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594" w:rsidRDefault="00D41594" w:rsidP="00D41594">
      <w:pPr>
        <w:jc w:val="center"/>
        <w:rPr>
          <w:rFonts w:ascii="方正小标宋简体" w:eastAsia="方正小标宋简体"/>
          <w:sz w:val="44"/>
          <w:szCs w:val="44"/>
        </w:rPr>
      </w:pPr>
      <w:bookmarkStart w:id="0" w:name="OLE_LINK1"/>
    </w:p>
    <w:p w:rsidR="00023C05" w:rsidRDefault="00A7750D" w:rsidP="00627627">
      <w:pPr>
        <w:snapToGrid w:val="0"/>
        <w:spacing w:beforeLines="50" w:afterLines="50" w:line="576" w:lineRule="exact"/>
        <w:rPr>
          <w:rFonts w:ascii="方正小标宋简体" w:eastAsia="方正小标宋简体" w:hAnsi="方正小标宋简体" w:cs="方正小标宋简体"/>
          <w:sz w:val="44"/>
          <w:szCs w:val="44"/>
        </w:rPr>
      </w:pPr>
      <w:bookmarkStart w:id="1" w:name="_GoBack"/>
      <w:bookmarkEnd w:id="0"/>
      <w:bookmarkEnd w:id="1"/>
      <w:r w:rsidRPr="00A7750D">
        <w:rPr>
          <w:rFonts w:ascii="仿宋" w:eastAsia="仿宋" w:hAnsi="仿宋" w:hint="eastAsia"/>
          <w:sz w:val="32"/>
          <w:szCs w:val="32"/>
        </w:rPr>
        <w:t>附件1</w:t>
      </w:r>
      <w:r w:rsidRPr="00A7750D">
        <w:rPr>
          <w:rFonts w:ascii="仿宋" w:eastAsia="仿宋" w:hAnsi="仿宋"/>
          <w:sz w:val="32"/>
          <w:szCs w:val="32"/>
        </w:rPr>
        <w:t>.</w:t>
      </w:r>
      <w:r w:rsidR="00023C05" w:rsidRPr="00023C05">
        <w:rPr>
          <w:rFonts w:ascii="方正小标宋简体" w:eastAsia="方正小标宋简体" w:hAnsi="方正小标宋简体" w:cs="方正小标宋简体" w:hint="eastAsia"/>
          <w:sz w:val="44"/>
          <w:szCs w:val="44"/>
        </w:rPr>
        <w:t xml:space="preserve"> </w:t>
      </w:r>
    </w:p>
    <w:p w:rsidR="00023C05" w:rsidRDefault="00023C05" w:rsidP="00627627">
      <w:pPr>
        <w:snapToGrid w:val="0"/>
        <w:spacing w:beforeLines="50" w:afterLines="50" w:line="576" w:lineRule="exact"/>
        <w:rPr>
          <w:rFonts w:ascii="方正小标宋简体" w:eastAsia="方正小标宋简体" w:hAnsi="方正小标宋简体" w:cs="方正小标宋简体"/>
          <w:sz w:val="44"/>
          <w:szCs w:val="44"/>
        </w:rPr>
      </w:pPr>
    </w:p>
    <w:p w:rsidR="00023C05" w:rsidRPr="00023C05" w:rsidRDefault="00023C05" w:rsidP="00627627">
      <w:pPr>
        <w:snapToGrid w:val="0"/>
        <w:spacing w:beforeLines="50" w:afterLines="50" w:line="576" w:lineRule="exact"/>
        <w:jc w:val="center"/>
        <w:rPr>
          <w:rFonts w:ascii="方正小标宋简体" w:eastAsia="方正小标宋简体" w:hAnsi="方正小标宋简体" w:cs="方正小标宋简体"/>
          <w:sz w:val="44"/>
          <w:szCs w:val="44"/>
        </w:rPr>
      </w:pPr>
      <w:bookmarkStart w:id="2" w:name="_Hlk109986966"/>
      <w:r w:rsidRPr="00023C05">
        <w:rPr>
          <w:rFonts w:ascii="方正小标宋简体" w:eastAsia="方正小标宋简体" w:hAnsi="方正小标宋简体" w:cs="方正小标宋简体" w:hint="eastAsia"/>
          <w:sz w:val="44"/>
          <w:szCs w:val="44"/>
        </w:rPr>
        <w:t>长治市上党区特困人员</w:t>
      </w:r>
    </w:p>
    <w:p w:rsidR="00023C05" w:rsidRPr="00023C05" w:rsidRDefault="00023C05" w:rsidP="00627627">
      <w:pPr>
        <w:suppressAutoHyphens/>
        <w:snapToGrid w:val="0"/>
        <w:spacing w:beforeLines="50" w:afterLines="50"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r w:rsidRPr="00023C05">
        <w:rPr>
          <w:rFonts w:ascii="方正小标宋简体" w:eastAsia="方正小标宋简体" w:hAnsi="方正小标宋简体" w:cs="方正小标宋简体" w:hint="eastAsia"/>
          <w:sz w:val="44"/>
          <w:szCs w:val="44"/>
        </w:rPr>
        <w:t>认定实施细则</w:t>
      </w:r>
      <w:bookmarkEnd w:id="2"/>
      <w:r w:rsidRPr="00023C05">
        <w:rPr>
          <w:rFonts w:ascii="方正小标宋简体" w:eastAsia="方正小标宋简体" w:hAnsi="方正小标宋简体" w:cs="方正小标宋简体" w:hint="eastAsia"/>
          <w:sz w:val="44"/>
          <w:szCs w:val="44"/>
        </w:rPr>
        <w:t>（</w:t>
      </w:r>
      <w:r w:rsidR="008F4ADA">
        <w:rPr>
          <w:rFonts w:ascii="方正小标宋简体" w:eastAsia="方正小标宋简体" w:hAnsi="方正小标宋简体" w:cs="方正小标宋简体" w:hint="eastAsia"/>
          <w:sz w:val="44"/>
          <w:szCs w:val="44"/>
        </w:rPr>
        <w:t>征求意见稿</w:t>
      </w:r>
      <w:r w:rsidRPr="00023C05">
        <w:rPr>
          <w:rFonts w:ascii="方正小标宋简体" w:eastAsia="方正小标宋简体" w:hAnsi="方正小标宋简体" w:cs="方正小标宋简体" w:hint="eastAsia"/>
          <w:sz w:val="44"/>
          <w:szCs w:val="44"/>
        </w:rPr>
        <w:t>）</w:t>
      </w:r>
    </w:p>
    <w:p w:rsidR="00023C05" w:rsidRPr="00023C05" w:rsidRDefault="00023C05" w:rsidP="00023C05">
      <w:pPr>
        <w:suppressAutoHyphens/>
        <w:spacing w:after="140" w:line="576" w:lineRule="exact"/>
        <w:rPr>
          <w:rFonts w:ascii="Calibri" w:eastAsia="宋体" w:hAnsi="Calibri" w:cs="Times New Roman"/>
          <w:szCs w:val="24"/>
        </w:rPr>
      </w:pPr>
      <w:r w:rsidRPr="00023C05">
        <w:rPr>
          <w:rFonts w:ascii="Calibri" w:eastAsia="宋体" w:hAnsi="Calibri" w:cs="Times New Roman" w:hint="eastAsia"/>
          <w:szCs w:val="24"/>
        </w:rPr>
        <w:t xml:space="preserve">                             </w:t>
      </w:r>
    </w:p>
    <w:p w:rsidR="00023C05" w:rsidRPr="00023C05" w:rsidRDefault="00023C05" w:rsidP="00627627">
      <w:pPr>
        <w:numPr>
          <w:ilvl w:val="0"/>
          <w:numId w:val="1"/>
        </w:numPr>
        <w:suppressAutoHyphens/>
        <w:snapToGrid w:val="0"/>
        <w:spacing w:beforeLines="50" w:afterLines="50" w:line="576" w:lineRule="exact"/>
        <w:jc w:val="center"/>
        <w:rPr>
          <w:rFonts w:ascii="黑体" w:eastAsia="黑体" w:hAnsi="黑体" w:cs="CESI黑体-GB2312"/>
          <w:sz w:val="32"/>
          <w:szCs w:val="32"/>
        </w:rPr>
      </w:pPr>
      <w:r w:rsidRPr="00023C05">
        <w:rPr>
          <w:rFonts w:ascii="黑体" w:eastAsia="黑体" w:hAnsi="黑体" w:cs="CESI黑体-GB2312" w:hint="eastAsia"/>
          <w:sz w:val="32"/>
          <w:szCs w:val="32"/>
        </w:rPr>
        <w:t>总  则</w:t>
      </w:r>
    </w:p>
    <w:p w:rsidR="00023C05" w:rsidRPr="00023C05" w:rsidRDefault="00023C05" w:rsidP="00023C05">
      <w:pPr>
        <w:suppressAutoHyphens/>
        <w:spacing w:after="140" w:line="576" w:lineRule="exact"/>
        <w:rPr>
          <w:rFonts w:ascii="Calibri" w:eastAsia="宋体" w:hAnsi="Calibri" w:cs="Times New Roman"/>
          <w:szCs w:val="24"/>
        </w:rPr>
      </w:pPr>
    </w:p>
    <w:p w:rsidR="00023C05" w:rsidRPr="00023C05" w:rsidRDefault="00023C05" w:rsidP="00023C05">
      <w:pPr>
        <w:suppressAutoHyphens/>
        <w:spacing w:line="576" w:lineRule="exact"/>
        <w:ind w:firstLineChars="200" w:firstLine="640"/>
        <w:rPr>
          <w:rFonts w:ascii="仿宋" w:eastAsia="仿宋" w:hAnsi="仿宋" w:cs="仿宋"/>
          <w:sz w:val="32"/>
          <w:szCs w:val="32"/>
        </w:rPr>
      </w:pPr>
      <w:r w:rsidRPr="00023C05">
        <w:rPr>
          <w:rFonts w:ascii="黑体" w:eastAsia="黑体" w:hAnsi="黑体" w:cs="CESI黑体-GB2312" w:hint="eastAsia"/>
          <w:sz w:val="32"/>
          <w:szCs w:val="32"/>
        </w:rPr>
        <w:t>第一条</w:t>
      </w:r>
      <w:r w:rsidRPr="00023C05">
        <w:rPr>
          <w:rFonts w:ascii="黑体" w:eastAsia="黑体" w:hAnsi="黑体" w:cs="CESI仿宋-GB2312" w:hint="eastAsia"/>
          <w:sz w:val="32"/>
          <w:szCs w:val="32"/>
        </w:rPr>
        <w:t xml:space="preserve"> </w:t>
      </w:r>
      <w:r w:rsidRPr="00023C05">
        <w:rPr>
          <w:rFonts w:ascii="CESI仿宋-GB2312" w:eastAsia="CESI仿宋-GB2312" w:hAnsi="CESI仿宋-GB2312" w:cs="CESI仿宋-GB2312" w:hint="eastAsia"/>
          <w:sz w:val="32"/>
          <w:szCs w:val="32"/>
        </w:rPr>
        <w:t xml:space="preserve"> </w:t>
      </w:r>
      <w:r w:rsidRPr="00023C05">
        <w:rPr>
          <w:rFonts w:ascii="仿宋" w:eastAsia="仿宋" w:hAnsi="仿宋" w:cs="仿宋" w:hint="eastAsia"/>
          <w:sz w:val="32"/>
          <w:szCs w:val="32"/>
        </w:rPr>
        <w:t>为规范全区特困人员认定工作，根据民政部《特困人员认定办法》、《</w:t>
      </w:r>
      <w:r w:rsidRPr="00023C05">
        <w:rPr>
          <w:rFonts w:ascii="仿宋" w:eastAsia="仿宋" w:hAnsi="仿宋" w:cs="仿宋"/>
          <w:sz w:val="32"/>
          <w:szCs w:val="32"/>
        </w:rPr>
        <w:t>山西省</w:t>
      </w:r>
      <w:r w:rsidRPr="00023C05">
        <w:rPr>
          <w:rFonts w:ascii="仿宋" w:eastAsia="仿宋" w:hAnsi="仿宋" w:cs="仿宋" w:hint="eastAsia"/>
          <w:sz w:val="32"/>
          <w:szCs w:val="32"/>
        </w:rPr>
        <w:t>特困人员认定办法》、《</w:t>
      </w:r>
      <w:r w:rsidRPr="00023C05">
        <w:rPr>
          <w:rFonts w:ascii="仿宋" w:eastAsia="仿宋" w:hAnsi="仿宋" w:cs="仿宋"/>
          <w:sz w:val="32"/>
          <w:szCs w:val="32"/>
        </w:rPr>
        <w:t>长治市</w:t>
      </w:r>
      <w:r w:rsidRPr="00023C05">
        <w:rPr>
          <w:rFonts w:ascii="仿宋" w:eastAsia="仿宋" w:hAnsi="仿宋" w:cs="仿宋" w:hint="eastAsia"/>
          <w:sz w:val="32"/>
          <w:szCs w:val="32"/>
        </w:rPr>
        <w:t>特困人员认定实施办法》及国家和省市相关规定，结合我区实际</w:t>
      </w:r>
      <w:r w:rsidRPr="00023C05">
        <w:rPr>
          <w:rFonts w:ascii="仿宋" w:eastAsia="仿宋" w:hAnsi="仿宋" w:cs="仿宋"/>
          <w:sz w:val="32"/>
          <w:szCs w:val="32"/>
        </w:rPr>
        <w:t>，</w:t>
      </w:r>
      <w:r w:rsidRPr="00023C05">
        <w:rPr>
          <w:rFonts w:ascii="仿宋" w:eastAsia="仿宋" w:hAnsi="仿宋" w:cs="仿宋" w:hint="eastAsia"/>
          <w:sz w:val="32"/>
          <w:szCs w:val="32"/>
        </w:rPr>
        <w:t>制定本实施</w:t>
      </w:r>
      <w:r w:rsidRPr="00023C05">
        <w:rPr>
          <w:rFonts w:ascii="仿宋" w:eastAsia="仿宋" w:hAnsi="仿宋" w:cs="仿宋"/>
          <w:sz w:val="32"/>
          <w:szCs w:val="32"/>
        </w:rPr>
        <w:t>细则</w:t>
      </w:r>
      <w:r w:rsidRPr="00023C05">
        <w:rPr>
          <w:rFonts w:ascii="仿宋" w:eastAsia="仿宋" w:hAnsi="仿宋" w:cs="仿宋" w:hint="eastAsia"/>
          <w:sz w:val="32"/>
          <w:szCs w:val="32"/>
        </w:rPr>
        <w:t>。</w:t>
      </w:r>
    </w:p>
    <w:p w:rsidR="00023C05" w:rsidRPr="00023C05" w:rsidRDefault="00023C05" w:rsidP="00023C05">
      <w:pPr>
        <w:suppressAutoHyphens/>
        <w:spacing w:line="576" w:lineRule="exact"/>
        <w:ind w:firstLineChars="200" w:firstLine="640"/>
        <w:rPr>
          <w:rFonts w:ascii="仿宋" w:eastAsia="仿宋" w:hAnsi="仿宋" w:cs="仿宋"/>
          <w:sz w:val="32"/>
          <w:szCs w:val="32"/>
        </w:rPr>
      </w:pPr>
      <w:r w:rsidRPr="00023C05">
        <w:rPr>
          <w:rFonts w:ascii="黑体" w:eastAsia="黑体" w:hAnsi="黑体" w:cs="CESI楷体-GB2312" w:hint="eastAsia"/>
          <w:bCs/>
          <w:sz w:val="32"/>
          <w:szCs w:val="32"/>
        </w:rPr>
        <w:t>第二条</w:t>
      </w:r>
      <w:r w:rsidRPr="00023C05">
        <w:rPr>
          <w:rFonts w:ascii="CESI仿宋-GB2312" w:eastAsia="CESI仿宋-GB2312" w:hAnsi="CESI仿宋-GB2312" w:cs="CESI仿宋-GB2312" w:hint="eastAsia"/>
          <w:sz w:val="32"/>
          <w:szCs w:val="32"/>
        </w:rPr>
        <w:t xml:space="preserve">  </w:t>
      </w:r>
      <w:r w:rsidRPr="00023C05">
        <w:rPr>
          <w:rFonts w:ascii="仿宋" w:eastAsia="仿宋" w:hAnsi="仿宋" w:cs="仿宋" w:hint="eastAsia"/>
          <w:sz w:val="32"/>
          <w:szCs w:val="32"/>
        </w:rPr>
        <w:t>特困人员认定工作应当遵循以下原则：</w:t>
      </w:r>
    </w:p>
    <w:p w:rsidR="00023C05" w:rsidRPr="00023C05" w:rsidRDefault="00023C05" w:rsidP="00023C05">
      <w:pPr>
        <w:suppressAutoHyphens/>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（一）应救尽救，应养尽养。符合条件的困难群众全部纳入特困人员救助供养范围。</w:t>
      </w:r>
    </w:p>
    <w:p w:rsidR="00023C05" w:rsidRPr="00023C05" w:rsidRDefault="00023C05" w:rsidP="00023C05">
      <w:pPr>
        <w:suppressAutoHyphens/>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（二）属地管理，分级负责。坚持居住地为主、户籍地为辅，各层级</w:t>
      </w:r>
      <w:proofErr w:type="gramStart"/>
      <w:r w:rsidRPr="00023C05">
        <w:rPr>
          <w:rFonts w:ascii="仿宋" w:eastAsia="仿宋" w:hAnsi="仿宋" w:cs="仿宋" w:hint="eastAsia"/>
          <w:sz w:val="32"/>
          <w:szCs w:val="32"/>
        </w:rPr>
        <w:t>按照权</w:t>
      </w:r>
      <w:proofErr w:type="gramEnd"/>
      <w:r w:rsidRPr="00023C05">
        <w:rPr>
          <w:rFonts w:ascii="仿宋" w:eastAsia="仿宋" w:hAnsi="仿宋" w:cs="仿宋" w:hint="eastAsia"/>
          <w:sz w:val="32"/>
          <w:szCs w:val="32"/>
        </w:rPr>
        <w:t>界清晰、分工合理、权责一致、运转高效要求，共同做好认定管理工作。</w:t>
      </w:r>
    </w:p>
    <w:p w:rsidR="00023C05" w:rsidRPr="00023C05" w:rsidRDefault="00023C05" w:rsidP="00023C05">
      <w:pPr>
        <w:suppressAutoHyphens/>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（三）严格规范，高效便民。科学制定评估认定标准，规范审核确认流程，畅通困难群众申请渠道，加强动态管理，保障供养服务质量。</w:t>
      </w:r>
    </w:p>
    <w:p w:rsidR="00023C05" w:rsidRPr="00023C05" w:rsidRDefault="00023C05" w:rsidP="00023C05">
      <w:pPr>
        <w:suppressAutoHyphens/>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lastRenderedPageBreak/>
        <w:t>（四）公开、公平、公正。加大政策信息公开，确保过程公开透明、结果公平公正。</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黑体" w:eastAsia="黑体" w:hAnsi="黑体" w:cs="CESI楷体-GB2312" w:hint="eastAsia"/>
          <w:bCs/>
          <w:sz w:val="32"/>
          <w:szCs w:val="32"/>
        </w:rPr>
        <w:t>第三条</w:t>
      </w:r>
      <w:r w:rsidRPr="00023C05">
        <w:rPr>
          <w:rFonts w:ascii="CESI仿宋-GB2312" w:eastAsia="CESI仿宋-GB2312" w:hAnsi="CESI仿宋-GB2312" w:cs="CESI仿宋-GB2312" w:hint="eastAsia"/>
          <w:sz w:val="32"/>
          <w:szCs w:val="32"/>
        </w:rPr>
        <w:t xml:space="preserve"> </w:t>
      </w:r>
      <w:r w:rsidRPr="00023C05">
        <w:rPr>
          <w:rFonts w:ascii="黑体" w:eastAsia="黑体" w:hAnsi="黑体" w:cs="黑体" w:hint="eastAsia"/>
          <w:color w:val="000000"/>
          <w:sz w:val="32"/>
          <w:szCs w:val="32"/>
        </w:rPr>
        <w:t xml:space="preserve"> </w:t>
      </w:r>
      <w:r w:rsidRPr="00023C05">
        <w:rPr>
          <w:rFonts w:ascii="仿宋" w:eastAsia="仿宋" w:hAnsi="仿宋" w:cs="仿宋" w:hint="eastAsia"/>
          <w:sz w:val="32"/>
          <w:szCs w:val="32"/>
        </w:rPr>
        <w:t>区</w:t>
      </w:r>
      <w:r w:rsidRPr="00023C05">
        <w:rPr>
          <w:rFonts w:ascii="仿宋" w:eastAsia="仿宋" w:hAnsi="仿宋" w:cs="仿宋"/>
          <w:sz w:val="32"/>
          <w:szCs w:val="32"/>
        </w:rPr>
        <w:t>人民政府</w:t>
      </w:r>
      <w:r w:rsidRPr="00023C05">
        <w:rPr>
          <w:rFonts w:ascii="仿宋" w:eastAsia="仿宋" w:hAnsi="仿宋" w:cs="仿宋" w:hint="eastAsia"/>
          <w:sz w:val="32"/>
          <w:szCs w:val="32"/>
        </w:rPr>
        <w:t>民政部门统筹做好本行政区域内特困人员认定及救助供养工作。</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区</w:t>
      </w:r>
      <w:r w:rsidRPr="00023C05">
        <w:rPr>
          <w:rFonts w:ascii="仿宋" w:eastAsia="仿宋" w:hAnsi="仿宋" w:cs="仿宋"/>
          <w:sz w:val="32"/>
          <w:szCs w:val="32"/>
        </w:rPr>
        <w:t>人民政府</w:t>
      </w:r>
      <w:r w:rsidRPr="00023C05">
        <w:rPr>
          <w:rFonts w:ascii="仿宋" w:eastAsia="仿宋" w:hAnsi="仿宋" w:cs="仿宋" w:hint="eastAsia"/>
          <w:sz w:val="32"/>
          <w:szCs w:val="32"/>
        </w:rPr>
        <w:t>民政部门负责特困人员认定的审核确认工作，乡镇人民政府（街道办事处）负责特困人员认定的受理、初审工作。村（居）民委员会协助做好相关工作。</w:t>
      </w:r>
    </w:p>
    <w:p w:rsidR="00023C05" w:rsidRPr="00023C05" w:rsidRDefault="00023C05" w:rsidP="00023C05">
      <w:pPr>
        <w:suppressAutoHyphens/>
        <w:spacing w:after="140" w:line="576" w:lineRule="exact"/>
        <w:rPr>
          <w:rFonts w:ascii="Calibri" w:eastAsia="宋体" w:hAnsi="Calibri" w:cs="Times New Roman"/>
          <w:szCs w:val="24"/>
        </w:rPr>
      </w:pPr>
    </w:p>
    <w:p w:rsidR="00023C05" w:rsidRPr="00023C05" w:rsidRDefault="00023C05" w:rsidP="00627627">
      <w:pPr>
        <w:suppressAutoHyphens/>
        <w:snapToGrid w:val="0"/>
        <w:spacing w:beforeLines="50" w:afterLines="50" w:line="576" w:lineRule="exact"/>
        <w:jc w:val="center"/>
        <w:rPr>
          <w:rFonts w:ascii="黑体" w:eastAsia="黑体" w:hAnsi="黑体" w:cs="CESI黑体-GB2312"/>
          <w:sz w:val="32"/>
          <w:szCs w:val="32"/>
        </w:rPr>
      </w:pPr>
      <w:r w:rsidRPr="00023C05">
        <w:rPr>
          <w:rFonts w:ascii="黑体" w:eastAsia="黑体" w:hAnsi="黑体" w:cs="CESI黑体-GB2312" w:hint="eastAsia"/>
          <w:sz w:val="32"/>
          <w:szCs w:val="32"/>
        </w:rPr>
        <w:t>第二章  认定条件</w:t>
      </w:r>
    </w:p>
    <w:p w:rsidR="00023C05" w:rsidRPr="00023C05" w:rsidRDefault="00023C05" w:rsidP="00023C05">
      <w:pPr>
        <w:suppressAutoHyphens/>
        <w:spacing w:after="140" w:line="576" w:lineRule="exact"/>
        <w:rPr>
          <w:rFonts w:ascii="Calibri" w:eastAsia="宋体" w:hAnsi="Calibri" w:cs="Times New Roman"/>
          <w:szCs w:val="24"/>
        </w:rPr>
      </w:pP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黑体" w:eastAsia="黑体" w:hAnsi="黑体" w:cs="CESI楷体-GB2312" w:hint="eastAsia"/>
          <w:bCs/>
          <w:sz w:val="32"/>
          <w:szCs w:val="32"/>
        </w:rPr>
        <w:t xml:space="preserve">第四条 </w:t>
      </w:r>
      <w:r w:rsidRPr="00023C05">
        <w:rPr>
          <w:rFonts w:ascii="CESI仿宋-GB2312" w:eastAsia="CESI仿宋-GB2312" w:hAnsi="CESI仿宋-GB2312" w:cs="CESI仿宋-GB2312" w:hint="eastAsia"/>
          <w:sz w:val="32"/>
          <w:szCs w:val="32"/>
        </w:rPr>
        <w:t xml:space="preserve"> </w:t>
      </w:r>
      <w:r w:rsidRPr="00023C05">
        <w:rPr>
          <w:rFonts w:ascii="仿宋" w:eastAsia="仿宋" w:hAnsi="仿宋" w:cs="仿宋" w:hint="eastAsia"/>
          <w:sz w:val="32"/>
          <w:szCs w:val="32"/>
        </w:rPr>
        <w:t>持有我省户籍在我区长期居住（连续3个月以上），或我区户籍在市外其他地区居住，</w:t>
      </w:r>
      <w:r w:rsidRPr="00023C05">
        <w:rPr>
          <w:rFonts w:ascii="仿宋" w:eastAsia="仿宋" w:hAnsi="仿宋" w:cs="仿宋" w:hint="eastAsia"/>
          <w:b/>
          <w:sz w:val="32"/>
          <w:szCs w:val="32"/>
        </w:rPr>
        <w:t>同时具备以下条件的老年人、残疾人和未成年人</w:t>
      </w:r>
      <w:r w:rsidRPr="00023C05">
        <w:rPr>
          <w:rFonts w:ascii="仿宋" w:eastAsia="仿宋" w:hAnsi="仿宋" w:cs="仿宋" w:hint="eastAsia"/>
          <w:sz w:val="32"/>
          <w:szCs w:val="32"/>
        </w:rPr>
        <w:t>，应当依法入纳特困人员救助供养范围：</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（一）无劳动能力；</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（二）无生活来源；</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（三）无法定</w:t>
      </w:r>
      <w:proofErr w:type="gramStart"/>
      <w:r w:rsidRPr="00023C05">
        <w:rPr>
          <w:rFonts w:ascii="仿宋" w:eastAsia="仿宋" w:hAnsi="仿宋" w:cs="仿宋" w:hint="eastAsia"/>
          <w:sz w:val="32"/>
          <w:szCs w:val="32"/>
        </w:rPr>
        <w:t>赡</w:t>
      </w:r>
      <w:proofErr w:type="gramEnd"/>
      <w:r w:rsidRPr="00023C05">
        <w:rPr>
          <w:rFonts w:ascii="仿宋" w:eastAsia="仿宋" w:hAnsi="仿宋" w:cs="仿宋" w:hint="eastAsia"/>
          <w:sz w:val="32"/>
          <w:szCs w:val="32"/>
        </w:rPr>
        <w:t>（抚、扶）</w:t>
      </w:r>
      <w:proofErr w:type="gramStart"/>
      <w:r w:rsidRPr="00023C05">
        <w:rPr>
          <w:rFonts w:ascii="仿宋" w:eastAsia="仿宋" w:hAnsi="仿宋" w:cs="仿宋" w:hint="eastAsia"/>
          <w:sz w:val="32"/>
          <w:szCs w:val="32"/>
        </w:rPr>
        <w:t>养义务</w:t>
      </w:r>
      <w:proofErr w:type="gramEnd"/>
      <w:r w:rsidRPr="00023C05">
        <w:rPr>
          <w:rFonts w:ascii="仿宋" w:eastAsia="仿宋" w:hAnsi="仿宋" w:cs="仿宋" w:hint="eastAsia"/>
          <w:sz w:val="32"/>
          <w:szCs w:val="32"/>
        </w:rPr>
        <w:t>人或者其法定义务人无履行义务能力。</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黑体" w:eastAsia="黑体" w:hAnsi="黑体" w:cs="CESI楷体-GB2312" w:hint="eastAsia"/>
          <w:bCs/>
          <w:sz w:val="32"/>
          <w:szCs w:val="32"/>
        </w:rPr>
        <w:t>第五条</w:t>
      </w:r>
      <w:r w:rsidRPr="00023C05">
        <w:rPr>
          <w:rFonts w:ascii="CESI仿宋-GB2312" w:eastAsia="CESI仿宋-GB2312" w:hAnsi="CESI仿宋-GB2312" w:cs="CESI仿宋-GB2312" w:hint="eastAsia"/>
          <w:sz w:val="32"/>
          <w:szCs w:val="32"/>
        </w:rPr>
        <w:t xml:space="preserve">  </w:t>
      </w:r>
      <w:r w:rsidRPr="00023C05">
        <w:rPr>
          <w:rFonts w:ascii="仿宋" w:eastAsia="仿宋" w:hAnsi="仿宋" w:cs="仿宋" w:hint="eastAsia"/>
          <w:sz w:val="32"/>
          <w:szCs w:val="32"/>
        </w:rPr>
        <w:t>符合下列情形之一的，应当认定为本</w:t>
      </w:r>
      <w:r w:rsidRPr="00023C05">
        <w:rPr>
          <w:rFonts w:ascii="仿宋" w:eastAsia="仿宋" w:hAnsi="仿宋" w:cs="仿宋"/>
          <w:sz w:val="32"/>
          <w:szCs w:val="32"/>
        </w:rPr>
        <w:t>细则</w:t>
      </w:r>
      <w:r w:rsidRPr="00023C05">
        <w:rPr>
          <w:rFonts w:ascii="仿宋" w:eastAsia="仿宋" w:hAnsi="仿宋" w:cs="仿宋" w:hint="eastAsia"/>
          <w:sz w:val="32"/>
          <w:szCs w:val="32"/>
        </w:rPr>
        <w:t>所称的无劳动能力：</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（一）60周岁以上的老年人；</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（二）未满16周岁的未成年人；</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（三）残疾等级为一、二、三级的智力、精神残疾人，</w:t>
      </w:r>
      <w:r w:rsidRPr="00023C05">
        <w:rPr>
          <w:rFonts w:ascii="仿宋" w:eastAsia="仿宋" w:hAnsi="仿宋" w:cs="仿宋" w:hint="eastAsia"/>
          <w:sz w:val="32"/>
          <w:szCs w:val="32"/>
        </w:rPr>
        <w:lastRenderedPageBreak/>
        <w:t>残疾等级为一、二级的肢体残疾人，残疾等级为一级的视力残疾人。</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黑体" w:eastAsia="黑体" w:hAnsi="黑体" w:cs="CESI楷体-GB2312" w:hint="eastAsia"/>
          <w:bCs/>
          <w:sz w:val="32"/>
          <w:szCs w:val="32"/>
        </w:rPr>
        <w:t>第六条</w:t>
      </w:r>
      <w:r w:rsidRPr="00023C05">
        <w:rPr>
          <w:rFonts w:ascii="CESI楷体-GB2312" w:eastAsia="CESI楷体-GB2312" w:hAnsi="CESI楷体-GB2312" w:cs="CESI楷体-GB2312" w:hint="eastAsia"/>
          <w:bCs/>
          <w:sz w:val="32"/>
          <w:szCs w:val="32"/>
        </w:rPr>
        <w:t xml:space="preserve">  </w:t>
      </w:r>
      <w:r w:rsidRPr="00023C05">
        <w:rPr>
          <w:rFonts w:ascii="仿宋" w:eastAsia="仿宋" w:hAnsi="仿宋" w:cs="仿宋" w:hint="eastAsia"/>
          <w:sz w:val="32"/>
          <w:szCs w:val="32"/>
        </w:rPr>
        <w:t>收入低于我区最低生活保障标准，</w:t>
      </w:r>
      <w:proofErr w:type="gramStart"/>
      <w:r w:rsidRPr="00023C05">
        <w:rPr>
          <w:rFonts w:ascii="仿宋" w:eastAsia="仿宋" w:hAnsi="仿宋" w:cs="仿宋" w:hint="eastAsia"/>
          <w:sz w:val="32"/>
          <w:szCs w:val="32"/>
        </w:rPr>
        <w:t>且财产</w:t>
      </w:r>
      <w:proofErr w:type="gramEnd"/>
      <w:r w:rsidRPr="00023C05">
        <w:rPr>
          <w:rFonts w:ascii="仿宋" w:eastAsia="仿宋" w:hAnsi="仿宋" w:cs="仿宋" w:hint="eastAsia"/>
          <w:sz w:val="32"/>
          <w:szCs w:val="32"/>
        </w:rPr>
        <w:t>符合本</w:t>
      </w:r>
      <w:r w:rsidRPr="00023C05">
        <w:rPr>
          <w:rFonts w:ascii="仿宋" w:eastAsia="仿宋" w:hAnsi="仿宋" w:cs="仿宋"/>
          <w:sz w:val="32"/>
          <w:szCs w:val="32"/>
        </w:rPr>
        <w:t>细则关于特困人员</w:t>
      </w:r>
      <w:r w:rsidRPr="00023C05">
        <w:rPr>
          <w:rFonts w:ascii="仿宋" w:eastAsia="仿宋" w:hAnsi="仿宋" w:cs="仿宋" w:hint="eastAsia"/>
          <w:sz w:val="32"/>
          <w:szCs w:val="32"/>
        </w:rPr>
        <w:t>财产状况规定的，应当认定为本</w:t>
      </w:r>
      <w:r w:rsidRPr="00023C05">
        <w:rPr>
          <w:rFonts w:ascii="仿宋" w:eastAsia="仿宋" w:hAnsi="仿宋" w:cs="仿宋"/>
          <w:sz w:val="32"/>
          <w:szCs w:val="32"/>
        </w:rPr>
        <w:t>细则</w:t>
      </w:r>
      <w:r w:rsidRPr="00023C05">
        <w:rPr>
          <w:rFonts w:ascii="仿宋" w:eastAsia="仿宋" w:hAnsi="仿宋" w:cs="仿宋" w:hint="eastAsia"/>
          <w:sz w:val="32"/>
          <w:szCs w:val="32"/>
        </w:rPr>
        <w:t>所称的无生活来源。</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本</w:t>
      </w:r>
      <w:r w:rsidRPr="00023C05">
        <w:rPr>
          <w:rFonts w:ascii="仿宋" w:eastAsia="仿宋" w:hAnsi="仿宋" w:cs="仿宋"/>
          <w:sz w:val="32"/>
          <w:szCs w:val="32"/>
        </w:rPr>
        <w:t>细则</w:t>
      </w:r>
      <w:r w:rsidRPr="00023C05">
        <w:rPr>
          <w:rFonts w:ascii="仿宋" w:eastAsia="仿宋" w:hAnsi="仿宋" w:cs="仿宋" w:hint="eastAsia"/>
          <w:sz w:val="32"/>
          <w:szCs w:val="32"/>
        </w:rPr>
        <w:t>所称的收入包括工资性收入、经营净收入、财产净收入、转移净收入等各类收入，申请人的收入按照提出申请之日前12个月的平均收入计算。</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城乡居民基本养老保险基础养老金、基本医疗保险等社会保险、医疗救助和优待抚恤金、高龄津贴、计划生育家庭奖励扶助金不计入在内。</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黑体" w:eastAsia="黑体" w:hAnsi="黑体" w:cs="CESI楷体-GB2312" w:hint="eastAsia"/>
          <w:bCs/>
          <w:sz w:val="32"/>
          <w:szCs w:val="32"/>
        </w:rPr>
        <w:t>第七条</w:t>
      </w:r>
      <w:r w:rsidRPr="00023C05">
        <w:rPr>
          <w:rFonts w:ascii="仿宋" w:eastAsia="仿宋" w:hAnsi="仿宋" w:cs="仿宋" w:hint="eastAsia"/>
          <w:sz w:val="32"/>
          <w:szCs w:val="32"/>
        </w:rPr>
        <w:t xml:space="preserve">  特困人员财产状况是指申请人拥有的全部动产和不动产。动产主要包括：现金、银行存款、证券、基金、商业保险、理财、债权等金融资产以及市场主体、车辆等情况。不动产主要包括：家庭成员拥有房屋、林木等定着物情况。</w:t>
      </w:r>
    </w:p>
    <w:p w:rsidR="00023C05" w:rsidRPr="00023C05" w:rsidRDefault="00023C05" w:rsidP="00023C05">
      <w:pPr>
        <w:suppressAutoHyphens/>
        <w:snapToGrid w:val="0"/>
        <w:spacing w:line="576" w:lineRule="exact"/>
        <w:ind w:firstLineChars="200" w:firstLine="643"/>
        <w:rPr>
          <w:rFonts w:ascii="仿宋" w:eastAsia="仿宋" w:hAnsi="仿宋" w:cs="仿宋"/>
          <w:sz w:val="32"/>
          <w:szCs w:val="32"/>
        </w:rPr>
      </w:pPr>
      <w:r w:rsidRPr="00023C05">
        <w:rPr>
          <w:rFonts w:ascii="仿宋" w:eastAsia="仿宋" w:hAnsi="仿宋" w:cs="仿宋" w:hint="eastAsia"/>
          <w:b/>
          <w:sz w:val="32"/>
          <w:szCs w:val="32"/>
        </w:rPr>
        <w:t>特困人员收入量化标准参照我区最低生活保障对象审核确认实施细则相关认定标准执行</w:t>
      </w:r>
      <w:r w:rsidRPr="00023C05">
        <w:rPr>
          <w:rFonts w:ascii="仿宋" w:eastAsia="仿宋" w:hAnsi="仿宋" w:cs="仿宋" w:hint="eastAsia"/>
          <w:sz w:val="32"/>
          <w:szCs w:val="32"/>
        </w:rPr>
        <w:t>。</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黑体" w:eastAsia="黑体" w:hAnsi="黑体" w:cs="CESI楷体-GB2312" w:hint="eastAsia"/>
          <w:bCs/>
          <w:sz w:val="32"/>
          <w:szCs w:val="32"/>
        </w:rPr>
        <w:t>第八条</w:t>
      </w:r>
      <w:r w:rsidRPr="00023C05">
        <w:rPr>
          <w:rFonts w:ascii="仿宋" w:eastAsia="仿宋" w:hAnsi="仿宋" w:cs="仿宋" w:hint="eastAsia"/>
          <w:sz w:val="32"/>
          <w:szCs w:val="32"/>
        </w:rPr>
        <w:t xml:space="preserve">  符合下列情形之一的，不属于无生活来源：</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（一）人均金融资产超过我区年特困人员救助供养基本生活保障标准3倍的；</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（二）拥有机动车辆（普通二轮和三轮摩托车、残疾人用于功能型补偿代步的机动车辆除外）、船舶、大型农机具的；</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lastRenderedPageBreak/>
        <w:t>（三）开办或投资企业、从事个体工商等经营性活动的；</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（四）拥有或承租两套及以上住房的；</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（五）拥有非住宅类房屋，且非兼做唯一居住场所的；</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（六）申请前12个月内或享受特困人员救助供养期间非征地拆迁等原因新建或购置房产（宅基地）的；</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（七）通过离婚、赠与等方式放弃或转让应得财产份额，或放弃应得</w:t>
      </w:r>
      <w:proofErr w:type="gramStart"/>
      <w:r w:rsidRPr="00023C05">
        <w:rPr>
          <w:rFonts w:ascii="仿宋" w:eastAsia="仿宋" w:hAnsi="仿宋" w:cs="仿宋" w:hint="eastAsia"/>
          <w:sz w:val="32"/>
          <w:szCs w:val="32"/>
        </w:rPr>
        <w:t>赡</w:t>
      </w:r>
      <w:proofErr w:type="gramEnd"/>
      <w:r w:rsidRPr="00023C05">
        <w:rPr>
          <w:rFonts w:ascii="仿宋" w:eastAsia="仿宋" w:hAnsi="仿宋" w:cs="仿宋" w:hint="eastAsia"/>
          <w:sz w:val="32"/>
          <w:szCs w:val="32"/>
        </w:rPr>
        <w:t>（抚、扶）养费等经济利益，足以影响对其特困人员身份认定的；</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（八）进行中、高档家庭装修、购买大型家电、首饰等维持基本生活以外的资产或消费的；</w:t>
      </w:r>
    </w:p>
    <w:p w:rsidR="00023C05" w:rsidRPr="00023C05" w:rsidRDefault="00023C05" w:rsidP="00023C05">
      <w:pPr>
        <w:suppressAutoHyphens/>
        <w:spacing w:after="140"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（九）故意采取规避法律、法规的行为，导致无经济来源或者收入减少的；</w:t>
      </w:r>
    </w:p>
    <w:p w:rsidR="00023C05" w:rsidRPr="00023C05" w:rsidRDefault="00023C05" w:rsidP="00023C05">
      <w:pPr>
        <w:suppressAutoHyphens/>
        <w:spacing w:after="140"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（十）区</w:t>
      </w:r>
      <w:r w:rsidRPr="00023C05">
        <w:rPr>
          <w:rFonts w:ascii="仿宋" w:eastAsia="仿宋" w:hAnsi="仿宋" w:cs="仿宋"/>
          <w:sz w:val="32"/>
          <w:szCs w:val="32"/>
        </w:rPr>
        <w:t>人民政府</w:t>
      </w:r>
      <w:r w:rsidRPr="00023C05">
        <w:rPr>
          <w:rFonts w:ascii="仿宋" w:eastAsia="仿宋" w:hAnsi="仿宋" w:cs="仿宋" w:hint="eastAsia"/>
          <w:sz w:val="32"/>
          <w:szCs w:val="32"/>
        </w:rPr>
        <w:t>民政部门通过“一事一议”程序规定的其他情形。</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有出借身份证进行企业登记注册、购买房屋、购买车辆等情形的，应当按规定办理变更登记或过户等相关手续。未按要求办理变更登记或过户的，按本人所拥有财产认定。确系客观原因无法办理过户或注销的，由相关部门或乡镇人民政府（街道办事处）认定并出具证明后可不认定为本人财产。</w:t>
      </w:r>
    </w:p>
    <w:p w:rsidR="00023C05" w:rsidRPr="00023C05" w:rsidRDefault="00023C05" w:rsidP="00023C05">
      <w:pPr>
        <w:suppressAutoHyphens/>
        <w:spacing w:line="576" w:lineRule="exact"/>
        <w:ind w:firstLineChars="200" w:firstLine="640"/>
        <w:rPr>
          <w:rFonts w:ascii="仿宋" w:eastAsia="仿宋" w:hAnsi="仿宋" w:cs="仿宋"/>
          <w:sz w:val="32"/>
          <w:szCs w:val="32"/>
        </w:rPr>
      </w:pPr>
      <w:proofErr w:type="gramStart"/>
      <w:r w:rsidRPr="00023C05">
        <w:rPr>
          <w:rFonts w:ascii="仿宋" w:eastAsia="仿宋" w:hAnsi="仿宋" w:cs="仿宋" w:hint="eastAsia"/>
          <w:sz w:val="32"/>
          <w:szCs w:val="32"/>
        </w:rPr>
        <w:t>因</w:t>
      </w:r>
      <w:r w:rsidRPr="00023C05">
        <w:rPr>
          <w:rFonts w:ascii="仿宋" w:eastAsia="仿宋" w:hAnsi="仿宋" w:cs="仿宋" w:hint="eastAsia"/>
          <w:b/>
          <w:sz w:val="32"/>
          <w:szCs w:val="32"/>
        </w:rPr>
        <w:t>扶贫</w:t>
      </w:r>
      <w:proofErr w:type="gramEnd"/>
      <w:r w:rsidRPr="00023C05">
        <w:rPr>
          <w:rFonts w:ascii="仿宋" w:eastAsia="仿宋" w:hAnsi="仿宋" w:cs="仿宋" w:hint="eastAsia"/>
          <w:b/>
          <w:sz w:val="32"/>
          <w:szCs w:val="32"/>
        </w:rPr>
        <w:t>政策、市场主体倍增政策</w:t>
      </w:r>
      <w:r w:rsidRPr="00023C05">
        <w:rPr>
          <w:rFonts w:ascii="仿宋" w:eastAsia="仿宋" w:hAnsi="仿宋" w:cs="仿宋" w:hint="eastAsia"/>
          <w:sz w:val="32"/>
          <w:szCs w:val="32"/>
        </w:rPr>
        <w:t>，登记注册工商企业且</w:t>
      </w:r>
      <w:r w:rsidRPr="00023C05">
        <w:rPr>
          <w:rFonts w:ascii="仿宋" w:eastAsia="仿宋" w:hAnsi="仿宋" w:cs="仿宋" w:hint="eastAsia"/>
          <w:b/>
          <w:sz w:val="32"/>
          <w:szCs w:val="32"/>
        </w:rPr>
        <w:t>未运营或盈利</w:t>
      </w:r>
      <w:r w:rsidRPr="00023C05">
        <w:rPr>
          <w:rFonts w:ascii="仿宋" w:eastAsia="仿宋" w:hAnsi="仿宋" w:cs="仿宋" w:hint="eastAsia"/>
          <w:sz w:val="32"/>
          <w:szCs w:val="32"/>
        </w:rPr>
        <w:t>的，由相关部门或乡镇人民政府（街道办事处）认定并出具证明后可不认定为本人财产。</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黑体" w:eastAsia="黑体" w:hAnsi="黑体" w:cs="CESI楷体-GB2312" w:hint="eastAsia"/>
          <w:bCs/>
          <w:sz w:val="32"/>
          <w:szCs w:val="32"/>
        </w:rPr>
        <w:t>第九条</w:t>
      </w:r>
      <w:r w:rsidRPr="00023C05">
        <w:rPr>
          <w:rFonts w:ascii="CESI仿宋-GB2312" w:eastAsia="CESI仿宋-GB2312" w:hAnsi="CESI仿宋-GB2312" w:cs="CESI仿宋-GB2312" w:hint="eastAsia"/>
          <w:color w:val="FF0000"/>
          <w:sz w:val="32"/>
          <w:szCs w:val="32"/>
        </w:rPr>
        <w:t xml:space="preserve">  </w:t>
      </w:r>
      <w:r w:rsidRPr="00023C05">
        <w:rPr>
          <w:rFonts w:ascii="仿宋" w:eastAsia="仿宋" w:hAnsi="仿宋" w:cs="仿宋" w:hint="eastAsia"/>
          <w:sz w:val="32"/>
          <w:szCs w:val="32"/>
        </w:rPr>
        <w:t>法定义务人符合下列情形之一的，应当认定为</w:t>
      </w:r>
      <w:r w:rsidRPr="00023C05">
        <w:rPr>
          <w:rFonts w:ascii="仿宋" w:eastAsia="仿宋" w:hAnsi="仿宋" w:cs="仿宋" w:hint="eastAsia"/>
          <w:sz w:val="32"/>
          <w:szCs w:val="32"/>
        </w:rPr>
        <w:lastRenderedPageBreak/>
        <w:t>本</w:t>
      </w:r>
      <w:r w:rsidRPr="00023C05">
        <w:rPr>
          <w:rFonts w:ascii="仿宋" w:eastAsia="仿宋" w:hAnsi="仿宋" w:cs="仿宋"/>
          <w:sz w:val="32"/>
          <w:szCs w:val="32"/>
        </w:rPr>
        <w:t>细则</w:t>
      </w:r>
      <w:r w:rsidRPr="00023C05">
        <w:rPr>
          <w:rFonts w:ascii="仿宋" w:eastAsia="仿宋" w:hAnsi="仿宋" w:cs="仿宋" w:hint="eastAsia"/>
          <w:sz w:val="32"/>
          <w:szCs w:val="32"/>
        </w:rPr>
        <w:t>所称的无履行义务能力：</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（一）特困人员；</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（二）60周岁以上的最低生活保障对象；</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（三）70周岁以上的老年人，本人收入低于我区上年</w:t>
      </w:r>
      <w:r w:rsidRPr="00023C05">
        <w:rPr>
          <w:rFonts w:ascii="仿宋" w:eastAsia="仿宋" w:hAnsi="仿宋" w:cs="仿宋"/>
          <w:sz w:val="32"/>
          <w:szCs w:val="32"/>
        </w:rPr>
        <w:t>度</w:t>
      </w:r>
      <w:r w:rsidRPr="00023C05">
        <w:rPr>
          <w:rFonts w:ascii="仿宋" w:eastAsia="仿宋" w:hAnsi="仿宋" w:cs="仿宋" w:hint="eastAsia"/>
          <w:sz w:val="32"/>
          <w:szCs w:val="32"/>
        </w:rPr>
        <w:t>人均可支配收入，且其财产符合</w:t>
      </w:r>
      <w:proofErr w:type="gramStart"/>
      <w:r w:rsidRPr="00023C05">
        <w:rPr>
          <w:rFonts w:ascii="仿宋" w:eastAsia="仿宋" w:hAnsi="仿宋" w:cs="仿宋" w:hint="eastAsia"/>
          <w:sz w:val="32"/>
          <w:szCs w:val="32"/>
        </w:rPr>
        <w:t>我区低保边缘</w:t>
      </w:r>
      <w:proofErr w:type="gramEnd"/>
      <w:r w:rsidRPr="00023C05">
        <w:rPr>
          <w:rFonts w:ascii="仿宋" w:eastAsia="仿宋" w:hAnsi="仿宋" w:cs="仿宋" w:hint="eastAsia"/>
          <w:sz w:val="32"/>
          <w:szCs w:val="32"/>
        </w:rPr>
        <w:t>家庭财产状况规定的；</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（四）残疾等级为一、二级和三级智力、精神的重度残疾人，本人收入低于我区上年人均可支配收入，且其财产符合</w:t>
      </w:r>
      <w:proofErr w:type="gramStart"/>
      <w:r w:rsidRPr="00023C05">
        <w:rPr>
          <w:rFonts w:ascii="仿宋" w:eastAsia="仿宋" w:hAnsi="仿宋" w:cs="仿宋" w:hint="eastAsia"/>
          <w:sz w:val="32"/>
          <w:szCs w:val="32"/>
        </w:rPr>
        <w:t>我区低保边缘</w:t>
      </w:r>
      <w:proofErr w:type="gramEnd"/>
      <w:r w:rsidRPr="00023C05">
        <w:rPr>
          <w:rFonts w:ascii="仿宋" w:eastAsia="仿宋" w:hAnsi="仿宋" w:cs="仿宋" w:hint="eastAsia"/>
          <w:sz w:val="32"/>
          <w:szCs w:val="32"/>
        </w:rPr>
        <w:t>家庭财产状况规定的；</w:t>
      </w:r>
    </w:p>
    <w:p w:rsidR="00023C05" w:rsidRPr="00023C05" w:rsidRDefault="00023C05" w:rsidP="00023C05">
      <w:pPr>
        <w:suppressAutoHyphens/>
        <w:spacing w:before="100" w:after="100"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（五）无民事行为能力、被宣告死亡或失踪、失联（失去联系且未履行监护</w:t>
      </w:r>
      <w:proofErr w:type="gramStart"/>
      <w:r w:rsidRPr="00023C05">
        <w:rPr>
          <w:rFonts w:ascii="仿宋" w:eastAsia="仿宋" w:hAnsi="仿宋" w:cs="仿宋" w:hint="eastAsia"/>
          <w:sz w:val="32"/>
          <w:szCs w:val="32"/>
        </w:rPr>
        <w:t>赡</w:t>
      </w:r>
      <w:proofErr w:type="gramEnd"/>
      <w:r w:rsidRPr="00023C05">
        <w:rPr>
          <w:rFonts w:ascii="仿宋" w:eastAsia="仿宋" w:hAnsi="仿宋" w:cs="仿宋" w:hint="eastAsia"/>
          <w:sz w:val="32"/>
          <w:szCs w:val="32"/>
        </w:rPr>
        <w:t>抚扶养责任6个月以上）、强制隔离戒毒、在监所服刑的人员，且其财产符合</w:t>
      </w:r>
      <w:proofErr w:type="gramStart"/>
      <w:r w:rsidRPr="00023C05">
        <w:rPr>
          <w:rFonts w:ascii="仿宋" w:eastAsia="仿宋" w:hAnsi="仿宋" w:cs="仿宋" w:hint="eastAsia"/>
          <w:sz w:val="32"/>
          <w:szCs w:val="32"/>
        </w:rPr>
        <w:t>我区低保边缘</w:t>
      </w:r>
      <w:proofErr w:type="gramEnd"/>
      <w:r w:rsidRPr="00023C05">
        <w:rPr>
          <w:rFonts w:ascii="仿宋" w:eastAsia="仿宋" w:hAnsi="仿宋" w:cs="仿宋" w:hint="eastAsia"/>
          <w:sz w:val="32"/>
          <w:szCs w:val="32"/>
        </w:rPr>
        <w:t>家庭财产状况规定的；</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（六）现役义务兵；</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（七）正在接受义务教育或者高中、全日制本科及以下大中专院校（不含自费、择校生）的学生，且其财产符合</w:t>
      </w:r>
      <w:proofErr w:type="gramStart"/>
      <w:r w:rsidRPr="00023C05">
        <w:rPr>
          <w:rFonts w:ascii="仿宋" w:eastAsia="仿宋" w:hAnsi="仿宋" w:cs="仿宋" w:hint="eastAsia"/>
          <w:sz w:val="32"/>
          <w:szCs w:val="32"/>
        </w:rPr>
        <w:t>我区低保边缘</w:t>
      </w:r>
      <w:proofErr w:type="gramEnd"/>
      <w:r w:rsidRPr="00023C05">
        <w:rPr>
          <w:rFonts w:ascii="仿宋" w:eastAsia="仿宋" w:hAnsi="仿宋" w:cs="仿宋" w:hint="eastAsia"/>
          <w:sz w:val="32"/>
          <w:szCs w:val="32"/>
        </w:rPr>
        <w:t>家庭财产状况规定的；</w:t>
      </w:r>
    </w:p>
    <w:p w:rsidR="00023C05" w:rsidRPr="00023C05" w:rsidRDefault="00023C05" w:rsidP="00023C05">
      <w:pPr>
        <w:suppressAutoHyphens/>
        <w:spacing w:after="140"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（八）区</w:t>
      </w:r>
      <w:r w:rsidRPr="00023C05">
        <w:rPr>
          <w:rFonts w:ascii="仿宋" w:eastAsia="仿宋" w:hAnsi="仿宋" w:cs="仿宋"/>
          <w:sz w:val="32"/>
          <w:szCs w:val="32"/>
        </w:rPr>
        <w:t>人民政府</w:t>
      </w:r>
      <w:r w:rsidRPr="00023C05">
        <w:rPr>
          <w:rFonts w:ascii="仿宋" w:eastAsia="仿宋" w:hAnsi="仿宋" w:cs="仿宋" w:hint="eastAsia"/>
          <w:sz w:val="32"/>
          <w:szCs w:val="32"/>
        </w:rPr>
        <w:t>民政部门通过“一事一议”程序规定的其他情形。</w:t>
      </w:r>
    </w:p>
    <w:p w:rsidR="00023C05" w:rsidRPr="00023C05" w:rsidRDefault="00023C05" w:rsidP="00023C05">
      <w:pPr>
        <w:suppressAutoHyphens/>
        <w:spacing w:after="140"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 xml:space="preserve"> </w:t>
      </w:r>
      <w:r w:rsidRPr="00023C05">
        <w:rPr>
          <w:rFonts w:ascii="仿宋" w:eastAsia="仿宋" w:hAnsi="仿宋" w:cs="仿宋" w:hint="eastAsia"/>
          <w:b/>
          <w:sz w:val="32"/>
          <w:szCs w:val="32"/>
        </w:rPr>
        <w:t>因计划生育、民间过继等各种原因造成老年人户籍登记有子女</w:t>
      </w:r>
      <w:r w:rsidRPr="00023C05">
        <w:rPr>
          <w:rFonts w:ascii="仿宋" w:eastAsia="仿宋" w:hAnsi="仿宋" w:cs="仿宋" w:hint="eastAsia"/>
          <w:sz w:val="32"/>
          <w:szCs w:val="32"/>
        </w:rPr>
        <w:t>，但经乡镇人民政府（街道办事处）和村（社区）认定并出具未与该子女形成实际抚养关系的相关证明，该子女可认定为非法定赡养人。</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黑体" w:eastAsia="黑体" w:hAnsi="黑体" w:cs="CESI楷体-GB2312" w:hint="eastAsia"/>
          <w:bCs/>
          <w:sz w:val="32"/>
          <w:szCs w:val="32"/>
        </w:rPr>
        <w:lastRenderedPageBreak/>
        <w:t>第十条</w:t>
      </w:r>
      <w:r w:rsidRPr="00023C05">
        <w:rPr>
          <w:rFonts w:ascii="CESI仿宋-GB2312" w:eastAsia="CESI仿宋-GB2312" w:hAnsi="CESI仿宋-GB2312" w:cs="CESI仿宋-GB2312" w:hint="eastAsia"/>
          <w:bCs/>
          <w:sz w:val="32"/>
          <w:szCs w:val="32"/>
        </w:rPr>
        <w:t xml:space="preserve"> </w:t>
      </w:r>
      <w:r w:rsidRPr="00023C05">
        <w:rPr>
          <w:rFonts w:ascii="仿宋" w:eastAsia="仿宋" w:hAnsi="仿宋" w:cs="仿宋" w:hint="eastAsia"/>
          <w:sz w:val="32"/>
          <w:szCs w:val="32"/>
        </w:rPr>
        <w:t>特困人员救助供养制度应当与城乡居民基本养老保险、基本医疗保障、最低生活保障、孤儿基本生活保障、社会福利等制度有效衔接。同时符合特困人员救助供养条件和孤儿、事实无人抚养儿童认定条件的未成年人，选择申请纳入孤儿、事实无人抚养儿童基本生活保障范围的，不再认定为特困人员；符合相关条件的可同时享受城乡居民基本养老保险基础养老金、基本医疗保险等社会保险、医疗救助和优待抚恤金、高龄津贴、计划生育家庭奖励扶助金等社会福利待遇；纳入特困人员救助供养范围的，不再纳入最低生活保障范围；纳入特困人员救助供养范围的残疾人，不再享受困难残疾人生活补贴和重度残疾人护理补贴。</w:t>
      </w:r>
    </w:p>
    <w:p w:rsidR="00023C05" w:rsidRPr="00023C05" w:rsidRDefault="00023C05" w:rsidP="00023C05">
      <w:pPr>
        <w:suppressAutoHyphens/>
        <w:spacing w:after="140" w:line="576" w:lineRule="exact"/>
        <w:rPr>
          <w:rFonts w:ascii="Calibri" w:eastAsia="宋体" w:hAnsi="Calibri" w:cs="Times New Roman"/>
          <w:szCs w:val="24"/>
        </w:rPr>
      </w:pPr>
    </w:p>
    <w:p w:rsidR="00023C05" w:rsidRPr="00023C05" w:rsidRDefault="00023C05" w:rsidP="00627627">
      <w:pPr>
        <w:suppressAutoHyphens/>
        <w:snapToGrid w:val="0"/>
        <w:spacing w:afterLines="50" w:line="576" w:lineRule="exact"/>
        <w:ind w:firstLineChars="200" w:firstLine="640"/>
        <w:jc w:val="center"/>
        <w:rPr>
          <w:rFonts w:ascii="黑体" w:eastAsia="黑体" w:hAnsi="黑体" w:cs="CESI黑体-GB2312"/>
          <w:sz w:val="32"/>
          <w:szCs w:val="32"/>
        </w:rPr>
      </w:pPr>
      <w:r w:rsidRPr="00023C05">
        <w:rPr>
          <w:rFonts w:ascii="黑体" w:eastAsia="黑体" w:hAnsi="黑体" w:cs="CESI黑体-GB2312" w:hint="eastAsia"/>
          <w:sz w:val="32"/>
          <w:szCs w:val="32"/>
        </w:rPr>
        <w:t>第三章  申请及受理</w:t>
      </w:r>
    </w:p>
    <w:p w:rsidR="00023C05" w:rsidRPr="00023C05" w:rsidRDefault="00023C05" w:rsidP="00023C05">
      <w:pPr>
        <w:suppressAutoHyphens/>
        <w:spacing w:after="140" w:line="576" w:lineRule="exact"/>
        <w:rPr>
          <w:rFonts w:ascii="Calibri" w:eastAsia="宋体" w:hAnsi="Calibri" w:cs="Times New Roman"/>
          <w:szCs w:val="24"/>
        </w:rPr>
      </w:pP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t>第十一条</w:t>
      </w:r>
      <w:r w:rsidRPr="00023C05">
        <w:rPr>
          <w:rFonts w:ascii="CESI仿宋-GB2312" w:eastAsia="CESI仿宋-GB2312" w:hAnsi="CESI仿宋-GB2312" w:cs="CESI仿宋-GB2312" w:hint="eastAsia"/>
          <w:sz w:val="32"/>
          <w:szCs w:val="32"/>
        </w:rPr>
        <w:t xml:space="preserve">  </w:t>
      </w:r>
      <w:r w:rsidRPr="00023C05">
        <w:rPr>
          <w:rFonts w:ascii="仿宋" w:eastAsia="仿宋" w:hAnsi="仿宋" w:cs="仿宋" w:hint="eastAsia"/>
          <w:sz w:val="32"/>
          <w:szCs w:val="32"/>
        </w:rPr>
        <w:t>申请特困人员救助供养，应由本人向长期居住地所在乡镇人民政府（街道办事处）提出书面申请。本人申请有困难的，可委托村（居）民委员会或他人代为提出申请。</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省内户籍在我区居住的，在居住地申请；区内户籍在市外居住的，在户籍地申请。</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申请材料主要包括本人有效身份证明，劳动能力、生活来源、财产状况以及</w:t>
      </w:r>
      <w:proofErr w:type="gramStart"/>
      <w:r w:rsidRPr="00023C05">
        <w:rPr>
          <w:rFonts w:ascii="仿宋" w:eastAsia="仿宋" w:hAnsi="仿宋" w:cs="仿宋" w:hint="eastAsia"/>
          <w:sz w:val="32"/>
          <w:szCs w:val="32"/>
        </w:rPr>
        <w:t>赡</w:t>
      </w:r>
      <w:proofErr w:type="gramEnd"/>
      <w:r w:rsidRPr="00023C05">
        <w:rPr>
          <w:rFonts w:ascii="仿宋" w:eastAsia="仿宋" w:hAnsi="仿宋" w:cs="仿宋" w:hint="eastAsia"/>
          <w:sz w:val="32"/>
          <w:szCs w:val="32"/>
        </w:rPr>
        <w:t>（抚、扶）</w:t>
      </w:r>
      <w:proofErr w:type="gramStart"/>
      <w:r w:rsidRPr="00023C05">
        <w:rPr>
          <w:rFonts w:ascii="仿宋" w:eastAsia="仿宋" w:hAnsi="仿宋" w:cs="仿宋" w:hint="eastAsia"/>
          <w:sz w:val="32"/>
          <w:szCs w:val="32"/>
        </w:rPr>
        <w:t>养情况</w:t>
      </w:r>
      <w:proofErr w:type="gramEnd"/>
      <w:r w:rsidRPr="00023C05">
        <w:rPr>
          <w:rFonts w:ascii="仿宋" w:eastAsia="仿宋" w:hAnsi="仿宋" w:cs="仿宋" w:hint="eastAsia"/>
          <w:sz w:val="32"/>
          <w:szCs w:val="32"/>
        </w:rPr>
        <w:t>的书面声明，承诺所提供信息真实、完整的承诺书，残疾人应当提供中华人民</w:t>
      </w:r>
      <w:r w:rsidRPr="00023C05">
        <w:rPr>
          <w:rFonts w:ascii="仿宋" w:eastAsia="仿宋" w:hAnsi="仿宋" w:cs="仿宋" w:hint="eastAsia"/>
          <w:sz w:val="32"/>
          <w:szCs w:val="32"/>
        </w:rPr>
        <w:lastRenderedPageBreak/>
        <w:t>共和国残疾人证。</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申请人及其法定义务人应当履行授权核查家庭经济状况的相关手续。</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黑体" w:eastAsia="黑体" w:hAnsi="黑体" w:cs="CESI楷体-GB2312" w:hint="eastAsia"/>
          <w:bCs/>
          <w:sz w:val="32"/>
          <w:szCs w:val="32"/>
        </w:rPr>
        <w:t>第十二条</w:t>
      </w:r>
      <w:r w:rsidRPr="00023C05">
        <w:rPr>
          <w:rFonts w:ascii="CESI仿宋-GB2312" w:eastAsia="CESI仿宋-GB2312" w:hAnsi="CESI仿宋-GB2312" w:cs="CESI仿宋-GB2312" w:hint="eastAsia"/>
          <w:sz w:val="32"/>
          <w:szCs w:val="32"/>
        </w:rPr>
        <w:t xml:space="preserve">  </w:t>
      </w:r>
      <w:r w:rsidRPr="00023C05">
        <w:rPr>
          <w:rFonts w:ascii="仿宋" w:eastAsia="仿宋" w:hAnsi="仿宋" w:cs="仿宋" w:hint="eastAsia"/>
          <w:sz w:val="32"/>
          <w:szCs w:val="32"/>
        </w:rPr>
        <w:t>乡镇人民政府（街道办事处）、村（居）民委员会应及时了解掌握辖区内居民的生活情况，发现可能符合特困人员救助供养条件的，应告知其救助供养政策，对因无民事行为能力或者限制民事行为能力等原因无法提出申请的，应主动帮助其申请。</w:t>
      </w:r>
    </w:p>
    <w:p w:rsidR="00023C05" w:rsidRPr="00023C05" w:rsidRDefault="00023C05" w:rsidP="00023C05">
      <w:pPr>
        <w:suppressAutoHyphens/>
        <w:snapToGrid w:val="0"/>
        <w:spacing w:line="576" w:lineRule="exact"/>
        <w:ind w:firstLineChars="200" w:firstLine="640"/>
        <w:rPr>
          <w:rFonts w:ascii="仿宋" w:eastAsia="仿宋" w:hAnsi="仿宋" w:cs="仿宋"/>
          <w:sz w:val="32"/>
          <w:szCs w:val="32"/>
        </w:rPr>
      </w:pPr>
      <w:r w:rsidRPr="00023C05">
        <w:rPr>
          <w:rFonts w:ascii="黑体" w:eastAsia="黑体" w:hAnsi="黑体" w:cs="CESI楷体-GB2312" w:hint="eastAsia"/>
          <w:bCs/>
          <w:sz w:val="32"/>
          <w:szCs w:val="32"/>
        </w:rPr>
        <w:t xml:space="preserve">第十三条 </w:t>
      </w:r>
      <w:r w:rsidRPr="00023C05">
        <w:rPr>
          <w:rFonts w:ascii="CESI仿宋-GB2312" w:eastAsia="CESI仿宋-GB2312" w:hAnsi="CESI仿宋-GB2312" w:cs="CESI仿宋-GB2312" w:hint="eastAsia"/>
          <w:sz w:val="32"/>
          <w:szCs w:val="32"/>
        </w:rPr>
        <w:t xml:space="preserve"> </w:t>
      </w:r>
      <w:r w:rsidRPr="00023C05">
        <w:rPr>
          <w:rFonts w:ascii="仿宋" w:eastAsia="仿宋" w:hAnsi="仿宋" w:cs="仿宋" w:hint="eastAsia"/>
          <w:sz w:val="32"/>
          <w:szCs w:val="32"/>
        </w:rPr>
        <w:t>乡镇人民政府（街道办事处）应当对申请人或者其代理人提交的材料进行审查，材料齐备的，予以受理；材料不齐备的，应一次性告知申请人或者其代理人补齐所有规定材料。</w:t>
      </w:r>
    </w:p>
    <w:p w:rsidR="00023C05" w:rsidRPr="00023C05" w:rsidRDefault="00023C05" w:rsidP="00023C05">
      <w:pPr>
        <w:suppressAutoHyphens/>
        <w:autoSpaceDE w:val="0"/>
        <w:autoSpaceDN w:val="0"/>
        <w:spacing w:before="1" w:after="140" w:line="576" w:lineRule="exact"/>
        <w:ind w:right="271" w:firstLine="631"/>
        <w:rPr>
          <w:rFonts w:ascii="仿宋" w:eastAsia="仿宋" w:hAnsi="仿宋" w:cs="仿宋"/>
          <w:sz w:val="32"/>
          <w:szCs w:val="32"/>
        </w:rPr>
      </w:pPr>
      <w:r w:rsidRPr="00023C05">
        <w:rPr>
          <w:rFonts w:ascii="黑体" w:eastAsia="黑体" w:hAnsi="黑体" w:cs="CESI楷体-GB2312" w:hint="eastAsia"/>
          <w:bCs/>
          <w:sz w:val="32"/>
          <w:szCs w:val="32"/>
        </w:rPr>
        <w:t>第十四条</w:t>
      </w:r>
      <w:r w:rsidRPr="00023C05">
        <w:rPr>
          <w:rFonts w:ascii="仿宋" w:eastAsia="仿宋" w:hAnsi="仿宋" w:cs="仿宋" w:hint="eastAsia"/>
          <w:sz w:val="32"/>
          <w:szCs w:val="32"/>
        </w:rPr>
        <w:t xml:space="preserve">  对于已受理的特困人员救助供养申请，家庭成员与最低生活保障经办人员或者村（居）民委员会成员有近亲属关系的，乡镇人民政府（街道办事处）应单独登记备案。</w:t>
      </w:r>
    </w:p>
    <w:p w:rsidR="00023C05" w:rsidRPr="00023C05" w:rsidRDefault="00023C05" w:rsidP="00023C05">
      <w:pPr>
        <w:suppressAutoHyphens/>
        <w:spacing w:after="140"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经办人员包括：区</w:t>
      </w:r>
      <w:r w:rsidRPr="00023C05">
        <w:rPr>
          <w:rFonts w:ascii="仿宋" w:eastAsia="仿宋" w:hAnsi="仿宋" w:cs="仿宋"/>
          <w:sz w:val="32"/>
          <w:szCs w:val="32"/>
        </w:rPr>
        <w:t>人民政府</w:t>
      </w:r>
      <w:r w:rsidRPr="00023C05">
        <w:rPr>
          <w:rFonts w:ascii="仿宋" w:eastAsia="仿宋" w:hAnsi="仿宋" w:cs="仿宋" w:hint="eastAsia"/>
          <w:sz w:val="32"/>
          <w:szCs w:val="32"/>
        </w:rPr>
        <w:t>民政部门和乡镇人民政府（街道办事处）分管和具体办理社会救助受理、审核确认等事项的工作人员。</w:t>
      </w:r>
    </w:p>
    <w:p w:rsidR="00023C05" w:rsidRPr="00023C05" w:rsidRDefault="00023C05" w:rsidP="00023C05">
      <w:pPr>
        <w:suppressAutoHyphens/>
        <w:autoSpaceDE w:val="0"/>
        <w:autoSpaceDN w:val="0"/>
        <w:spacing w:before="1" w:after="140" w:line="576" w:lineRule="exact"/>
        <w:ind w:right="271" w:firstLine="631"/>
        <w:rPr>
          <w:rFonts w:ascii="仿宋" w:eastAsia="仿宋" w:hAnsi="仿宋" w:cs="仿宋"/>
          <w:sz w:val="32"/>
          <w:szCs w:val="32"/>
        </w:rPr>
      </w:pPr>
      <w:r w:rsidRPr="00023C05">
        <w:rPr>
          <w:rFonts w:ascii="仿宋" w:eastAsia="仿宋" w:hAnsi="仿宋" w:cs="仿宋" w:hint="eastAsia"/>
          <w:sz w:val="32"/>
          <w:szCs w:val="32"/>
        </w:rPr>
        <w:t>近亲属包括：父母、岳父母、配偶、子女、兄弟姐妹、祖父母、外祖父母、孙子女、外孙子女。</w:t>
      </w:r>
    </w:p>
    <w:p w:rsidR="00023C05" w:rsidRPr="00023C05" w:rsidRDefault="00023C05" w:rsidP="00023C05">
      <w:pPr>
        <w:suppressAutoHyphens/>
        <w:autoSpaceDE w:val="0"/>
        <w:autoSpaceDN w:val="0"/>
        <w:spacing w:before="1" w:after="140" w:line="576" w:lineRule="exact"/>
        <w:ind w:right="271" w:firstLine="631"/>
        <w:rPr>
          <w:rFonts w:ascii="仿宋" w:eastAsia="仿宋" w:hAnsi="仿宋" w:cs="仿宋"/>
          <w:sz w:val="32"/>
          <w:szCs w:val="32"/>
        </w:rPr>
      </w:pPr>
    </w:p>
    <w:p w:rsidR="00023C05" w:rsidRPr="00023C05" w:rsidRDefault="00023C05" w:rsidP="00627627">
      <w:pPr>
        <w:suppressAutoHyphens/>
        <w:snapToGrid w:val="0"/>
        <w:spacing w:afterLines="50" w:line="576" w:lineRule="exact"/>
        <w:jc w:val="center"/>
        <w:rPr>
          <w:rFonts w:ascii="黑体" w:eastAsia="黑体" w:hAnsi="黑体" w:cs="CESI黑体-GB2312"/>
          <w:sz w:val="32"/>
          <w:szCs w:val="32"/>
        </w:rPr>
      </w:pPr>
      <w:r w:rsidRPr="00023C05">
        <w:rPr>
          <w:rFonts w:ascii="黑体" w:eastAsia="黑体" w:hAnsi="黑体" w:cs="CESI黑体-GB2312" w:hint="eastAsia"/>
          <w:sz w:val="32"/>
          <w:szCs w:val="32"/>
        </w:rPr>
        <w:t>第四章  审核确认</w:t>
      </w:r>
    </w:p>
    <w:p w:rsidR="00023C05" w:rsidRPr="00023C05" w:rsidRDefault="00023C05" w:rsidP="00023C05">
      <w:pPr>
        <w:suppressAutoHyphens/>
        <w:spacing w:after="140" w:line="576" w:lineRule="exact"/>
        <w:rPr>
          <w:rFonts w:ascii="Calibri" w:eastAsia="宋体" w:hAnsi="Calibri" w:cs="Times New Roman"/>
          <w:szCs w:val="24"/>
        </w:rPr>
      </w:pP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t xml:space="preserve">第十五条 </w:t>
      </w:r>
      <w:r w:rsidRPr="00023C05">
        <w:rPr>
          <w:rFonts w:ascii="仿宋" w:eastAsia="仿宋" w:hAnsi="仿宋" w:cs="仿宋" w:hint="eastAsia"/>
          <w:sz w:val="32"/>
          <w:szCs w:val="32"/>
        </w:rPr>
        <w:t xml:space="preserve"> 乡镇人民政府（街道办事处）应当自受理申请之日起15个工作日内，通过入户调查、邻里访问、信函索证、信息核对等方式，对申请人的经济状况、实际生活状况以及</w:t>
      </w:r>
      <w:proofErr w:type="gramStart"/>
      <w:r w:rsidRPr="00023C05">
        <w:rPr>
          <w:rFonts w:ascii="仿宋" w:eastAsia="仿宋" w:hAnsi="仿宋" w:cs="仿宋" w:hint="eastAsia"/>
          <w:sz w:val="32"/>
          <w:szCs w:val="32"/>
        </w:rPr>
        <w:t>赡</w:t>
      </w:r>
      <w:proofErr w:type="gramEnd"/>
      <w:r w:rsidRPr="00023C05">
        <w:rPr>
          <w:rFonts w:ascii="仿宋" w:eastAsia="仿宋" w:hAnsi="仿宋" w:cs="仿宋" w:hint="eastAsia"/>
          <w:sz w:val="32"/>
          <w:szCs w:val="32"/>
        </w:rPr>
        <w:t>（抚、扶）</w:t>
      </w:r>
      <w:proofErr w:type="gramStart"/>
      <w:r w:rsidRPr="00023C05">
        <w:rPr>
          <w:rFonts w:ascii="仿宋" w:eastAsia="仿宋" w:hAnsi="仿宋" w:cs="仿宋" w:hint="eastAsia"/>
          <w:sz w:val="32"/>
          <w:szCs w:val="32"/>
        </w:rPr>
        <w:t>养状况</w:t>
      </w:r>
      <w:proofErr w:type="gramEnd"/>
      <w:r w:rsidRPr="00023C05">
        <w:rPr>
          <w:rFonts w:ascii="仿宋" w:eastAsia="仿宋" w:hAnsi="仿宋" w:cs="仿宋" w:hint="eastAsia"/>
          <w:sz w:val="32"/>
          <w:szCs w:val="32"/>
        </w:rPr>
        <w:t>等进行调查核实，并提出初审意见。</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调查核实的过程应当公开透明，申请人以及有关单位、组织和个人应当配合调查，如实提供有关情况。村（居）民委员会应当协助乡镇人民政府（街道办事处）开展调查核实。</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t xml:space="preserve">第十六条 </w:t>
      </w:r>
      <w:r w:rsidRPr="00023C05">
        <w:rPr>
          <w:rFonts w:ascii="仿宋" w:eastAsia="仿宋" w:hAnsi="仿宋" w:cs="仿宋" w:hint="eastAsia"/>
          <w:sz w:val="32"/>
          <w:szCs w:val="32"/>
        </w:rPr>
        <w:t xml:space="preserve"> 申请人或其</w:t>
      </w:r>
      <w:proofErr w:type="gramStart"/>
      <w:r w:rsidRPr="00023C05">
        <w:rPr>
          <w:rFonts w:ascii="仿宋" w:eastAsia="仿宋" w:hAnsi="仿宋" w:cs="仿宋" w:hint="eastAsia"/>
          <w:sz w:val="32"/>
          <w:szCs w:val="32"/>
        </w:rPr>
        <w:t>赡</w:t>
      </w:r>
      <w:proofErr w:type="gramEnd"/>
      <w:r w:rsidRPr="00023C05">
        <w:rPr>
          <w:rFonts w:ascii="仿宋" w:eastAsia="仿宋" w:hAnsi="仿宋" w:cs="仿宋" w:hint="eastAsia"/>
          <w:sz w:val="32"/>
          <w:szCs w:val="32"/>
        </w:rPr>
        <w:t>（抚、扶）</w:t>
      </w:r>
      <w:proofErr w:type="gramStart"/>
      <w:r w:rsidRPr="00023C05">
        <w:rPr>
          <w:rFonts w:ascii="仿宋" w:eastAsia="仿宋" w:hAnsi="仿宋" w:cs="仿宋" w:hint="eastAsia"/>
          <w:sz w:val="32"/>
          <w:szCs w:val="32"/>
        </w:rPr>
        <w:t>养义务</w:t>
      </w:r>
      <w:proofErr w:type="gramEnd"/>
      <w:r w:rsidRPr="00023C05">
        <w:rPr>
          <w:rFonts w:ascii="仿宋" w:eastAsia="仿宋" w:hAnsi="仿宋" w:cs="仿宋" w:hint="eastAsia"/>
          <w:sz w:val="32"/>
          <w:szCs w:val="32"/>
        </w:rPr>
        <w:t>人对调查核实结果有异议的可进行申诉，乡镇人民政府（街道办事处）应在村（居）民委员会协助下，对申诉内容、申请材料的真实性、完整性及调查核实结果的客观性进行民主评议，依据评议结果</w:t>
      </w:r>
      <w:proofErr w:type="gramStart"/>
      <w:r w:rsidRPr="00023C05">
        <w:rPr>
          <w:rFonts w:ascii="仿宋" w:eastAsia="仿宋" w:hAnsi="仿宋" w:cs="仿宋" w:hint="eastAsia"/>
          <w:sz w:val="32"/>
          <w:szCs w:val="32"/>
        </w:rPr>
        <w:t>作出</w:t>
      </w:r>
      <w:proofErr w:type="gramEnd"/>
      <w:r w:rsidRPr="00023C05">
        <w:rPr>
          <w:rFonts w:ascii="仿宋" w:eastAsia="仿宋" w:hAnsi="仿宋" w:cs="仿宋" w:hint="eastAsia"/>
          <w:sz w:val="32"/>
          <w:szCs w:val="32"/>
        </w:rPr>
        <w:t>驳回申诉或重新调查决定。申请人无正当理由拒不配合调查核实或民主评议的，乡镇人民政府（街道办事处）可终止初审程序，退还其申请材料。</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t xml:space="preserve">第十七条 </w:t>
      </w:r>
      <w:r w:rsidRPr="00023C05">
        <w:rPr>
          <w:rFonts w:ascii="仿宋" w:eastAsia="仿宋" w:hAnsi="仿宋" w:cs="仿宋" w:hint="eastAsia"/>
          <w:sz w:val="32"/>
          <w:szCs w:val="32"/>
        </w:rPr>
        <w:t xml:space="preserve"> 乡镇人民政府（街道办事处）应当将初审意见及时在申请人所在村（社区）公示。公示期为7天。</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公示期满无异议的，乡镇人民政府（街道办事处）应在3个工作日内将初审意见连同申请、调查核实等相关材料报送区</w:t>
      </w:r>
      <w:r w:rsidRPr="00023C05">
        <w:rPr>
          <w:rFonts w:ascii="仿宋" w:eastAsia="仿宋" w:hAnsi="仿宋" w:cs="仿宋"/>
          <w:sz w:val="32"/>
          <w:szCs w:val="32"/>
        </w:rPr>
        <w:t>人民政府</w:t>
      </w:r>
      <w:r w:rsidRPr="00023C05">
        <w:rPr>
          <w:rFonts w:ascii="仿宋" w:eastAsia="仿宋" w:hAnsi="仿宋" w:cs="仿宋" w:hint="eastAsia"/>
          <w:sz w:val="32"/>
          <w:szCs w:val="32"/>
        </w:rPr>
        <w:t>民政部门。对公示有异议的，乡镇人民政府（街道办事处）应重新组织调查核实，在15个工作日内提出初审意见，并重新公示。</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lastRenderedPageBreak/>
        <w:t xml:space="preserve">第十八条 </w:t>
      </w:r>
      <w:r w:rsidRPr="00023C05">
        <w:rPr>
          <w:rFonts w:ascii="仿宋" w:eastAsia="仿宋" w:hAnsi="仿宋" w:cs="仿宋" w:hint="eastAsia"/>
          <w:sz w:val="32"/>
          <w:szCs w:val="32"/>
        </w:rPr>
        <w:t xml:space="preserve"> 区人民政府民政部门应当全面审核乡镇人民政府（街道办事处）上报的申请材料、调查材料和初审意见，按照不低于30%的比例随机抽查核实，并在15个工作日内提出确认意见。</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t>第十九条</w:t>
      </w:r>
      <w:r w:rsidRPr="00023C05">
        <w:rPr>
          <w:rFonts w:ascii="仿宋" w:eastAsia="仿宋" w:hAnsi="仿宋" w:cs="仿宋" w:hint="eastAsia"/>
          <w:sz w:val="32"/>
          <w:szCs w:val="32"/>
        </w:rPr>
        <w:t xml:space="preserve">  对符合救助供养条件的申请，区人民政府民政部门应及时予以确认，建立救助供养档案，从确认之</w:t>
      </w:r>
      <w:proofErr w:type="gramStart"/>
      <w:r w:rsidRPr="00023C05">
        <w:rPr>
          <w:rFonts w:ascii="仿宋" w:eastAsia="仿宋" w:hAnsi="仿宋" w:cs="仿宋" w:hint="eastAsia"/>
          <w:sz w:val="32"/>
          <w:szCs w:val="32"/>
        </w:rPr>
        <w:t>日下月起给予</w:t>
      </w:r>
      <w:proofErr w:type="gramEnd"/>
      <w:r w:rsidRPr="00023C05">
        <w:rPr>
          <w:rFonts w:ascii="仿宋" w:eastAsia="仿宋" w:hAnsi="仿宋" w:cs="仿宋" w:hint="eastAsia"/>
          <w:sz w:val="32"/>
          <w:szCs w:val="32"/>
        </w:rPr>
        <w:t>救助供养待遇，并通过乡镇人民政府（街道办事处）在申请人所在村（社区）公布。</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t>第二十条</w:t>
      </w:r>
      <w:r w:rsidRPr="00023C05">
        <w:rPr>
          <w:rFonts w:ascii="仿宋" w:eastAsia="仿宋" w:hAnsi="仿宋" w:cs="仿宋" w:hint="eastAsia"/>
          <w:sz w:val="32"/>
          <w:szCs w:val="32"/>
        </w:rPr>
        <w:t xml:space="preserve">  对不予确认为特困人员的，区人民政府民政部门应在</w:t>
      </w:r>
      <w:proofErr w:type="gramStart"/>
      <w:r w:rsidRPr="00023C05">
        <w:rPr>
          <w:rFonts w:ascii="仿宋" w:eastAsia="仿宋" w:hAnsi="仿宋" w:cs="仿宋" w:hint="eastAsia"/>
          <w:sz w:val="32"/>
          <w:szCs w:val="32"/>
        </w:rPr>
        <w:t>作出</w:t>
      </w:r>
      <w:proofErr w:type="gramEnd"/>
      <w:r w:rsidRPr="00023C05">
        <w:rPr>
          <w:rFonts w:ascii="仿宋" w:eastAsia="仿宋" w:hAnsi="仿宋" w:cs="仿宋" w:hint="eastAsia"/>
          <w:sz w:val="32"/>
          <w:szCs w:val="32"/>
        </w:rPr>
        <w:t>决定3个工作日内，通过乡镇人民政府（街道办事处）书面告知申请人或者其代理人并说明理由。</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t xml:space="preserve">第二十一条 </w:t>
      </w:r>
      <w:r w:rsidRPr="00023C05">
        <w:rPr>
          <w:rFonts w:ascii="仿宋" w:eastAsia="仿宋" w:hAnsi="仿宋" w:cs="仿宋" w:hint="eastAsia"/>
          <w:sz w:val="32"/>
          <w:szCs w:val="32"/>
        </w:rPr>
        <w:t xml:space="preserve"> 特困人员救助供养标准城乡不一致的地区，对于拥有承包土地或者参加农村集体经济收益分配的特困人员，一般给予农村特困人员救助供养待遇。实施易地扶贫搬迁至城镇地区的，给予城市特困人员救助供养待遇。</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t xml:space="preserve">第二十二条 </w:t>
      </w:r>
      <w:r w:rsidRPr="00023C05">
        <w:rPr>
          <w:rFonts w:ascii="CESI楷体-GB2312" w:eastAsia="CESI楷体-GB2312" w:hAnsi="CESI楷体-GB2312" w:cs="CESI楷体-GB2312" w:hint="eastAsia"/>
          <w:sz w:val="32"/>
          <w:szCs w:val="32"/>
        </w:rPr>
        <w:t xml:space="preserve"> </w:t>
      </w:r>
      <w:r w:rsidRPr="00023C05">
        <w:rPr>
          <w:rFonts w:ascii="仿宋" w:eastAsia="仿宋" w:hAnsi="仿宋" w:cs="仿宋" w:hint="eastAsia"/>
          <w:sz w:val="32"/>
          <w:szCs w:val="32"/>
        </w:rPr>
        <w:t>特困供养金分基本生活费和照料护理费，实行按季度发放。区人民政府民政部门在每季度首月5日前，将特困人员救助供养对象</w:t>
      </w:r>
      <w:proofErr w:type="gramStart"/>
      <w:r w:rsidRPr="00023C05">
        <w:rPr>
          <w:rFonts w:ascii="仿宋" w:eastAsia="仿宋" w:hAnsi="仿宋" w:cs="仿宋" w:hint="eastAsia"/>
          <w:sz w:val="32"/>
          <w:szCs w:val="32"/>
        </w:rPr>
        <w:t>花名表</w:t>
      </w:r>
      <w:proofErr w:type="gramEnd"/>
      <w:r w:rsidRPr="00023C05">
        <w:rPr>
          <w:rFonts w:ascii="仿宋" w:eastAsia="仿宋" w:hAnsi="仿宋" w:cs="仿宋" w:hint="eastAsia"/>
          <w:sz w:val="32"/>
          <w:szCs w:val="32"/>
        </w:rPr>
        <w:t>和资金拨付函提交同级财政部门，财政部门审核并按季拨付资金，确保10日前发放到位。</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集中供养的特困人员，其基本生活费、照料护理费以及集中供养机构运行（补助）经费，直接拨付到供养服务机构；分散供养的特困人员，其基本生活费直接拨付到特困人员的个人账户，照料护理</w:t>
      </w:r>
      <w:proofErr w:type="gramStart"/>
      <w:r w:rsidRPr="00023C05">
        <w:rPr>
          <w:rFonts w:ascii="仿宋" w:eastAsia="仿宋" w:hAnsi="仿宋" w:cs="仿宋" w:hint="eastAsia"/>
          <w:sz w:val="32"/>
          <w:szCs w:val="32"/>
        </w:rPr>
        <w:t>费按照</w:t>
      </w:r>
      <w:proofErr w:type="gramEnd"/>
      <w:r w:rsidRPr="00023C05">
        <w:rPr>
          <w:rFonts w:ascii="仿宋" w:eastAsia="仿宋" w:hAnsi="仿宋" w:cs="仿宋" w:hint="eastAsia"/>
          <w:sz w:val="32"/>
          <w:szCs w:val="32"/>
        </w:rPr>
        <w:t>委托照料服务协议，直接拨付到</w:t>
      </w:r>
      <w:r w:rsidRPr="00023C05">
        <w:rPr>
          <w:rFonts w:ascii="仿宋" w:eastAsia="仿宋" w:hAnsi="仿宋" w:cs="仿宋" w:hint="eastAsia"/>
          <w:sz w:val="32"/>
          <w:szCs w:val="32"/>
        </w:rPr>
        <w:lastRenderedPageBreak/>
        <w:t>委托照料人的个人账户。按协议由村（居）委实施委托照料的，由村（居）委研究，指定专人实施委托照料，护理费直接拨付其账户。</w:t>
      </w:r>
    </w:p>
    <w:p w:rsidR="00023C05" w:rsidRPr="00023C05" w:rsidRDefault="00023C05" w:rsidP="00627627">
      <w:pPr>
        <w:suppressAutoHyphens/>
        <w:snapToGrid w:val="0"/>
        <w:spacing w:beforeLines="50" w:afterLines="50" w:line="576" w:lineRule="exact"/>
        <w:ind w:firstLineChars="200" w:firstLine="643"/>
        <w:rPr>
          <w:rFonts w:ascii="仿宋" w:eastAsia="仿宋" w:hAnsi="仿宋" w:cs="仿宋"/>
          <w:sz w:val="32"/>
          <w:szCs w:val="32"/>
        </w:rPr>
      </w:pPr>
      <w:r w:rsidRPr="00023C05">
        <w:rPr>
          <w:rFonts w:ascii="黑体" w:eastAsia="黑体" w:hAnsi="黑体" w:cs="CESI楷体-GB2312" w:hint="eastAsia"/>
          <w:b/>
          <w:bCs/>
          <w:sz w:val="32"/>
          <w:szCs w:val="32"/>
        </w:rPr>
        <w:t>第二十三条</w:t>
      </w:r>
      <w:r w:rsidRPr="00023C05">
        <w:rPr>
          <w:rFonts w:ascii="仿宋" w:eastAsia="仿宋" w:hAnsi="仿宋" w:cs="仿宋" w:hint="eastAsia"/>
          <w:b/>
          <w:sz w:val="32"/>
          <w:szCs w:val="32"/>
        </w:rPr>
        <w:t>  </w:t>
      </w:r>
      <w:r w:rsidRPr="00023C05">
        <w:rPr>
          <w:rFonts w:ascii="仿宋" w:eastAsia="仿宋" w:hAnsi="仿宋" w:cs="仿宋" w:hint="eastAsia"/>
          <w:sz w:val="32"/>
          <w:szCs w:val="32"/>
        </w:rPr>
        <w:t>审核确认期间，可以先行实施临时救助，发放临时救助金，保障申请人基本生活。特困人员死亡后，要及时办理终止手续，于下月终止并停发救助金，丧葬费按照我区当年一年的基本生活标准扣除死亡次月后已领救助金和护理费，从救助供养经费中一次性支出。</w:t>
      </w:r>
    </w:p>
    <w:p w:rsidR="00023C05" w:rsidRPr="00023C05" w:rsidRDefault="00023C05" w:rsidP="00023C05">
      <w:pPr>
        <w:suppressAutoHyphens/>
        <w:spacing w:after="140" w:line="576" w:lineRule="exact"/>
        <w:rPr>
          <w:rFonts w:ascii="Calibri" w:eastAsia="宋体" w:hAnsi="Calibri" w:cs="Times New Roman"/>
          <w:szCs w:val="24"/>
        </w:rPr>
      </w:pPr>
    </w:p>
    <w:p w:rsidR="00023C05" w:rsidRPr="00023C05" w:rsidRDefault="00023C05" w:rsidP="00023C05">
      <w:pPr>
        <w:suppressAutoHyphens/>
        <w:spacing w:line="576" w:lineRule="exact"/>
        <w:jc w:val="center"/>
        <w:rPr>
          <w:rFonts w:ascii="黑体" w:eastAsia="黑体" w:hAnsi="黑体" w:cs="CESI黑体-GB2312"/>
          <w:sz w:val="32"/>
          <w:szCs w:val="32"/>
        </w:rPr>
      </w:pPr>
      <w:r w:rsidRPr="00023C05">
        <w:rPr>
          <w:rFonts w:ascii="黑体" w:eastAsia="黑体" w:hAnsi="黑体" w:cs="CESI黑体-GB2312" w:hint="eastAsia"/>
          <w:sz w:val="32"/>
          <w:szCs w:val="32"/>
        </w:rPr>
        <w:t>第五章  生活自理能力评估</w:t>
      </w:r>
    </w:p>
    <w:p w:rsidR="00023C05" w:rsidRPr="00023C05" w:rsidRDefault="00023C05" w:rsidP="00023C05">
      <w:pPr>
        <w:suppressAutoHyphens/>
        <w:spacing w:after="140" w:line="576" w:lineRule="exact"/>
        <w:rPr>
          <w:rFonts w:ascii="Calibri" w:eastAsia="宋体" w:hAnsi="Calibri" w:cs="Times New Roman"/>
          <w:szCs w:val="24"/>
        </w:rPr>
      </w:pP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t xml:space="preserve">第二十四条 </w:t>
      </w:r>
      <w:r w:rsidRPr="00023C05">
        <w:rPr>
          <w:rFonts w:ascii="仿宋" w:eastAsia="仿宋" w:hAnsi="仿宋" w:cs="仿宋" w:hint="eastAsia"/>
          <w:sz w:val="32"/>
          <w:szCs w:val="32"/>
        </w:rPr>
        <w:t xml:space="preserve"> 区人民政府民政部门应当在审核确认特困人员的同时，在乡镇人民政府（街道办事处）、村（居）民委员会协助下，委托第三方机构开展特困人员生活自理能力评估，根据评估结果，确定照料护理标准档次。</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t xml:space="preserve">第二十五条 </w:t>
      </w:r>
      <w:r w:rsidRPr="00023C05">
        <w:rPr>
          <w:rFonts w:ascii="仿宋" w:eastAsia="仿宋" w:hAnsi="仿宋" w:cs="仿宋" w:hint="eastAsia"/>
          <w:sz w:val="32"/>
          <w:szCs w:val="32"/>
        </w:rPr>
        <w:t xml:space="preserve"> 特困人员生活自理能力，一般依据以下6项指标综合评估：</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（一）自主吃饭；</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（二）自主穿衣；</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（三）自主上下床；</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（四）自主如厕；</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（五）室内自主行走；</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（六）自主洗澡。</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lastRenderedPageBreak/>
        <w:t>第二十六条</w:t>
      </w:r>
      <w:r w:rsidRPr="00023C05">
        <w:rPr>
          <w:rFonts w:ascii="仿宋" w:eastAsia="仿宋" w:hAnsi="仿宋" w:cs="仿宋" w:hint="eastAsia"/>
          <w:sz w:val="32"/>
          <w:szCs w:val="32"/>
        </w:rPr>
        <w:t xml:space="preserve">  根据本细则第二十五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t xml:space="preserve">第二十七条 </w:t>
      </w:r>
      <w:r w:rsidRPr="00023C05">
        <w:rPr>
          <w:rFonts w:ascii="仿宋" w:eastAsia="仿宋" w:hAnsi="仿宋" w:cs="仿宋" w:hint="eastAsia"/>
          <w:sz w:val="32"/>
          <w:szCs w:val="32"/>
        </w:rPr>
        <w:t xml:space="preserve"> 特困人员生活自理能力发生变化的，本人、委托照料人、村（居）民委员会或供养服务机构应通过乡镇人民政府（街道办事处）及时报告区人民政府民政部门，区人民政府民政部门应自接到报告之日起10个工作日内组织复核评估，并根据评估结果及时调整特困人员生活自理能力认定类别。</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t>第二十八条</w:t>
      </w:r>
      <w:r w:rsidRPr="00023C05">
        <w:rPr>
          <w:rFonts w:ascii="仿宋" w:eastAsia="仿宋" w:hAnsi="仿宋" w:cs="仿宋" w:hint="eastAsia"/>
          <w:sz w:val="32"/>
          <w:szCs w:val="32"/>
        </w:rPr>
        <w:t xml:space="preserve">  特困人员实行定期核查，动态管理。区人民政府民政部门应当每年开展一次核查，包括生存认证、经济状况和生活自理能力情况，发现特困人员具备终止救助供养条件的，应当及时终止救助供养；发现特困人员生活自理能力发生变化的，应当根据本细则第二十五、二十六条规定重新进行评估。</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特困人员获得的小额劳动报酬积攒成的存款，可在复核中适当予以豁免。具体豁免金额按照不低于我区年特困人员救助供养基本生活保障标准</w:t>
      </w:r>
      <w:r w:rsidRPr="00023C05">
        <w:rPr>
          <w:rFonts w:ascii="仿宋" w:eastAsia="仿宋" w:hAnsi="仿宋" w:cs="仿宋"/>
          <w:sz w:val="32"/>
          <w:szCs w:val="32"/>
        </w:rPr>
        <w:t>5</w:t>
      </w:r>
      <w:r w:rsidRPr="00023C05">
        <w:rPr>
          <w:rFonts w:ascii="仿宋" w:eastAsia="仿宋" w:hAnsi="仿宋" w:cs="仿宋" w:hint="eastAsia"/>
          <w:sz w:val="32"/>
          <w:szCs w:val="32"/>
        </w:rPr>
        <w:t>倍执行。</w:t>
      </w:r>
    </w:p>
    <w:p w:rsidR="00023C05" w:rsidRPr="00023C05" w:rsidRDefault="00023C05" w:rsidP="00023C05">
      <w:pPr>
        <w:suppressAutoHyphens/>
        <w:spacing w:after="140" w:line="576" w:lineRule="exact"/>
        <w:rPr>
          <w:rFonts w:ascii="Calibri" w:eastAsia="宋体" w:hAnsi="Calibri" w:cs="Times New Roman"/>
          <w:szCs w:val="24"/>
        </w:rPr>
      </w:pPr>
    </w:p>
    <w:p w:rsidR="00023C05" w:rsidRPr="00023C05" w:rsidRDefault="00023C05" w:rsidP="00023C05">
      <w:pPr>
        <w:suppressAutoHyphens/>
        <w:spacing w:line="576" w:lineRule="exact"/>
        <w:ind w:firstLineChars="700" w:firstLine="2240"/>
        <w:rPr>
          <w:rFonts w:ascii="黑体" w:eastAsia="黑体" w:hAnsi="黑体" w:cs="CESI黑体-GB2312"/>
          <w:sz w:val="32"/>
          <w:szCs w:val="32"/>
        </w:rPr>
      </w:pPr>
      <w:r w:rsidRPr="00023C05">
        <w:rPr>
          <w:rFonts w:ascii="CESI黑体-GB2312" w:eastAsia="CESI黑体-GB2312" w:hAnsi="CESI黑体-GB2312" w:cs="CESI黑体-GB2312" w:hint="eastAsia"/>
          <w:sz w:val="32"/>
          <w:szCs w:val="32"/>
        </w:rPr>
        <w:t xml:space="preserve">  </w:t>
      </w:r>
      <w:r w:rsidRPr="00023C05">
        <w:rPr>
          <w:rFonts w:ascii="黑体" w:eastAsia="黑体" w:hAnsi="黑体" w:cs="CESI黑体-GB2312" w:hint="eastAsia"/>
          <w:sz w:val="32"/>
          <w:szCs w:val="32"/>
        </w:rPr>
        <w:t xml:space="preserve"> 第六章  照料服务</w:t>
      </w:r>
    </w:p>
    <w:p w:rsidR="00023C05" w:rsidRPr="00023C05" w:rsidRDefault="00023C05" w:rsidP="00023C05">
      <w:pPr>
        <w:suppressAutoHyphens/>
        <w:spacing w:after="140" w:line="576" w:lineRule="exact"/>
        <w:rPr>
          <w:rFonts w:ascii="Calibri" w:eastAsia="宋体" w:hAnsi="Calibri" w:cs="Times New Roman"/>
          <w:szCs w:val="24"/>
        </w:rPr>
      </w:pP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lastRenderedPageBreak/>
        <w:t xml:space="preserve">第二十九条 </w:t>
      </w:r>
      <w:r w:rsidRPr="00023C05">
        <w:rPr>
          <w:rFonts w:ascii="仿宋" w:eastAsia="仿宋" w:hAnsi="仿宋" w:cs="仿宋" w:hint="eastAsia"/>
          <w:sz w:val="32"/>
          <w:szCs w:val="32"/>
        </w:rPr>
        <w:t> </w:t>
      </w:r>
      <w:r w:rsidRPr="00023C05">
        <w:rPr>
          <w:rFonts w:ascii="仿宋" w:eastAsia="仿宋" w:hAnsi="仿宋" w:cs="仿宋" w:hint="eastAsia"/>
          <w:sz w:val="32"/>
          <w:szCs w:val="32"/>
        </w:rPr>
        <w:t>特困人员救助供养形式分为在家分散供养和在我区供养服务机构集中供养。具备生活自理能力的，自愿选择供养方式，完全或部分丧失生活自理能力的，优先为其提供集中供养服务。</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选择分散供养的特困人员，经本人同意，乡镇人民政府（街道办事处）可委托其亲友或村（居）民委员会、供养服务机构、社会组织、社会工作服务机构等提供日常看护、生活照料、住院陪护等服务。有条件的乡镇（街道），可为分散供养的特困人员提供农村（社区）日间照料服务。</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集中供养的特困人员，由区人民政府民政部门按照统筹协调、便于管理的原则，就近安排到相应的供养服务机构统一照料和日常管理。未满16周岁的，应安置到儿童福利机构。患有肇事倾向精神病、传染病的，可安置到专业医疗卫生机构。</w:t>
      </w:r>
    </w:p>
    <w:p w:rsidR="00023C05" w:rsidRPr="00023C05" w:rsidRDefault="00023C05" w:rsidP="00023C05">
      <w:pPr>
        <w:suppressAutoHyphens/>
        <w:spacing w:line="576" w:lineRule="exact"/>
        <w:ind w:firstLineChars="200" w:firstLine="643"/>
        <w:rPr>
          <w:rFonts w:ascii="仿宋" w:eastAsia="仿宋" w:hAnsi="仿宋" w:cs="仿宋"/>
          <w:sz w:val="32"/>
          <w:szCs w:val="32"/>
        </w:rPr>
      </w:pPr>
      <w:r w:rsidRPr="00023C05">
        <w:rPr>
          <w:rFonts w:ascii="黑体" w:eastAsia="黑体" w:hAnsi="黑体" w:cs="CESI楷体-GB2312" w:hint="eastAsia"/>
          <w:b/>
          <w:bCs/>
          <w:sz w:val="32"/>
          <w:szCs w:val="32"/>
        </w:rPr>
        <w:t xml:space="preserve"> </w:t>
      </w:r>
      <w:r w:rsidRPr="00023C05">
        <w:rPr>
          <w:rFonts w:ascii="黑体" w:eastAsia="黑体" w:hAnsi="黑体" w:cs="CESI楷体-GB2312" w:hint="eastAsia"/>
          <w:bCs/>
          <w:sz w:val="32"/>
          <w:szCs w:val="32"/>
        </w:rPr>
        <w:t>第三十条</w:t>
      </w:r>
      <w:r w:rsidRPr="00023C05">
        <w:rPr>
          <w:rFonts w:ascii="仿宋" w:eastAsia="仿宋" w:hAnsi="仿宋" w:cs="仿宋" w:hint="eastAsia"/>
          <w:sz w:val="32"/>
          <w:szCs w:val="32"/>
        </w:rPr>
        <w:t xml:space="preserve"> 区人民政府民政部门会同乡镇人民政府（街道办事处）、供养服务机构、村（居）委员会与特困人员签订照料服务协议。照料服务协议的签订按照《山西省人民政府关于进一步健全完善特困人员救助供养的实施意见》（晋政发〔2016〕61号）和《山西省民政厅关于进一步规范特困人员救助供养工作的通知》（晋民发〔2018〕15号）执行。供养形式变更的，要按规定重新签订照料服务协议。</w:t>
      </w:r>
    </w:p>
    <w:p w:rsidR="00023C05" w:rsidRPr="00023C05" w:rsidRDefault="00023C05" w:rsidP="00023C05">
      <w:pPr>
        <w:suppressAutoHyphens/>
        <w:spacing w:after="140" w:line="576" w:lineRule="exact"/>
        <w:rPr>
          <w:rFonts w:ascii="Calibri" w:eastAsia="宋体" w:hAnsi="Calibri" w:cs="Times New Roman"/>
          <w:szCs w:val="24"/>
        </w:rPr>
      </w:pPr>
    </w:p>
    <w:p w:rsidR="00023C05" w:rsidRPr="00023C05" w:rsidRDefault="00023C05" w:rsidP="00023C05">
      <w:pPr>
        <w:suppressAutoHyphens/>
        <w:spacing w:line="576" w:lineRule="exact"/>
        <w:jc w:val="center"/>
        <w:rPr>
          <w:rFonts w:ascii="黑体" w:eastAsia="黑体" w:hAnsi="黑体" w:cs="仿宋"/>
          <w:sz w:val="32"/>
          <w:szCs w:val="32"/>
        </w:rPr>
      </w:pPr>
      <w:r w:rsidRPr="00023C05">
        <w:rPr>
          <w:rFonts w:ascii="黑体" w:eastAsia="黑体" w:hAnsi="黑体" w:cs="CESI黑体-GB2312" w:hint="eastAsia"/>
          <w:sz w:val="32"/>
          <w:szCs w:val="32"/>
        </w:rPr>
        <w:t>第七章  终止救助供养</w:t>
      </w:r>
      <w:r w:rsidRPr="00023C05">
        <w:rPr>
          <w:rFonts w:ascii="黑体" w:eastAsia="黑体" w:hAnsi="黑体" w:cs="仿宋" w:hint="eastAsia"/>
          <w:sz w:val="32"/>
          <w:szCs w:val="32"/>
        </w:rPr>
        <w:t xml:space="preserve"> </w:t>
      </w:r>
    </w:p>
    <w:p w:rsidR="00023C05" w:rsidRPr="00023C05" w:rsidRDefault="00023C05" w:rsidP="00023C05">
      <w:pPr>
        <w:suppressAutoHyphens/>
        <w:spacing w:after="140" w:line="576" w:lineRule="exact"/>
        <w:rPr>
          <w:rFonts w:ascii="Calibri" w:eastAsia="宋体" w:hAnsi="Calibri" w:cs="Times New Roman"/>
          <w:szCs w:val="24"/>
        </w:rPr>
      </w:pP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t>第三十一条</w:t>
      </w:r>
      <w:r w:rsidRPr="00023C05">
        <w:rPr>
          <w:rFonts w:ascii="仿宋" w:eastAsia="仿宋" w:hAnsi="仿宋" w:cs="仿宋" w:hint="eastAsia"/>
          <w:sz w:val="32"/>
          <w:szCs w:val="32"/>
        </w:rPr>
        <w:t xml:space="preserve">  特困人员有下列情形之一的，应当及时终止救助供养：</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（一）死亡或者被宣告死亡、被宣告失踪；</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（二）具备或恢复劳动能力；</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（三）依法被判处刑罚，且在监所服刑；</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（四）收入和财产状况不再符合本细则规定条件；（本细则第六条规定的各项收入和特困人员救助供养金的累计财产除外）；</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（五）法定义务人具有了履行义务能力或者新增具有履行义务能力的法定义务人；</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（六）自愿申请退出救助供养；</w:t>
      </w:r>
    </w:p>
    <w:p w:rsidR="00023C05" w:rsidRPr="00023C05" w:rsidRDefault="00023C05" w:rsidP="00023C05">
      <w:pPr>
        <w:suppressAutoHyphens/>
        <w:spacing w:after="140"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（七）公安部门认定的赌博人员、吸毒或在戒毒所强制隔离戒毒人员；</w:t>
      </w:r>
    </w:p>
    <w:p w:rsidR="00023C05" w:rsidRPr="00023C05" w:rsidRDefault="00023C05" w:rsidP="00023C05">
      <w:pPr>
        <w:suppressAutoHyphens/>
        <w:spacing w:after="140"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（八）复核期间拒绝配合经办人员进行家庭经济状况调查、不提供复核材料或者提供虚假材料的。</w:t>
      </w:r>
    </w:p>
    <w:p w:rsidR="00023C05" w:rsidRPr="00023C05" w:rsidRDefault="00023C05" w:rsidP="00023C05">
      <w:pPr>
        <w:suppressAutoHyphens/>
        <w:spacing w:after="140"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（九）区人民政府民政部门通过“一事一议”程序规定的其他情形。</w:t>
      </w:r>
    </w:p>
    <w:p w:rsidR="00023C05" w:rsidRPr="00023C05" w:rsidRDefault="00023C05" w:rsidP="00023C05">
      <w:pPr>
        <w:suppressAutoHyphens/>
        <w:spacing w:line="576" w:lineRule="exact"/>
        <w:ind w:firstLineChars="200" w:firstLine="640"/>
        <w:rPr>
          <w:rFonts w:ascii="仿宋" w:eastAsia="仿宋" w:hAnsi="仿宋" w:cs="仿宋"/>
          <w:sz w:val="32"/>
          <w:szCs w:val="32"/>
        </w:rPr>
      </w:pPr>
      <w:r w:rsidRPr="00023C05">
        <w:rPr>
          <w:rFonts w:ascii="仿宋" w:eastAsia="仿宋" w:hAnsi="仿宋" w:cs="仿宋" w:hint="eastAsia"/>
          <w:sz w:val="32"/>
          <w:szCs w:val="32"/>
        </w:rPr>
        <w:t>特困人员中的未成年人，可继续享有救助供养待遇至18周岁；年满18周岁仍在接受义务教育或者在普通高中、中等职业学校就读的，可继续享有救助供养待遇。</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t>第三十二条</w:t>
      </w:r>
      <w:r w:rsidRPr="00023C05">
        <w:rPr>
          <w:rFonts w:ascii="仿宋" w:eastAsia="仿宋" w:hAnsi="仿宋" w:cs="仿宋" w:hint="eastAsia"/>
          <w:sz w:val="32"/>
          <w:szCs w:val="32"/>
        </w:rPr>
        <w:t xml:space="preserve">  特困人员不再符合救助供养条件的，本人、照料服务人、村（居）民委员会或者供养服务机构应及时告</w:t>
      </w:r>
      <w:r w:rsidRPr="00023C05">
        <w:rPr>
          <w:rFonts w:ascii="仿宋" w:eastAsia="仿宋" w:hAnsi="仿宋" w:cs="仿宋" w:hint="eastAsia"/>
          <w:sz w:val="32"/>
          <w:szCs w:val="32"/>
        </w:rPr>
        <w:lastRenderedPageBreak/>
        <w:t>知乡镇人民政府（街道办事处），由乡镇人民政府（街道办事处）调查核实并报区人民政府民政部门核准。</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t>第三十三条</w:t>
      </w:r>
      <w:r w:rsidRPr="00023C05">
        <w:rPr>
          <w:rFonts w:ascii="仿宋" w:eastAsia="仿宋" w:hAnsi="仿宋" w:cs="仿宋" w:hint="eastAsia"/>
          <w:sz w:val="32"/>
          <w:szCs w:val="32"/>
        </w:rPr>
        <w:t xml:space="preserve">  对拟终止救助供养的特困人员，区人民政府民政部门应当通过乡镇人民政府（街道办事处），在其所在村（社区）或者供养服务机构公示。公示期为7天。</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仿宋" w:eastAsia="仿宋" w:hAnsi="仿宋" w:cs="仿宋" w:hint="eastAsia"/>
          <w:sz w:val="32"/>
          <w:szCs w:val="32"/>
        </w:rPr>
        <w:t>公示期满无异议的，区人民政府民政部门应当</w:t>
      </w:r>
      <w:proofErr w:type="gramStart"/>
      <w:r w:rsidRPr="00023C05">
        <w:rPr>
          <w:rFonts w:ascii="仿宋" w:eastAsia="仿宋" w:hAnsi="仿宋" w:cs="仿宋" w:hint="eastAsia"/>
          <w:sz w:val="32"/>
          <w:szCs w:val="32"/>
        </w:rPr>
        <w:t>作出</w:t>
      </w:r>
      <w:proofErr w:type="gramEnd"/>
      <w:r w:rsidRPr="00023C05">
        <w:rPr>
          <w:rFonts w:ascii="仿宋" w:eastAsia="仿宋" w:hAnsi="仿宋" w:cs="仿宋" w:hint="eastAsia"/>
          <w:sz w:val="32"/>
          <w:szCs w:val="32"/>
        </w:rPr>
        <w:t>终止决定并从下月起终止救助供养。对公示有异议的，区人民政府民政部门应当组织调查核实，在15个工作日内</w:t>
      </w:r>
      <w:proofErr w:type="gramStart"/>
      <w:r w:rsidRPr="00023C05">
        <w:rPr>
          <w:rFonts w:ascii="仿宋" w:eastAsia="仿宋" w:hAnsi="仿宋" w:cs="仿宋" w:hint="eastAsia"/>
          <w:sz w:val="32"/>
          <w:szCs w:val="32"/>
        </w:rPr>
        <w:t>作出</w:t>
      </w:r>
      <w:proofErr w:type="gramEnd"/>
      <w:r w:rsidRPr="00023C05">
        <w:rPr>
          <w:rFonts w:ascii="仿宋" w:eastAsia="仿宋" w:hAnsi="仿宋" w:cs="仿宋" w:hint="eastAsia"/>
          <w:sz w:val="32"/>
          <w:szCs w:val="32"/>
        </w:rPr>
        <w:t>是否终止救助供养决定，并重新公示。对决定终止救助供养的，应当通过乡镇人民政府（街道办事处）将终止理由书面告知当事人、村（居）民委员会。</w:t>
      </w:r>
    </w:p>
    <w:p w:rsidR="00023C05" w:rsidRPr="00023C05" w:rsidRDefault="00023C05" w:rsidP="00023C05">
      <w:pPr>
        <w:suppressAutoHyphens/>
        <w:spacing w:line="576" w:lineRule="exact"/>
        <w:ind w:firstLineChars="221" w:firstLine="707"/>
        <w:rPr>
          <w:rFonts w:ascii="仿宋" w:eastAsia="仿宋" w:hAnsi="仿宋" w:cs="仿宋"/>
          <w:sz w:val="32"/>
          <w:szCs w:val="32"/>
        </w:rPr>
      </w:pPr>
      <w:r w:rsidRPr="00023C05">
        <w:rPr>
          <w:rFonts w:ascii="黑体" w:eastAsia="黑体" w:hAnsi="黑体" w:cs="CESI楷体-GB2312" w:hint="eastAsia"/>
          <w:bCs/>
          <w:sz w:val="32"/>
          <w:szCs w:val="32"/>
        </w:rPr>
        <w:t>第三十四条</w:t>
      </w:r>
      <w:r w:rsidRPr="00023C05">
        <w:rPr>
          <w:rFonts w:ascii="仿宋" w:eastAsia="仿宋" w:hAnsi="仿宋" w:cs="仿宋" w:hint="eastAsia"/>
          <w:sz w:val="32"/>
          <w:szCs w:val="32"/>
        </w:rPr>
        <w:t xml:space="preserve">  对终止救助供养的特困人员，符合最低生活保障、临时救助等其他社会救助条件的，应当按规定及时纳入相应救助范围。</w:t>
      </w:r>
    </w:p>
    <w:p w:rsidR="00023C05" w:rsidRPr="00023C05" w:rsidRDefault="00023C05" w:rsidP="00023C05">
      <w:pPr>
        <w:suppressAutoHyphens/>
        <w:spacing w:after="140" w:line="576" w:lineRule="exact"/>
        <w:rPr>
          <w:rFonts w:ascii="Calibri" w:eastAsia="宋体" w:hAnsi="Calibri" w:cs="Times New Roman"/>
          <w:szCs w:val="24"/>
        </w:rPr>
      </w:pPr>
    </w:p>
    <w:p w:rsidR="00023C05" w:rsidRPr="00023C05" w:rsidRDefault="00023C05" w:rsidP="00023C05">
      <w:pPr>
        <w:suppressAutoHyphens/>
        <w:spacing w:line="576" w:lineRule="exact"/>
        <w:jc w:val="center"/>
        <w:rPr>
          <w:rFonts w:ascii="黑体" w:eastAsia="黑体" w:hAnsi="黑体" w:cs="CESI黑体-GB2312"/>
          <w:sz w:val="32"/>
          <w:szCs w:val="32"/>
        </w:rPr>
      </w:pPr>
      <w:r w:rsidRPr="00023C05">
        <w:rPr>
          <w:rFonts w:ascii="黑体" w:eastAsia="黑体" w:hAnsi="黑体" w:cs="CESI黑体-GB2312" w:hint="eastAsia"/>
          <w:sz w:val="32"/>
          <w:szCs w:val="32"/>
        </w:rPr>
        <w:t>第八章  附  则</w:t>
      </w:r>
    </w:p>
    <w:p w:rsidR="00023C05" w:rsidRPr="00023C05" w:rsidRDefault="00023C05" w:rsidP="00023C05">
      <w:pPr>
        <w:suppressAutoHyphens/>
        <w:spacing w:after="140" w:line="576" w:lineRule="exact"/>
        <w:rPr>
          <w:rFonts w:ascii="Calibri" w:eastAsia="宋体" w:hAnsi="Calibri" w:cs="Times New Roman"/>
          <w:szCs w:val="24"/>
        </w:rPr>
      </w:pPr>
    </w:p>
    <w:p w:rsidR="00023C05" w:rsidRPr="00023C05" w:rsidRDefault="00023C05" w:rsidP="00023C05">
      <w:pPr>
        <w:suppressAutoHyphens/>
        <w:spacing w:line="576" w:lineRule="exact"/>
        <w:ind w:firstLine="623"/>
        <w:rPr>
          <w:rFonts w:ascii="仿宋" w:eastAsia="仿宋" w:hAnsi="仿宋" w:cs="仿宋"/>
          <w:sz w:val="32"/>
          <w:szCs w:val="32"/>
        </w:rPr>
      </w:pPr>
      <w:r w:rsidRPr="00023C05">
        <w:rPr>
          <w:rFonts w:ascii="黑体" w:eastAsia="黑体" w:hAnsi="黑体" w:cs="CESI楷体-GB2312" w:hint="eastAsia"/>
          <w:bCs/>
          <w:sz w:val="32"/>
          <w:szCs w:val="32"/>
        </w:rPr>
        <w:t>第三十五条</w:t>
      </w:r>
      <w:r w:rsidRPr="00023C05">
        <w:rPr>
          <w:rFonts w:ascii="黑体" w:eastAsia="黑体" w:hAnsi="黑体" w:cs="CESI楷体-GB2312" w:hint="eastAsia"/>
          <w:b/>
          <w:bCs/>
          <w:sz w:val="32"/>
          <w:szCs w:val="32"/>
        </w:rPr>
        <w:t xml:space="preserve"> </w:t>
      </w:r>
      <w:r w:rsidRPr="00023C05">
        <w:rPr>
          <w:rFonts w:ascii="仿宋" w:eastAsia="仿宋" w:hAnsi="仿宋" w:cs="仿宋" w:hint="eastAsia"/>
          <w:sz w:val="32"/>
          <w:szCs w:val="32"/>
        </w:rPr>
        <w:t xml:space="preserve"> 本细则由区民政局负责解释。</w:t>
      </w:r>
    </w:p>
    <w:p w:rsidR="00023C05" w:rsidRPr="00023C05" w:rsidRDefault="00023C05" w:rsidP="00023C05">
      <w:pPr>
        <w:suppressAutoHyphens/>
        <w:spacing w:line="576" w:lineRule="exact"/>
        <w:ind w:firstLineChars="200" w:firstLine="640"/>
        <w:rPr>
          <w:rFonts w:ascii="仿宋" w:eastAsia="仿宋" w:hAnsi="仿宋" w:cs="仿宋"/>
          <w:sz w:val="32"/>
          <w:szCs w:val="32"/>
        </w:rPr>
      </w:pPr>
      <w:r w:rsidRPr="00023C05">
        <w:rPr>
          <w:rFonts w:ascii="黑体" w:eastAsia="黑体" w:hAnsi="黑体" w:cs="CESI楷体-GB2312" w:hint="eastAsia"/>
          <w:bCs/>
          <w:sz w:val="32"/>
          <w:szCs w:val="32"/>
        </w:rPr>
        <w:t>第三十六条</w:t>
      </w:r>
      <w:r w:rsidRPr="00023C05">
        <w:rPr>
          <w:rFonts w:ascii="黑体" w:eastAsia="黑体" w:hAnsi="黑体" w:cs="CESI楷体-GB2312" w:hint="eastAsia"/>
          <w:b/>
          <w:bCs/>
          <w:sz w:val="32"/>
          <w:szCs w:val="32"/>
        </w:rPr>
        <w:t xml:space="preserve">　</w:t>
      </w:r>
      <w:r w:rsidRPr="00023C05">
        <w:rPr>
          <w:rFonts w:ascii="仿宋" w:eastAsia="仿宋" w:hAnsi="仿宋" w:cs="仿宋" w:hint="eastAsia"/>
          <w:sz w:val="32"/>
          <w:szCs w:val="32"/>
        </w:rPr>
        <w:t>本细则自发布之日起施行，以前发布的有关规定与本细则不一致的，以本细则为准。</w:t>
      </w:r>
    </w:p>
    <w:p w:rsidR="00023C05" w:rsidRPr="00023C05" w:rsidRDefault="00023C05" w:rsidP="00627627">
      <w:pPr>
        <w:suppressAutoHyphens/>
        <w:spacing w:beforeLines="50" w:afterLines="50" w:line="576" w:lineRule="exact"/>
        <w:ind w:firstLineChars="200" w:firstLine="640"/>
        <w:rPr>
          <w:rFonts w:ascii="仿宋" w:eastAsia="仿宋" w:hAnsi="仿宋" w:cs="Times New Roman"/>
          <w:sz w:val="32"/>
          <w:szCs w:val="32"/>
        </w:rPr>
      </w:pPr>
    </w:p>
    <w:p w:rsidR="00023C05" w:rsidRPr="00023C05" w:rsidRDefault="00023C05" w:rsidP="00023C05">
      <w:pPr>
        <w:widowControl/>
        <w:shd w:val="clear" w:color="auto" w:fill="FFFFFF"/>
        <w:suppressAutoHyphens/>
        <w:spacing w:line="576" w:lineRule="exact"/>
        <w:jc w:val="left"/>
        <w:rPr>
          <w:rFonts w:ascii="仿宋_GB2312" w:eastAsia="仿宋_GB2312" w:hAnsi="仿宋_GB2312" w:cs="仿宋_GB2312"/>
          <w:sz w:val="32"/>
          <w:szCs w:val="32"/>
          <w:shd w:val="clear" w:color="auto" w:fill="FFFFFF"/>
        </w:rPr>
      </w:pPr>
    </w:p>
    <w:p w:rsidR="00023C05" w:rsidRPr="00023C05" w:rsidRDefault="00023C05" w:rsidP="00023C05">
      <w:pPr>
        <w:suppressAutoHyphens/>
        <w:snapToGrid w:val="0"/>
        <w:spacing w:line="576" w:lineRule="exact"/>
        <w:ind w:firstLineChars="200" w:firstLine="640"/>
        <w:rPr>
          <w:rFonts w:ascii="CESI仿宋-GB2312" w:eastAsia="CESI仿宋-GB2312" w:hAnsi="CESI仿宋-GB2312" w:cs="CESI仿宋-GB2312"/>
          <w:sz w:val="32"/>
          <w:szCs w:val="32"/>
        </w:rPr>
      </w:pPr>
    </w:p>
    <w:sectPr w:rsidR="00023C05" w:rsidRPr="00023C05" w:rsidSect="002F64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D13" w:rsidRDefault="007A5D13" w:rsidP="00633C7D">
      <w:r>
        <w:separator/>
      </w:r>
    </w:p>
  </w:endnote>
  <w:endnote w:type="continuationSeparator" w:id="0">
    <w:p w:rsidR="007A5D13" w:rsidRDefault="007A5D13" w:rsidP="00633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800002BF" w:usb1="184F6CF8" w:usb2="00000012" w:usb3="00000000" w:csb0="0004000F" w:csb1="00000000"/>
  </w:font>
  <w:font w:name="CESI仿宋-GB2312">
    <w:altName w:val="微软雅黑"/>
    <w:charset w:val="86"/>
    <w:family w:val="auto"/>
    <w:pitch w:val="default"/>
    <w:sig w:usb0="800002AF" w:usb1="084F6CF8" w:usb2="00000010" w:usb3="00000000" w:csb0="0004000F" w:csb1="00000000"/>
  </w:font>
  <w:font w:name="CESI楷体-GB2312">
    <w:altName w:val="微软雅黑"/>
    <w:charset w:val="86"/>
    <w:family w:val="auto"/>
    <w:pitch w:val="default"/>
    <w:sig w:usb0="800002BF" w:usb1="184F6CF8" w:usb2="00000012"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D13" w:rsidRDefault="007A5D13" w:rsidP="00633C7D">
      <w:r>
        <w:separator/>
      </w:r>
    </w:p>
  </w:footnote>
  <w:footnote w:type="continuationSeparator" w:id="0">
    <w:p w:rsidR="007A5D13" w:rsidRDefault="007A5D13" w:rsidP="00633C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1E4"/>
    <w:multiLevelType w:val="hybridMultilevel"/>
    <w:tmpl w:val="CF44FC3C"/>
    <w:lvl w:ilvl="0" w:tplc="7856D794">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0A7"/>
    <w:rsid w:val="00023C05"/>
    <w:rsid w:val="002E4D85"/>
    <w:rsid w:val="002F6439"/>
    <w:rsid w:val="004755BC"/>
    <w:rsid w:val="0048680C"/>
    <w:rsid w:val="004D10A7"/>
    <w:rsid w:val="00512A14"/>
    <w:rsid w:val="0056187C"/>
    <w:rsid w:val="00627627"/>
    <w:rsid w:val="00633C7D"/>
    <w:rsid w:val="007A5D13"/>
    <w:rsid w:val="008F4ADA"/>
    <w:rsid w:val="00A7750D"/>
    <w:rsid w:val="00C368CB"/>
    <w:rsid w:val="00D41594"/>
    <w:rsid w:val="00E25205"/>
    <w:rsid w:val="00F00D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F00D45"/>
    <w:pPr>
      <w:adjustRightInd w:val="0"/>
      <w:snapToGrid w:val="0"/>
      <w:spacing w:line="329" w:lineRule="auto"/>
    </w:pPr>
    <w:rPr>
      <w:rFonts w:ascii="仿宋_GB2312" w:eastAsia="仿宋_GB2312" w:hAnsi="Times New Roman" w:cs="Times New Roman"/>
      <w:kern w:val="0"/>
      <w:sz w:val="32"/>
      <w:szCs w:val="24"/>
    </w:rPr>
  </w:style>
  <w:style w:type="character" w:customStyle="1" w:styleId="Char">
    <w:name w:val="正文文本 Char"/>
    <w:basedOn w:val="a0"/>
    <w:link w:val="a3"/>
    <w:uiPriority w:val="99"/>
    <w:qFormat/>
    <w:rsid w:val="00F00D45"/>
    <w:rPr>
      <w:rFonts w:ascii="仿宋_GB2312" w:eastAsia="仿宋_GB2312" w:hAnsi="Times New Roman" w:cs="Times New Roman"/>
      <w:kern w:val="0"/>
      <w:sz w:val="32"/>
      <w:szCs w:val="24"/>
    </w:rPr>
  </w:style>
  <w:style w:type="paragraph" w:styleId="a4">
    <w:name w:val="header"/>
    <w:basedOn w:val="a"/>
    <w:link w:val="Char0"/>
    <w:uiPriority w:val="99"/>
    <w:unhideWhenUsed/>
    <w:rsid w:val="00633C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33C7D"/>
    <w:rPr>
      <w:sz w:val="18"/>
      <w:szCs w:val="18"/>
    </w:rPr>
  </w:style>
  <w:style w:type="paragraph" w:styleId="a5">
    <w:name w:val="footer"/>
    <w:basedOn w:val="a"/>
    <w:link w:val="Char1"/>
    <w:uiPriority w:val="99"/>
    <w:unhideWhenUsed/>
    <w:rsid w:val="00633C7D"/>
    <w:pPr>
      <w:tabs>
        <w:tab w:val="center" w:pos="4153"/>
        <w:tab w:val="right" w:pos="8306"/>
      </w:tabs>
      <w:snapToGrid w:val="0"/>
      <w:jc w:val="left"/>
    </w:pPr>
    <w:rPr>
      <w:sz w:val="18"/>
      <w:szCs w:val="18"/>
    </w:rPr>
  </w:style>
  <w:style w:type="character" w:customStyle="1" w:styleId="Char1">
    <w:name w:val="页脚 Char"/>
    <w:basedOn w:val="a0"/>
    <w:link w:val="a5"/>
    <w:uiPriority w:val="99"/>
    <w:rsid w:val="00633C7D"/>
    <w:rPr>
      <w:sz w:val="18"/>
      <w:szCs w:val="18"/>
    </w:rPr>
  </w:style>
  <w:style w:type="paragraph" w:styleId="a6">
    <w:name w:val="Balloon Text"/>
    <w:basedOn w:val="a"/>
    <w:link w:val="Char2"/>
    <w:uiPriority w:val="99"/>
    <w:semiHidden/>
    <w:unhideWhenUsed/>
    <w:rsid w:val="00633C7D"/>
    <w:rPr>
      <w:sz w:val="18"/>
      <w:szCs w:val="18"/>
    </w:rPr>
  </w:style>
  <w:style w:type="character" w:customStyle="1" w:styleId="Char2">
    <w:name w:val="批注框文本 Char"/>
    <w:basedOn w:val="a0"/>
    <w:link w:val="a6"/>
    <w:uiPriority w:val="99"/>
    <w:semiHidden/>
    <w:rsid w:val="00633C7D"/>
    <w:rPr>
      <w:sz w:val="18"/>
      <w:szCs w:val="18"/>
    </w:rPr>
  </w:style>
</w:styles>
</file>

<file path=word/webSettings.xml><?xml version="1.0" encoding="utf-8"?>
<w:webSettings xmlns:r="http://schemas.openxmlformats.org/officeDocument/2006/relationships" xmlns:w="http://schemas.openxmlformats.org/wordprocessingml/2006/main">
  <w:divs>
    <w:div w:id="7249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6FFCE-5A5C-4B97-B982-DAD8CBEE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农村低保</dc:creator>
  <cp:lastModifiedBy>lenovo</cp:lastModifiedBy>
  <cp:revision>2</cp:revision>
  <cp:lastPrinted>2022-07-29T04:05:00Z</cp:lastPrinted>
  <dcterms:created xsi:type="dcterms:W3CDTF">2022-07-29T09:49:00Z</dcterms:created>
  <dcterms:modified xsi:type="dcterms:W3CDTF">2022-07-29T09:49:00Z</dcterms:modified>
</cp:coreProperties>
</file>