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000000"/>
          <w:kern w:val="0"/>
          <w:sz w:val="44"/>
          <w:szCs w:val="44"/>
          <w:lang w:val="en-US" w:eastAsia="zh-CN"/>
        </w:rPr>
        <w:t>围绕国务院大督查疫情防控及层层加码     工作情况汇报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自8月1日以来共自排5627人，重点地区来人2215人，累计管控251人，目前管控109人。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大数据推送9939条，涉及本区4203条，累计管控122人，集中隔离65人，居家隔离19人，居家健康监测37人，“3+4”管控1人。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目前集中隔离59人，居家隔离115人，居家健康监测83人。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二、严格落实“九不准”规定，优化交通场站和公路卡口防控工作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按照《新型冠状病毒肺炎防控方案（第九版）》规定和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《关于进一步调整优化疫情防控措施的通知》和《进一步优化入（返）区人员落地核酸检测效率的通知》要求进行核酸检测和分类管控，严格扫码、查卡、测温.对疫情高、中风险区的人员,继续严格落实“落地核酸+点对点转运+精准赋码+隔离管控”的全链条闭环管理措施;对低风险区（以县为单位，有中高风险区的县内其他地区）的人员,严格查验48小时内核酸检测阴性证明，在第一落点进行免费单采单检、点对点专车转运，精准赋码，纳入社区管理;对省外无疫情地区第一落点单采单检，采取即采即走即追。池里高速每日单采在700左右（21日668管、22日680管）、西池调整每日单采在300左右（21日279管、22日312管）、高铁南站每日最多1000左右（21日800管、22日500管），目前上党区检测能力6650管/日，能够达到上级要求检测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000000"/>
          <w:kern w:val="0"/>
          <w:sz w:val="32"/>
          <w:szCs w:val="32"/>
          <w:lang w:val="en-US" w:eastAsia="zh-CN"/>
        </w:rPr>
        <w:t>三、严格做好旅行社和旅游景点的疫情防控工作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所有来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旅行团及游客，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严格扫码、查卡、测温和查码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48小时核酸检测阴性证明，落实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前三天三检，三天后每三天检一次，直到游客离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长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为止。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对于网上订票的旅客，增加温馨提示，建议涉疫县区旅客暂时不得到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景区旅游，对已经在网上订购门票的予以退票等，同时在景区设置核酸检测点，为游客提供方便，检测结果及时更新等，建议区内旅行社不得到中高风险所在地旅行。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四、严格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常态化核酸检测及查验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sz w:val="32"/>
          <w:szCs w:val="32"/>
        </w:rPr>
        <w:t>25个重点行业、70个重点场所、75类重点风险人员，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按照每天1检、每周2检、按比例抽检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、进入公共场所查验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5日内核酸检测阴性证明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等频次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核酸检测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7月20日至今为重点人群采集核酸30247人次。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全区共设立139个核酸检测台，健全三本台账（常住人口台账、重点人员台账、流入人员台账），配备834名工作人员（主采人员278名、信息录入人员278名、秩序维护人员278名）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5月20日至今</w:t>
      </w:r>
      <w:r>
        <w:rPr>
          <w:rFonts w:hint="eastAsia" w:ascii="仿宋_GB2312" w:hAnsi="仿宋_GB2312" w:eastAsia="仿宋_GB2312" w:cs="仿宋_GB2312"/>
          <w:sz w:val="32"/>
          <w:szCs w:val="32"/>
        </w:rPr>
        <w:t>为全区居民免费进行核酸采集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3106795人次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五、加强督查督导，严格四方责任，确保防控工作落实到位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成立督导专班，采取明查暗访形式对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各行业主管</w:t>
      </w:r>
      <w:r>
        <w:rPr>
          <w:rFonts w:hint="eastAsia" w:ascii="仿宋_GB2312" w:hAnsi="仿宋_GB2312" w:eastAsia="仿宋_GB2312" w:cs="仿宋_GB2312"/>
          <w:b w:val="0"/>
          <w:bCs/>
          <w:snapToGrid w:val="0"/>
          <w:color w:val="000000"/>
          <w:kern w:val="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履行防控和监管责任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进行督导检查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发现问题及时整改，对整改不到位的进行予以停业整顿，对监管不到位的进行追责。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县、乡、村和各行业主管部门均成立摸排专班，对风险人员摸排、对居家隔离和居家健康监测人员严格落实“三级包保”“五包一”“三天两检”等管控措施。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六、下一步工作安排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下一步，我们将认真贯彻落实中央和省市委关于疫情防控各项决策部署，严格执行国家、省、市疫情防控要求和防控“九不准”规定，优化交通场站和公路卡口防控工作和落地核酸检测流程，严格中高风险所在县区入（返）区人员管控、严格重点人员管控、优化社会面常态化核酸检测和公共场所查验工作。坚持策略方针不动摇、保畅保通不懈怠、核酸检测不间断、隔离场所建设不停步、排查管控不遗漏、赋码管理不盲目、管控疏控不脱节、学校防控不降级、薄弱环节不放任、统筹落实不悬空，全力构筑疫情防控的坚固防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提高思想认识，严防第一关口。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严格落实省市疫情防控举措，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进一步加强第一时间、第一落点管控，规范核酸采集，转运车辆消毒、分级分类管控等举措，确保全链条衔接，切实把防输入、防扩散的各项举措做实、做细、做到位。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提高区域协查效率，严防疫情输入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坚持“先管控再摸排”的原则，快速摸排风险人群，确保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24小时内完成密接、次密接的排查，一旦发现跨地区流出的风险人员，用最快的方式及时通报流入地区。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压实责任，社区管控。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严格落实风险人员社区“三级包保”“五包一”“三天两检”等管控措施。坚持谁用工谁负责，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谁的人谁管好，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压实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社会各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部门的责任，切实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重点人群定期核酸检测、外出报备和返岗排查等要求，提高监测预警灵敏度。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加强管理，减少聚集。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严格报备制度，坚持大型聚焦活动非必要不举办、非必要不参加，特别是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涉疫地区的会议活动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非必要不外出参加。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firstLine="640" w:firstLineChars="200"/>
        <w:jc w:val="both"/>
        <w:textAlignment w:val="auto"/>
        <w:outlineLvl w:val="9"/>
        <w:rPr>
          <w:rFonts w:ascii="仿宋_GB2312" w:hAnsi="仿宋_GB2312" w:eastAsia="仿宋_GB2312" w:cs="仿宋_GB2312"/>
          <w:snapToGrid w:val="0"/>
          <w:color w:val="000000"/>
          <w:kern w:val="0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（五）加强宣传，群防群控。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通过多种方式广泛宣传发动群众，形成人人自觉参与的氛围。</w:t>
      </w:r>
    </w:p>
    <w:p>
      <w:pPr>
        <w:widowControl w:val="0"/>
        <w:wordWrap/>
        <w:adjustRightInd/>
        <w:snapToGrid/>
        <w:spacing w:line="560" w:lineRule="auto"/>
        <w:ind w:left="0" w:leftChars="0" w:right="0"/>
        <w:jc w:val="both"/>
        <w:textAlignment w:val="auto"/>
        <w:outlineLvl w:val="9"/>
      </w:pPr>
    </w:p>
    <w:p>
      <w:pPr>
        <w:widowControl w:val="0"/>
        <w:wordWrap/>
        <w:adjustRightInd/>
        <w:snapToGrid/>
        <w:spacing w:line="560" w:lineRule="auto"/>
        <w:ind w:left="0" w:leftChars="0" w:right="0"/>
        <w:jc w:val="both"/>
        <w:textAlignment w:val="auto"/>
        <w:outlineLvl w:val="9"/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2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07A84"/>
    <w:multiLevelType w:val="singleLevel"/>
    <w:tmpl w:val="62F07A84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Q2NWRhNjdhMTc5YWMwYzVkNzg1YzYxZGUyZGM2NTkifQ=="/>
  </w:docVars>
  <w:rsids>
    <w:rsidRoot w:val="00000000"/>
    <w:rsid w:val="0C6F0AAD"/>
    <w:rsid w:val="0DDA3437"/>
    <w:rsid w:val="262D3D75"/>
    <w:rsid w:val="349722BF"/>
    <w:rsid w:val="359C73A0"/>
    <w:rsid w:val="402E32EA"/>
    <w:rsid w:val="46B7762D"/>
    <w:rsid w:val="4C10208F"/>
    <w:rsid w:val="4D1C4683"/>
    <w:rsid w:val="5D544B47"/>
    <w:rsid w:val="60917251"/>
    <w:rsid w:val="637A5772"/>
    <w:rsid w:val="6B5D01B3"/>
    <w:rsid w:val="6E3147D9"/>
    <w:rsid w:val="70F27372"/>
    <w:rsid w:val="727C775A"/>
    <w:rsid w:val="74AA6677"/>
    <w:rsid w:val="75E55588"/>
    <w:rsid w:val="76CD53B2"/>
    <w:rsid w:val="79A44820"/>
    <w:rsid w:val="7B6B09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UserStyle_0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1731</Words>
  <Characters>1814</Characters>
  <Lines>0</Lines>
  <Paragraphs>0</Paragraphs>
  <TotalTime>16</TotalTime>
  <ScaleCrop>false</ScaleCrop>
  <LinksUpToDate>false</LinksUpToDate>
  <CharactersWithSpaces>1818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Administrator</cp:lastModifiedBy>
  <cp:lastPrinted>2022-08-23T07:05:00Z</cp:lastPrinted>
  <dcterms:modified xsi:type="dcterms:W3CDTF">2022-09-20T01:00:25Z</dcterms:modified>
  <dc:title>疫情防控工作汇报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E617C14542A54D3482A3ED5176BB83B5</vt:lpwstr>
  </property>
</Properties>
</file>