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0" w:firstLineChars="0"/>
        <w:jc w:val="both"/>
        <w:rPr>
          <w:rFonts w:hint="eastAsia" w:ascii="宋体" w:hAnsi="宋体" w:eastAsia="宋体" w:cs="Times New Roman"/>
          <w:b/>
          <w:sz w:val="36"/>
          <w:szCs w:val="36"/>
        </w:rPr>
      </w:pP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一、规划</w:t>
      </w:r>
      <w:r>
        <w:rPr>
          <w:rFonts w:hint="eastAsia" w:ascii="仿宋" w:hAnsi="仿宋" w:eastAsia="仿宋" w:cs="仿宋"/>
          <w:sz w:val="32"/>
          <w:szCs w:val="32"/>
        </w:rPr>
        <w:t>名称：长治市上党区社区服务中心布局专项规划（2021-2035年）</w:t>
      </w:r>
    </w:p>
    <w:p>
      <w:pPr>
        <w:rPr>
          <w:rFonts w:ascii="仿宋" w:hAnsi="仿宋" w:eastAsia="仿宋" w:cs="仿宋"/>
          <w:color w:val="auto"/>
          <w:sz w:val="32"/>
          <w:szCs w:val="32"/>
        </w:rPr>
      </w:pPr>
      <w:r>
        <w:rPr>
          <w:rFonts w:hint="eastAsia" w:ascii="仿宋" w:hAnsi="仿宋" w:eastAsia="仿宋" w:cs="仿宋"/>
          <w:sz w:val="32"/>
          <w:szCs w:val="32"/>
        </w:rPr>
        <w:t>二、公示时间</w:t>
      </w:r>
      <w:r>
        <w:rPr>
          <w:rFonts w:hint="eastAsia" w:ascii="仿宋" w:hAnsi="仿宋" w:eastAsia="仿宋" w:cs="仿宋"/>
          <w:color w:val="auto"/>
          <w:sz w:val="32"/>
          <w:szCs w:val="32"/>
        </w:rPr>
        <w:t>：</w:t>
      </w:r>
      <w:r>
        <w:rPr>
          <w:rFonts w:hint="eastAsia" w:ascii="仿宋" w:hAnsi="仿宋" w:eastAsia="仿宋" w:cs="仿宋"/>
          <w:color w:val="auto"/>
          <w:sz w:val="32"/>
          <w:szCs w:val="32"/>
          <w:shd w:val="clear" w:color="auto" w:fill="auto"/>
        </w:rPr>
        <w:t>202</w:t>
      </w:r>
      <w:r>
        <w:rPr>
          <w:rFonts w:hint="eastAsia" w:ascii="仿宋" w:hAnsi="仿宋" w:eastAsia="仿宋" w:cs="仿宋"/>
          <w:color w:val="auto"/>
          <w:sz w:val="32"/>
          <w:szCs w:val="32"/>
          <w:shd w:val="clear" w:color="auto" w:fill="auto"/>
          <w:lang w:val="en-US" w:eastAsia="zh-CN"/>
        </w:rPr>
        <w:t>4</w:t>
      </w:r>
      <w:r>
        <w:rPr>
          <w:rFonts w:hint="eastAsia" w:ascii="仿宋" w:hAnsi="仿宋" w:eastAsia="仿宋" w:cs="仿宋"/>
          <w:color w:val="auto"/>
          <w:sz w:val="32"/>
          <w:szCs w:val="32"/>
          <w:shd w:val="clear" w:color="auto" w:fill="auto"/>
        </w:rPr>
        <w:t>年</w:t>
      </w:r>
      <w:r>
        <w:rPr>
          <w:rFonts w:hint="eastAsia" w:ascii="仿宋" w:hAnsi="仿宋" w:eastAsia="仿宋" w:cs="仿宋"/>
          <w:color w:val="auto"/>
          <w:sz w:val="32"/>
          <w:szCs w:val="32"/>
          <w:shd w:val="clear" w:color="auto" w:fill="auto"/>
          <w:lang w:val="en-US" w:eastAsia="zh-CN"/>
        </w:rPr>
        <w:t>11</w:t>
      </w:r>
      <w:r>
        <w:rPr>
          <w:rFonts w:hint="eastAsia" w:ascii="仿宋" w:hAnsi="仿宋" w:eastAsia="仿宋" w:cs="仿宋"/>
          <w:color w:val="auto"/>
          <w:sz w:val="32"/>
          <w:szCs w:val="32"/>
          <w:shd w:val="clear" w:color="auto" w:fill="auto"/>
        </w:rPr>
        <w:t>月</w:t>
      </w:r>
      <w:r>
        <w:rPr>
          <w:rFonts w:hint="eastAsia" w:ascii="仿宋" w:hAnsi="仿宋" w:eastAsia="仿宋" w:cs="仿宋"/>
          <w:color w:val="auto"/>
          <w:sz w:val="32"/>
          <w:szCs w:val="32"/>
          <w:shd w:val="clear" w:color="auto" w:fill="auto"/>
          <w:lang w:val="en-US" w:eastAsia="zh-CN"/>
        </w:rPr>
        <w:t>14</w:t>
      </w:r>
      <w:r>
        <w:rPr>
          <w:rFonts w:hint="eastAsia" w:ascii="仿宋" w:hAnsi="仿宋" w:eastAsia="仿宋" w:cs="仿宋"/>
          <w:color w:val="auto"/>
          <w:sz w:val="32"/>
          <w:szCs w:val="32"/>
          <w:shd w:val="clear" w:color="auto" w:fill="auto"/>
        </w:rPr>
        <w:t>日-202</w:t>
      </w:r>
      <w:r>
        <w:rPr>
          <w:rFonts w:hint="eastAsia" w:ascii="仿宋" w:hAnsi="仿宋" w:eastAsia="仿宋" w:cs="仿宋"/>
          <w:color w:val="auto"/>
          <w:sz w:val="32"/>
          <w:szCs w:val="32"/>
          <w:shd w:val="clear" w:color="auto" w:fill="auto"/>
          <w:lang w:val="en-US" w:eastAsia="zh-CN"/>
        </w:rPr>
        <w:t>4</w:t>
      </w:r>
      <w:r>
        <w:rPr>
          <w:rFonts w:hint="eastAsia" w:ascii="仿宋" w:hAnsi="仿宋" w:eastAsia="仿宋" w:cs="仿宋"/>
          <w:color w:val="auto"/>
          <w:sz w:val="32"/>
          <w:szCs w:val="32"/>
          <w:shd w:val="clear" w:color="auto" w:fill="auto"/>
        </w:rPr>
        <w:t>年</w:t>
      </w:r>
      <w:r>
        <w:rPr>
          <w:rFonts w:hint="eastAsia" w:ascii="仿宋" w:hAnsi="仿宋" w:eastAsia="仿宋" w:cs="仿宋"/>
          <w:color w:val="auto"/>
          <w:sz w:val="32"/>
          <w:szCs w:val="32"/>
          <w:shd w:val="clear" w:color="auto" w:fill="auto"/>
          <w:lang w:val="en-US" w:eastAsia="zh-CN"/>
        </w:rPr>
        <w:t>12</w:t>
      </w:r>
      <w:r>
        <w:rPr>
          <w:rFonts w:hint="eastAsia" w:ascii="仿宋" w:hAnsi="仿宋" w:eastAsia="仿宋" w:cs="仿宋"/>
          <w:color w:val="auto"/>
          <w:sz w:val="32"/>
          <w:szCs w:val="32"/>
          <w:shd w:val="clear" w:color="auto" w:fill="auto"/>
        </w:rPr>
        <w:t>月</w:t>
      </w:r>
      <w:r>
        <w:rPr>
          <w:rFonts w:hint="eastAsia" w:ascii="仿宋" w:hAnsi="仿宋" w:eastAsia="仿宋" w:cs="仿宋"/>
          <w:color w:val="auto"/>
          <w:sz w:val="32"/>
          <w:szCs w:val="32"/>
          <w:shd w:val="clear" w:color="auto" w:fill="auto"/>
          <w:lang w:val="en-US" w:eastAsia="zh-CN"/>
        </w:rPr>
        <w:t>14</w:t>
      </w:r>
      <w:r>
        <w:rPr>
          <w:rFonts w:hint="eastAsia" w:ascii="仿宋" w:hAnsi="仿宋" w:eastAsia="仿宋" w:cs="仿宋"/>
          <w:color w:val="auto"/>
          <w:sz w:val="32"/>
          <w:szCs w:val="32"/>
          <w:shd w:val="clear" w:color="auto" w:fill="auto"/>
        </w:rPr>
        <w:t>日</w:t>
      </w:r>
    </w:p>
    <w:p>
      <w:pPr>
        <w:rPr>
          <w:rFonts w:ascii="仿宋" w:hAnsi="仿宋" w:eastAsia="仿宋" w:cs="仿宋"/>
          <w:color w:val="auto"/>
          <w:sz w:val="32"/>
          <w:szCs w:val="32"/>
        </w:rPr>
      </w:pPr>
      <w:r>
        <w:rPr>
          <w:rFonts w:hint="eastAsia" w:ascii="仿宋" w:hAnsi="仿宋" w:eastAsia="仿宋" w:cs="仿宋"/>
          <w:color w:val="auto"/>
          <w:sz w:val="32"/>
          <w:szCs w:val="32"/>
        </w:rPr>
        <w:t xml:space="preserve">三、公示期间我局将有工作人员受理咨询，请广大市民在公示期间提出合理的意见和建议。 </w:t>
      </w:r>
      <w:bookmarkStart w:id="0" w:name="_GoBack"/>
      <w:bookmarkEnd w:id="0"/>
    </w:p>
    <w:p>
      <w:pPr>
        <w:rPr>
          <w:rFonts w:ascii="仿宋" w:hAnsi="仿宋" w:eastAsia="仿宋" w:cs="仿宋"/>
          <w:color w:val="auto"/>
          <w:sz w:val="32"/>
          <w:szCs w:val="32"/>
        </w:rPr>
      </w:pPr>
      <w:r>
        <w:rPr>
          <w:rFonts w:hint="eastAsia" w:ascii="仿宋" w:hAnsi="仿宋" w:eastAsia="仿宋" w:cs="仿宋"/>
          <w:color w:val="auto"/>
          <w:sz w:val="32"/>
          <w:szCs w:val="32"/>
        </w:rPr>
        <w:t xml:space="preserve">四、联系电话：0355-8089356 </w:t>
      </w:r>
    </w:p>
    <w:p>
      <w:pPr>
        <w:rPr>
          <w:rFonts w:ascii="仿宋" w:hAnsi="仿宋" w:eastAsia="仿宋" w:cs="仿宋"/>
          <w:color w:val="auto"/>
          <w:sz w:val="32"/>
          <w:szCs w:val="32"/>
        </w:rPr>
      </w:pPr>
      <w:r>
        <w:rPr>
          <w:rFonts w:hint="eastAsia" w:ascii="仿宋" w:hAnsi="仿宋" w:eastAsia="仿宋" w:cs="仿宋"/>
          <w:color w:val="auto"/>
          <w:sz w:val="32"/>
          <w:szCs w:val="32"/>
        </w:rPr>
        <w:t>特此公告</w:t>
      </w:r>
    </w:p>
    <w:p>
      <w:pPr>
        <w:ind w:firstLine="0" w:firstLineChars="0"/>
        <w:jc w:val="center"/>
        <w:rPr>
          <w:rFonts w:hint="eastAsia" w:ascii="方正小标宋_GBK" w:hAnsi="黑体" w:eastAsia="方正小标宋_GBK" w:cs="Times New Roman"/>
          <w:bCs/>
          <w:sz w:val="52"/>
          <w:szCs w:val="52"/>
        </w:rPr>
      </w:pPr>
    </w:p>
    <w:p>
      <w:pPr>
        <w:ind w:firstLine="0" w:firstLineChars="0"/>
        <w:jc w:val="center"/>
        <w:rPr>
          <w:rFonts w:hint="eastAsia" w:ascii="方正小标宋_GBK" w:hAnsi="黑体" w:eastAsia="方正小标宋_GBK" w:cs="Times New Roman"/>
          <w:bCs/>
          <w:sz w:val="52"/>
          <w:szCs w:val="52"/>
        </w:rPr>
      </w:pPr>
    </w:p>
    <w:p>
      <w:pPr>
        <w:ind w:firstLine="0" w:firstLineChars="0"/>
        <w:jc w:val="center"/>
        <w:rPr>
          <w:rFonts w:ascii="方正小标宋_GBK" w:hAnsi="Times New Roman" w:eastAsia="方正小标宋_GBK" w:cs="Times New Roman"/>
          <w:bCs/>
          <w:sz w:val="48"/>
          <w:szCs w:val="48"/>
        </w:rPr>
      </w:pPr>
    </w:p>
    <w:p>
      <w:pPr>
        <w:ind w:firstLine="0" w:firstLineChars="0"/>
        <w:jc w:val="center"/>
        <w:rPr>
          <w:rFonts w:ascii="方正小标宋_GBK" w:hAnsi="Times New Roman" w:eastAsia="方正小标宋_GBK" w:cs="Times New Roman"/>
          <w:bCs/>
          <w:sz w:val="48"/>
          <w:szCs w:val="48"/>
        </w:rPr>
      </w:pPr>
    </w:p>
    <w:p>
      <w:pPr>
        <w:ind w:firstLine="0" w:firstLineChars="0"/>
        <w:jc w:val="center"/>
        <w:rPr>
          <w:rFonts w:ascii="方正小标宋_GBK" w:hAnsi="Times New Roman" w:eastAsia="方正小标宋_GBK" w:cs="Times New Roman"/>
          <w:bCs/>
          <w:sz w:val="48"/>
          <w:szCs w:val="48"/>
        </w:rPr>
      </w:pPr>
    </w:p>
    <w:p>
      <w:pPr>
        <w:ind w:firstLine="0" w:firstLineChars="0"/>
        <w:jc w:val="center"/>
        <w:rPr>
          <w:rFonts w:ascii="方正小标宋_GBK" w:hAnsi="Times New Roman" w:eastAsia="方正小标宋_GBK" w:cs="Times New Roman"/>
          <w:bCs/>
          <w:sz w:val="48"/>
          <w:szCs w:val="48"/>
        </w:rPr>
      </w:pPr>
    </w:p>
    <w:p>
      <w:pPr>
        <w:ind w:firstLine="0" w:firstLineChars="0"/>
        <w:jc w:val="center"/>
        <w:rPr>
          <w:rFonts w:hint="eastAsia" w:ascii="方正小标宋_GBK" w:hAnsi="Times New Roman" w:eastAsia="方正小标宋_GBK" w:cs="Times New Roman"/>
          <w:bCs/>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3"/>
        <w:rPr>
          <w:rFonts w:hint="eastAsia"/>
        </w:rPr>
      </w:pPr>
      <w:r>
        <w:rPr>
          <w:rFonts w:hint="eastAsia"/>
        </w:rPr>
        <w:t>规划范围</w:t>
      </w:r>
    </w:p>
    <w:p>
      <w:pPr>
        <w:ind w:firstLine="600"/>
        <w:rPr>
          <w:rFonts w:hint="eastAsia"/>
          <w:lang w:val="zh-CN"/>
        </w:rPr>
      </w:pPr>
      <w:r>
        <w:rPr>
          <w:rFonts w:hint="eastAsia"/>
          <w:lang w:val="zh-CN"/>
        </w:rPr>
        <w:t>本次社区生活圈划定专项规划的范围为区国土空间总体规划确定的中心城区范围</w:t>
      </w:r>
      <w:r>
        <w:rPr>
          <w:rFonts w:ascii="Times New Roman" w:hAnsi="Times New Roman" w:cs="Times New Roman"/>
          <w:lang w:val="zh-CN"/>
        </w:rPr>
        <w:t>。</w:t>
      </w:r>
    </w:p>
    <w:p>
      <w:pPr>
        <w:pStyle w:val="3"/>
        <w:rPr>
          <w:rFonts w:hint="eastAsia"/>
        </w:rPr>
      </w:pPr>
      <w:r>
        <w:rPr>
          <w:rFonts w:hint="eastAsia"/>
        </w:rPr>
        <w:t>规划期限</w:t>
      </w:r>
    </w:p>
    <w:p>
      <w:pPr>
        <w:ind w:firstLine="600"/>
        <w:rPr>
          <w:rFonts w:ascii="Times New Roman" w:hAnsi="Times New Roman" w:cs="Times New Roman"/>
          <w:lang w:val="zh-CN"/>
        </w:rPr>
      </w:pPr>
      <w:r>
        <w:rPr>
          <w:rFonts w:hint="eastAsia" w:ascii="Times New Roman" w:hAnsi="Times New Roman" w:cs="Times New Roman"/>
          <w:lang w:val="zh-CN"/>
        </w:rPr>
        <w:t>本次规划期限近期到</w:t>
      </w:r>
      <w:r>
        <w:rPr>
          <w:rFonts w:ascii="Times New Roman" w:hAnsi="Times New Roman" w:cs="Times New Roman"/>
          <w:lang w:val="zh-CN"/>
        </w:rPr>
        <w:t>2025年，远期到2035年。</w:t>
      </w:r>
    </w:p>
    <w:p>
      <w:pPr>
        <w:pStyle w:val="3"/>
        <w:rPr>
          <w:rFonts w:hint="eastAsia"/>
        </w:rPr>
      </w:pPr>
      <w:r>
        <w:rPr>
          <w:rFonts w:hint="eastAsia"/>
        </w:rPr>
        <w:t>规划对象</w:t>
      </w:r>
    </w:p>
    <w:p>
      <w:pPr>
        <w:ind w:firstLine="600"/>
        <w:rPr>
          <w:rFonts w:hint="eastAsia"/>
          <w:lang w:val="zh-CN"/>
        </w:rPr>
      </w:pPr>
      <w:r>
        <w:rPr>
          <w:rFonts w:hint="eastAsia"/>
          <w:lang w:val="zh-CN"/>
        </w:rPr>
        <w:t>社区服务中心是以城市社区居民、驻社区单位为服务对象，按标准化方式，集中或相对集中配置了社区级的管理、文化、体育、医疗卫生和社会福利等公共服务设施的综合体。</w:t>
      </w:r>
    </w:p>
    <w:p>
      <w:pPr>
        <w:ind w:firstLine="600"/>
        <w:rPr>
          <w:rFonts w:hint="eastAsia"/>
          <w:lang w:val="zh-CN"/>
        </w:rPr>
      </w:pPr>
      <w:r>
        <w:rPr>
          <w:rFonts w:hint="eastAsia"/>
          <w:lang w:val="zh-CN"/>
        </w:rPr>
        <w:t>社区服务站是具备组织开展居民自治、向社区居民提供基本公共服务的综合服务站，是社区服务中心的主要设施。</w:t>
      </w:r>
    </w:p>
    <w:p>
      <w:pPr>
        <w:pStyle w:val="3"/>
        <w:rPr>
          <w:rFonts w:hint="eastAsia"/>
        </w:rPr>
      </w:pPr>
      <w:r>
        <w:rPr>
          <w:rFonts w:hint="eastAsia"/>
        </w:rPr>
        <w:t>规划目标</w:t>
      </w:r>
    </w:p>
    <w:p>
      <w:pPr>
        <w:ind w:firstLine="600"/>
        <w:rPr>
          <w:rFonts w:ascii="Times New Roman" w:hAnsi="Times New Roman" w:cs="Times New Roman"/>
          <w:lang w:val="zh-CN"/>
        </w:rPr>
      </w:pPr>
      <w:r>
        <w:rPr>
          <w:rFonts w:hint="eastAsia" w:ascii="Times New Roman" w:hAnsi="Times New Roman" w:cs="Times New Roman"/>
          <w:lang w:val="zh-CN"/>
        </w:rPr>
        <w:t>构建上党区“两级三类”社区服务中心体系。通过新建、改建、置换、租赁、购置、共建等方式，整合优化公共服务空间和社区闲置资源，因地制宜打造集聚型、分散型、嵌入型等社区服务设施，包括社区服务中心和社区服务站两级，结合上党区社区生活圈划定，补齐公共服务短板。</w:t>
      </w:r>
    </w:p>
    <w:p>
      <w:pPr>
        <w:ind w:firstLine="600"/>
        <w:rPr>
          <w:rFonts w:ascii="Times New Roman" w:hAnsi="Times New Roman" w:cs="Times New Roman"/>
          <w:lang w:val="zh-CN"/>
        </w:rPr>
      </w:pPr>
      <w:r>
        <w:rPr>
          <w:lang w:val="zh-CN"/>
        </w:rPr>
        <w:t>集聚型社区服务综合体应由独立的大型主体建筑涵盖全部服务功能，面</w:t>
      </w:r>
      <w:r>
        <w:rPr>
          <w:rFonts w:ascii="Times New Roman" w:hAnsi="Times New Roman" w:cs="Times New Roman"/>
          <w:lang w:val="zh-CN"/>
        </w:rPr>
        <w:t>积应不少于500m²；</w:t>
      </w:r>
    </w:p>
    <w:p>
      <w:pPr>
        <w:ind w:firstLine="600"/>
        <w:rPr>
          <w:rFonts w:ascii="Times New Roman" w:hAnsi="Times New Roman" w:cs="Times New Roman"/>
          <w:lang w:val="zh-CN"/>
        </w:rPr>
      </w:pPr>
      <w:r>
        <w:rPr>
          <w:rFonts w:ascii="Times New Roman" w:hAnsi="Times New Roman" w:cs="Times New Roman"/>
          <w:lang w:val="zh-CN"/>
        </w:rPr>
        <w:t>分散型社区服务综合体应由单个主体建筑和若干相邻的辅助基础设施组成，单个主体建筑面积应不少于300m²，相邻辅助基础设施间的距离宜小于500m；</w:t>
      </w:r>
    </w:p>
    <w:p>
      <w:pPr>
        <w:ind w:firstLine="600"/>
        <w:rPr>
          <w:rFonts w:ascii="Times New Roman" w:hAnsi="Times New Roman" w:cs="Times New Roman"/>
          <w:lang w:val="zh-CN"/>
        </w:rPr>
      </w:pPr>
      <w:r>
        <w:rPr>
          <w:rFonts w:ascii="Times New Roman" w:hAnsi="Times New Roman" w:cs="Times New Roman"/>
          <w:lang w:val="zh-CN"/>
        </w:rPr>
        <w:t>嵌入型社区服务综合体应由若干个功能互补的建筑组成，单个建筑面积应不少于50m²。</w:t>
      </w:r>
    </w:p>
    <w:p>
      <w:pPr>
        <w:pStyle w:val="3"/>
        <w:rPr>
          <w:rFonts w:hint="eastAsia"/>
        </w:rPr>
      </w:pPr>
      <w:r>
        <w:rPr>
          <w:rFonts w:hint="eastAsia"/>
        </w:rPr>
        <w:t>社区服务中心布局</w:t>
      </w:r>
    </w:p>
    <w:p>
      <w:pPr>
        <w:ind w:firstLine="600"/>
        <w:rPr>
          <w:rFonts w:ascii="Times New Roman" w:hAnsi="Times New Roman" w:cs="Times New Roman"/>
          <w:lang w:val="zh-CN"/>
        </w:rPr>
      </w:pPr>
      <w:r>
        <w:rPr>
          <w:rFonts w:hint="eastAsia" w:ascii="Times New Roman" w:hAnsi="Times New Roman" w:cs="Times New Roman"/>
          <w:lang w:val="zh-CN"/>
        </w:rPr>
        <w:t>推进社区服务中心和社区服务站“5+5”两级设施布局。</w:t>
      </w:r>
    </w:p>
    <w:p>
      <w:pPr>
        <w:ind w:firstLine="600"/>
        <w:rPr>
          <w:rFonts w:ascii="Times New Roman" w:hAnsi="Times New Roman" w:cs="Times New Roman"/>
          <w:lang w:val="zh-CN"/>
        </w:rPr>
      </w:pPr>
      <w:r>
        <w:rPr>
          <w:rFonts w:hint="eastAsia" w:ascii="Times New Roman" w:hAnsi="Times New Roman" w:cs="Times New Roman"/>
          <w:lang w:val="zh-CN"/>
        </w:rPr>
        <w:t>在光明北路、黎都西街、黎岭街、韩店老城、长安长乐社区生活圈布置5个社区服务中心，推进功能复合集成，结合行政管理、老年服务站、卫生服务站等综合设置。</w:t>
      </w:r>
    </w:p>
    <w:p>
      <w:pPr>
        <w:ind w:firstLine="600"/>
        <w:rPr>
          <w:rFonts w:ascii="Times New Roman" w:hAnsi="Times New Roman" w:cs="Times New Roman"/>
          <w:lang w:val="zh-CN"/>
        </w:rPr>
      </w:pPr>
      <w:r>
        <w:rPr>
          <w:rFonts w:hint="eastAsia" w:ascii="Times New Roman" w:hAnsi="Times New Roman" w:cs="Times New Roman"/>
          <w:lang w:val="zh-CN"/>
        </w:rPr>
        <w:t>在黎都东街、经坊、东汉南沟、古韩、南站社区生活圈布局5个一般社区服务站，主要包含社区服务大厅、警务室、社区居委会办公室、居民活动用房、阅览室等功能，满足每百户居民拥有社区综合服务设施面积平均不少于30平方米要求。</w:t>
      </w:r>
    </w:p>
    <w:p>
      <w:pPr>
        <w:pStyle w:val="4"/>
        <w:ind w:firstLine="0" w:firstLineChars="0"/>
        <w:jc w:val="center"/>
        <w:rPr>
          <w:rFonts w:ascii="Times New Roman" w:hAnsi="Times New Roman" w:cs="Times New Roman"/>
          <w:lang w:val="zh-CN"/>
        </w:rPr>
      </w:pPr>
      <w:r>
        <w:rPr>
          <w:rFonts w:hint="eastAsia"/>
        </w:rPr>
        <w:t xml:space="preserve">表 </w:t>
      </w:r>
      <w:r>
        <w:rPr>
          <w:rFonts w:hint="eastAsia"/>
        </w:rPr>
        <w:fldChar w:fldCharType="begin"/>
      </w:r>
      <w:r>
        <w:rPr>
          <w:rFonts w:hint="eastAsia"/>
        </w:rPr>
        <w:instrText xml:space="preserve"> SEQ 表 \* ARABIC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ascii="Times New Roman" w:hAnsi="Times New Roman" w:cs="Times New Roman"/>
          <w:lang w:val="zh-CN"/>
        </w:rPr>
        <w:t>社区生活圈内各社区服务中心设置一览表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75"/>
        <w:gridCol w:w="2331"/>
        <w:gridCol w:w="4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775" w:type="dxa"/>
            <w:vAlign w:val="center"/>
          </w:tcPr>
          <w:p>
            <w:pPr>
              <w:widowControl/>
              <w:ind w:firstLine="0" w:firstLineChars="0"/>
              <w:jc w:val="center"/>
              <w:rPr>
                <w:rFonts w:hint="eastAsia" w:ascii="宋体" w:hAnsi="宋体" w:eastAsia="宋体"/>
                <w:b/>
                <w:bCs/>
                <w:sz w:val="21"/>
                <w:szCs w:val="21"/>
              </w:rPr>
            </w:pPr>
            <w:r>
              <w:rPr>
                <w:rFonts w:hint="eastAsia" w:ascii="宋体" w:hAnsi="宋体" w:eastAsia="宋体"/>
                <w:b/>
                <w:bCs/>
                <w:sz w:val="21"/>
                <w:szCs w:val="21"/>
              </w:rPr>
              <w:t>15分钟社区生活圈</w:t>
            </w:r>
          </w:p>
        </w:tc>
        <w:tc>
          <w:tcPr>
            <w:tcW w:w="2331" w:type="dxa"/>
            <w:shd w:val="clear" w:color="auto" w:fill="auto"/>
            <w:tcMar>
              <w:top w:w="72" w:type="dxa"/>
              <w:left w:w="144" w:type="dxa"/>
              <w:bottom w:w="72" w:type="dxa"/>
              <w:right w:w="144" w:type="dxa"/>
            </w:tcMar>
            <w:vAlign w:val="center"/>
          </w:tcPr>
          <w:p>
            <w:pPr>
              <w:widowControl/>
              <w:ind w:firstLine="0" w:firstLineChars="0"/>
              <w:jc w:val="center"/>
              <w:rPr>
                <w:rFonts w:hint="eastAsia" w:ascii="宋体" w:hAnsi="宋体" w:eastAsia="宋体"/>
                <w:sz w:val="21"/>
                <w:szCs w:val="21"/>
              </w:rPr>
            </w:pPr>
            <w:r>
              <w:rPr>
                <w:rFonts w:hint="eastAsia" w:ascii="宋体" w:hAnsi="宋体" w:eastAsia="宋体"/>
                <w:b/>
                <w:bCs/>
                <w:sz w:val="21"/>
                <w:szCs w:val="21"/>
              </w:rPr>
              <w:t>5-10分钟社区生活圈</w:t>
            </w:r>
          </w:p>
        </w:tc>
        <w:tc>
          <w:tcPr>
            <w:tcW w:w="4190" w:type="dxa"/>
            <w:shd w:val="clear" w:color="auto" w:fill="auto"/>
            <w:tcMar>
              <w:top w:w="72" w:type="dxa"/>
              <w:left w:w="144" w:type="dxa"/>
              <w:bottom w:w="72" w:type="dxa"/>
              <w:right w:w="144" w:type="dxa"/>
            </w:tcMar>
            <w:vAlign w:val="center"/>
          </w:tcPr>
          <w:p>
            <w:pPr>
              <w:widowControl/>
              <w:ind w:firstLine="0" w:firstLineChars="0"/>
              <w:jc w:val="center"/>
              <w:rPr>
                <w:rFonts w:hint="eastAsia" w:ascii="宋体" w:hAnsi="宋体" w:eastAsia="宋体"/>
                <w:sz w:val="21"/>
                <w:szCs w:val="21"/>
              </w:rPr>
            </w:pPr>
            <w:r>
              <w:rPr>
                <w:rFonts w:hint="eastAsia" w:ascii="宋体" w:hAnsi="宋体" w:eastAsia="宋体"/>
                <w:b/>
                <w:bCs/>
                <w:sz w:val="21"/>
                <w:szCs w:val="21"/>
              </w:rPr>
              <w:t>社区服务中心/站设置详情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jc w:val="center"/>
        </w:trPr>
        <w:tc>
          <w:tcPr>
            <w:tcW w:w="1775" w:type="dxa"/>
            <w:vAlign w:val="center"/>
          </w:tcPr>
          <w:p>
            <w:pPr>
              <w:widowControl/>
              <w:ind w:firstLine="0" w:firstLineChars="0"/>
              <w:jc w:val="center"/>
              <w:rPr>
                <w:rFonts w:hint="eastAsia" w:ascii="宋体" w:hAnsi="宋体" w:eastAsia="宋体"/>
                <w:sz w:val="21"/>
                <w:szCs w:val="21"/>
              </w:rPr>
            </w:pPr>
            <w:r>
              <w:rPr>
                <w:rFonts w:hint="eastAsia" w:ascii="宋体" w:hAnsi="宋体" w:eastAsia="宋体"/>
                <w:sz w:val="21"/>
                <w:szCs w:val="21"/>
              </w:rPr>
              <w:t>南站枢纽导向类社区生活圈</w:t>
            </w:r>
          </w:p>
        </w:tc>
        <w:tc>
          <w:tcPr>
            <w:tcW w:w="2331" w:type="dxa"/>
            <w:shd w:val="clear" w:color="auto" w:fill="auto"/>
            <w:tcMar>
              <w:top w:w="72" w:type="dxa"/>
              <w:left w:w="144" w:type="dxa"/>
              <w:bottom w:w="72" w:type="dxa"/>
              <w:right w:w="144" w:type="dxa"/>
            </w:tcMar>
            <w:vAlign w:val="center"/>
          </w:tcPr>
          <w:p>
            <w:pPr>
              <w:widowControl/>
              <w:ind w:firstLine="0" w:firstLineChars="0"/>
              <w:jc w:val="center"/>
              <w:rPr>
                <w:rFonts w:hint="eastAsia" w:ascii="宋体" w:hAnsi="宋体" w:eastAsia="宋体"/>
                <w:sz w:val="21"/>
                <w:szCs w:val="21"/>
              </w:rPr>
            </w:pPr>
            <w:r>
              <w:rPr>
                <w:rFonts w:hint="eastAsia" w:ascii="宋体" w:hAnsi="宋体" w:eastAsia="宋体"/>
                <w:sz w:val="21"/>
                <w:szCs w:val="21"/>
              </w:rPr>
              <w:t>南站社区生活圈</w:t>
            </w:r>
          </w:p>
        </w:tc>
        <w:tc>
          <w:tcPr>
            <w:tcW w:w="4190" w:type="dxa"/>
            <w:shd w:val="clear" w:color="auto" w:fill="auto"/>
            <w:tcMar>
              <w:top w:w="72" w:type="dxa"/>
              <w:left w:w="144" w:type="dxa"/>
              <w:bottom w:w="72" w:type="dxa"/>
              <w:right w:w="144" w:type="dxa"/>
            </w:tcMar>
            <w:vAlign w:val="center"/>
          </w:tcPr>
          <w:p>
            <w:pPr>
              <w:widowControl/>
              <w:ind w:firstLine="0" w:firstLineChars="0"/>
              <w:rPr>
                <w:rFonts w:hint="eastAsia" w:ascii="宋体" w:hAnsi="宋体" w:eastAsia="宋体"/>
                <w:sz w:val="21"/>
                <w:szCs w:val="21"/>
              </w:rPr>
            </w:pPr>
            <w:r>
              <w:rPr>
                <w:rFonts w:hint="eastAsia" w:ascii="宋体" w:hAnsi="宋体" w:eastAsia="宋体"/>
                <w:sz w:val="21"/>
                <w:szCs w:val="21"/>
              </w:rPr>
              <w:t>嵌入型社区服务站，主要包含社区服务大厅、警务室、社区居委会办公室、居民活动用房、阅览室等功能，单个建筑面积应不少于50m²。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1775" w:type="dxa"/>
            <w:vMerge w:val="restart"/>
            <w:vAlign w:val="center"/>
          </w:tcPr>
          <w:p>
            <w:pPr>
              <w:widowControl/>
              <w:ind w:firstLine="0" w:firstLineChars="0"/>
              <w:jc w:val="center"/>
              <w:rPr>
                <w:rFonts w:hint="eastAsia" w:ascii="宋体" w:hAnsi="宋体" w:eastAsia="宋体"/>
                <w:sz w:val="21"/>
                <w:szCs w:val="21"/>
              </w:rPr>
            </w:pPr>
            <w:r>
              <w:rPr>
                <w:rFonts w:hint="eastAsia" w:ascii="宋体" w:hAnsi="宋体" w:eastAsia="宋体"/>
                <w:sz w:val="21"/>
                <w:szCs w:val="21"/>
              </w:rPr>
              <w:t>光明产城融合类社区生活圈</w:t>
            </w:r>
          </w:p>
        </w:tc>
        <w:tc>
          <w:tcPr>
            <w:tcW w:w="2331" w:type="dxa"/>
            <w:shd w:val="clear" w:color="auto" w:fill="auto"/>
            <w:tcMar>
              <w:top w:w="72" w:type="dxa"/>
              <w:left w:w="144" w:type="dxa"/>
              <w:bottom w:w="72" w:type="dxa"/>
              <w:right w:w="144" w:type="dxa"/>
            </w:tcMar>
            <w:vAlign w:val="center"/>
          </w:tcPr>
          <w:p>
            <w:pPr>
              <w:widowControl/>
              <w:ind w:firstLine="0" w:firstLineChars="0"/>
              <w:jc w:val="center"/>
              <w:rPr>
                <w:rFonts w:hint="eastAsia" w:ascii="宋体" w:hAnsi="宋体" w:eastAsia="宋体"/>
                <w:sz w:val="21"/>
                <w:szCs w:val="21"/>
              </w:rPr>
            </w:pPr>
            <w:r>
              <w:rPr>
                <w:rFonts w:hint="eastAsia" w:ascii="宋体" w:hAnsi="宋体" w:eastAsia="宋体"/>
                <w:sz w:val="21"/>
                <w:szCs w:val="21"/>
              </w:rPr>
              <w:t>光明北路社区生活圈</w:t>
            </w:r>
          </w:p>
        </w:tc>
        <w:tc>
          <w:tcPr>
            <w:tcW w:w="4190" w:type="dxa"/>
            <w:shd w:val="clear" w:color="auto" w:fill="auto"/>
            <w:tcMar>
              <w:top w:w="72" w:type="dxa"/>
              <w:left w:w="144" w:type="dxa"/>
              <w:bottom w:w="72" w:type="dxa"/>
              <w:right w:w="144" w:type="dxa"/>
            </w:tcMar>
            <w:vAlign w:val="center"/>
          </w:tcPr>
          <w:p>
            <w:pPr>
              <w:widowControl/>
              <w:ind w:firstLine="0" w:firstLineChars="0"/>
              <w:rPr>
                <w:rFonts w:hint="eastAsia" w:ascii="宋体" w:hAnsi="宋体" w:eastAsia="宋体"/>
                <w:sz w:val="21"/>
                <w:szCs w:val="21"/>
              </w:rPr>
            </w:pPr>
            <w:r>
              <w:rPr>
                <w:rFonts w:hint="eastAsia" w:ascii="宋体" w:hAnsi="宋体" w:eastAsia="宋体"/>
                <w:sz w:val="21"/>
                <w:szCs w:val="21"/>
              </w:rPr>
              <w:t>集聚型社区服务中心，推进功能复合集成，占地面积约500-1200m²，结合行政管理、老年服务站、卫生服务站等综合设置。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1775" w:type="dxa"/>
            <w:vMerge w:val="continue"/>
            <w:vAlign w:val="center"/>
          </w:tcPr>
          <w:p>
            <w:pPr>
              <w:widowControl/>
              <w:ind w:firstLine="0" w:firstLineChars="0"/>
              <w:jc w:val="center"/>
              <w:rPr>
                <w:rFonts w:hint="eastAsia" w:ascii="宋体" w:hAnsi="宋体" w:eastAsia="宋体"/>
                <w:sz w:val="21"/>
                <w:szCs w:val="21"/>
              </w:rPr>
            </w:pPr>
          </w:p>
        </w:tc>
        <w:tc>
          <w:tcPr>
            <w:tcW w:w="2331" w:type="dxa"/>
            <w:shd w:val="clear" w:color="auto" w:fill="auto"/>
            <w:tcMar>
              <w:top w:w="72" w:type="dxa"/>
              <w:left w:w="144" w:type="dxa"/>
              <w:bottom w:w="72" w:type="dxa"/>
              <w:right w:w="144" w:type="dxa"/>
            </w:tcMar>
            <w:vAlign w:val="center"/>
          </w:tcPr>
          <w:p>
            <w:pPr>
              <w:widowControl/>
              <w:ind w:firstLine="0" w:firstLineChars="0"/>
              <w:jc w:val="center"/>
              <w:rPr>
                <w:rFonts w:hint="eastAsia" w:ascii="宋体" w:hAnsi="宋体" w:eastAsia="宋体"/>
                <w:sz w:val="21"/>
                <w:szCs w:val="21"/>
              </w:rPr>
            </w:pPr>
            <w:r>
              <w:rPr>
                <w:rFonts w:hint="eastAsia" w:ascii="宋体" w:hAnsi="宋体" w:eastAsia="宋体"/>
                <w:sz w:val="21"/>
                <w:szCs w:val="21"/>
              </w:rPr>
              <w:t>黎都西街社区生活圈</w:t>
            </w:r>
          </w:p>
        </w:tc>
        <w:tc>
          <w:tcPr>
            <w:tcW w:w="4190" w:type="dxa"/>
            <w:shd w:val="clear" w:color="auto" w:fill="auto"/>
            <w:tcMar>
              <w:top w:w="72" w:type="dxa"/>
              <w:left w:w="144" w:type="dxa"/>
              <w:bottom w:w="72" w:type="dxa"/>
              <w:right w:w="144" w:type="dxa"/>
            </w:tcMar>
            <w:vAlign w:val="center"/>
          </w:tcPr>
          <w:p>
            <w:pPr>
              <w:widowControl/>
              <w:ind w:firstLine="0" w:firstLineChars="0"/>
              <w:rPr>
                <w:rFonts w:hint="eastAsia" w:ascii="宋体" w:hAnsi="宋体" w:eastAsia="宋体"/>
                <w:sz w:val="21"/>
                <w:szCs w:val="21"/>
              </w:rPr>
            </w:pPr>
            <w:r>
              <w:rPr>
                <w:rFonts w:hint="eastAsia" w:ascii="宋体" w:hAnsi="宋体" w:eastAsia="宋体"/>
                <w:sz w:val="21"/>
                <w:szCs w:val="21"/>
              </w:rPr>
              <w:t>集聚型社区服务中心，推进功能复合集成，占地面积约500-1200m²，结合行政管理、老年服务站、卫生服务站等综合设置。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1775" w:type="dxa"/>
            <w:vMerge w:val="restart"/>
            <w:vAlign w:val="center"/>
          </w:tcPr>
          <w:p>
            <w:pPr>
              <w:widowControl/>
              <w:ind w:firstLine="0" w:firstLineChars="0"/>
              <w:jc w:val="center"/>
              <w:rPr>
                <w:rFonts w:hint="eastAsia" w:ascii="宋体" w:hAnsi="宋体" w:eastAsia="宋体"/>
                <w:sz w:val="21"/>
                <w:szCs w:val="21"/>
              </w:rPr>
            </w:pPr>
            <w:r>
              <w:rPr>
                <w:rFonts w:hint="eastAsia" w:ascii="宋体" w:hAnsi="宋体" w:eastAsia="宋体"/>
                <w:sz w:val="21"/>
                <w:szCs w:val="21"/>
              </w:rPr>
              <w:t>韩店品质服务类社区生活圈</w:t>
            </w:r>
          </w:p>
        </w:tc>
        <w:tc>
          <w:tcPr>
            <w:tcW w:w="2331" w:type="dxa"/>
            <w:shd w:val="clear" w:color="auto" w:fill="auto"/>
            <w:tcMar>
              <w:top w:w="72" w:type="dxa"/>
              <w:left w:w="144" w:type="dxa"/>
              <w:bottom w:w="72" w:type="dxa"/>
              <w:right w:w="144" w:type="dxa"/>
            </w:tcMar>
            <w:vAlign w:val="center"/>
          </w:tcPr>
          <w:p>
            <w:pPr>
              <w:widowControl/>
              <w:ind w:firstLine="0" w:firstLineChars="0"/>
              <w:jc w:val="center"/>
              <w:rPr>
                <w:rFonts w:hint="eastAsia" w:ascii="宋体" w:hAnsi="宋体" w:eastAsia="宋体"/>
                <w:sz w:val="21"/>
                <w:szCs w:val="21"/>
              </w:rPr>
            </w:pPr>
            <w:r>
              <w:rPr>
                <w:rFonts w:hint="eastAsia" w:ascii="宋体" w:hAnsi="宋体" w:eastAsia="宋体"/>
                <w:sz w:val="21"/>
                <w:szCs w:val="21"/>
              </w:rPr>
              <w:t>韩店老城社区生活圈</w:t>
            </w:r>
          </w:p>
        </w:tc>
        <w:tc>
          <w:tcPr>
            <w:tcW w:w="4190" w:type="dxa"/>
            <w:shd w:val="clear" w:color="auto" w:fill="auto"/>
            <w:tcMar>
              <w:top w:w="72" w:type="dxa"/>
              <w:left w:w="144" w:type="dxa"/>
              <w:bottom w:w="72" w:type="dxa"/>
              <w:right w:w="144" w:type="dxa"/>
            </w:tcMar>
            <w:vAlign w:val="center"/>
          </w:tcPr>
          <w:p>
            <w:pPr>
              <w:widowControl/>
              <w:ind w:firstLine="0" w:firstLineChars="0"/>
              <w:rPr>
                <w:rFonts w:hint="eastAsia" w:ascii="宋体" w:hAnsi="宋体" w:eastAsia="宋体"/>
                <w:sz w:val="21"/>
                <w:szCs w:val="21"/>
              </w:rPr>
            </w:pPr>
            <w:r>
              <w:rPr>
                <w:rFonts w:hint="eastAsia" w:ascii="宋体" w:hAnsi="宋体" w:eastAsia="宋体"/>
                <w:sz w:val="21"/>
                <w:szCs w:val="21"/>
              </w:rPr>
              <w:t>集聚型社区服务中心，推进功能复合集成，占地面积约500-1200m²，结合行政管理、老年服务站、卫生服务站等综合设置。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1775" w:type="dxa"/>
            <w:vMerge w:val="continue"/>
            <w:vAlign w:val="center"/>
          </w:tcPr>
          <w:p>
            <w:pPr>
              <w:widowControl/>
              <w:ind w:firstLine="0" w:firstLineChars="0"/>
              <w:jc w:val="center"/>
              <w:rPr>
                <w:rFonts w:hint="eastAsia" w:ascii="宋体" w:hAnsi="宋体" w:eastAsia="宋体"/>
                <w:sz w:val="21"/>
                <w:szCs w:val="21"/>
              </w:rPr>
            </w:pPr>
          </w:p>
        </w:tc>
        <w:tc>
          <w:tcPr>
            <w:tcW w:w="2331" w:type="dxa"/>
            <w:shd w:val="clear" w:color="auto" w:fill="auto"/>
            <w:tcMar>
              <w:top w:w="72" w:type="dxa"/>
              <w:left w:w="144" w:type="dxa"/>
              <w:bottom w:w="72" w:type="dxa"/>
              <w:right w:w="144" w:type="dxa"/>
            </w:tcMar>
            <w:vAlign w:val="center"/>
          </w:tcPr>
          <w:p>
            <w:pPr>
              <w:widowControl/>
              <w:ind w:firstLine="0" w:firstLineChars="0"/>
              <w:jc w:val="center"/>
              <w:rPr>
                <w:rFonts w:hint="eastAsia" w:ascii="宋体" w:hAnsi="宋体" w:eastAsia="宋体"/>
                <w:sz w:val="21"/>
                <w:szCs w:val="21"/>
              </w:rPr>
            </w:pPr>
            <w:r>
              <w:rPr>
                <w:rFonts w:hint="eastAsia" w:ascii="宋体" w:hAnsi="宋体" w:eastAsia="宋体"/>
                <w:sz w:val="21"/>
                <w:szCs w:val="21"/>
              </w:rPr>
              <w:t>古韩社区生活圈</w:t>
            </w:r>
          </w:p>
        </w:tc>
        <w:tc>
          <w:tcPr>
            <w:tcW w:w="4190" w:type="dxa"/>
            <w:shd w:val="clear" w:color="auto" w:fill="auto"/>
            <w:tcMar>
              <w:top w:w="72" w:type="dxa"/>
              <w:left w:w="144" w:type="dxa"/>
              <w:bottom w:w="72" w:type="dxa"/>
              <w:right w:w="144" w:type="dxa"/>
            </w:tcMar>
            <w:vAlign w:val="center"/>
          </w:tcPr>
          <w:p>
            <w:pPr>
              <w:widowControl/>
              <w:ind w:firstLine="0" w:firstLineChars="0"/>
              <w:rPr>
                <w:rFonts w:hint="eastAsia" w:ascii="宋体" w:hAnsi="宋体" w:eastAsia="宋体"/>
                <w:sz w:val="21"/>
                <w:szCs w:val="21"/>
              </w:rPr>
            </w:pPr>
            <w:r>
              <w:rPr>
                <w:rFonts w:hint="eastAsia" w:ascii="宋体" w:hAnsi="宋体" w:eastAsia="宋体"/>
                <w:sz w:val="21"/>
                <w:szCs w:val="21"/>
              </w:rPr>
              <w:t>分散型社区服务中心，结合行政管理、老年服务站、卫生服务站设置，有单个主体建筑和若干相邻的辅助设施组成。单个主体建筑面积应不小于300m²。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1775" w:type="dxa"/>
            <w:vMerge w:val="restart"/>
            <w:vAlign w:val="center"/>
          </w:tcPr>
          <w:p>
            <w:pPr>
              <w:widowControl/>
              <w:ind w:firstLine="0" w:firstLineChars="0"/>
              <w:jc w:val="center"/>
              <w:rPr>
                <w:rFonts w:hint="eastAsia" w:ascii="宋体" w:hAnsi="宋体" w:eastAsia="宋体"/>
                <w:sz w:val="21"/>
                <w:szCs w:val="21"/>
              </w:rPr>
            </w:pPr>
            <w:r>
              <w:rPr>
                <w:rFonts w:hint="eastAsia" w:ascii="宋体" w:hAnsi="宋体" w:eastAsia="宋体"/>
                <w:sz w:val="21"/>
                <w:szCs w:val="21"/>
              </w:rPr>
              <w:t>黎岭品质生活类社区生活圈</w:t>
            </w:r>
          </w:p>
        </w:tc>
        <w:tc>
          <w:tcPr>
            <w:tcW w:w="2331" w:type="dxa"/>
            <w:shd w:val="clear" w:color="auto" w:fill="auto"/>
            <w:tcMar>
              <w:top w:w="72" w:type="dxa"/>
              <w:left w:w="144" w:type="dxa"/>
              <w:bottom w:w="72" w:type="dxa"/>
              <w:right w:w="144" w:type="dxa"/>
            </w:tcMar>
            <w:vAlign w:val="center"/>
          </w:tcPr>
          <w:p>
            <w:pPr>
              <w:widowControl/>
              <w:ind w:firstLine="0" w:firstLineChars="0"/>
              <w:jc w:val="center"/>
              <w:rPr>
                <w:rFonts w:hint="eastAsia" w:ascii="宋体" w:hAnsi="宋体" w:eastAsia="宋体"/>
                <w:sz w:val="21"/>
                <w:szCs w:val="21"/>
              </w:rPr>
            </w:pPr>
            <w:r>
              <w:rPr>
                <w:rFonts w:hint="eastAsia" w:ascii="宋体" w:hAnsi="宋体" w:eastAsia="宋体"/>
                <w:sz w:val="21"/>
                <w:szCs w:val="21"/>
              </w:rPr>
              <w:t>黎岭街社区生活圈</w:t>
            </w:r>
          </w:p>
        </w:tc>
        <w:tc>
          <w:tcPr>
            <w:tcW w:w="4190" w:type="dxa"/>
            <w:shd w:val="clear" w:color="auto" w:fill="auto"/>
            <w:tcMar>
              <w:top w:w="72" w:type="dxa"/>
              <w:left w:w="144" w:type="dxa"/>
              <w:bottom w:w="72" w:type="dxa"/>
              <w:right w:w="144" w:type="dxa"/>
            </w:tcMar>
            <w:vAlign w:val="center"/>
          </w:tcPr>
          <w:p>
            <w:pPr>
              <w:widowControl/>
              <w:ind w:firstLine="0" w:firstLineChars="0"/>
              <w:rPr>
                <w:rFonts w:hint="eastAsia" w:ascii="宋体" w:hAnsi="宋体" w:eastAsia="宋体"/>
                <w:sz w:val="21"/>
                <w:szCs w:val="21"/>
              </w:rPr>
            </w:pPr>
            <w:r>
              <w:rPr>
                <w:rFonts w:hint="eastAsia" w:ascii="宋体" w:hAnsi="宋体" w:eastAsia="宋体"/>
                <w:sz w:val="21"/>
                <w:szCs w:val="21"/>
              </w:rPr>
              <w:t>集聚型社区服务中心，推进功能复合集成，占地面积约500-1200m²，结合行政管理、老年服务站、卫生服务站等综合设置。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1775" w:type="dxa"/>
            <w:vMerge w:val="continue"/>
            <w:vAlign w:val="center"/>
          </w:tcPr>
          <w:p>
            <w:pPr>
              <w:widowControl/>
              <w:ind w:firstLine="0" w:firstLineChars="0"/>
              <w:jc w:val="center"/>
              <w:rPr>
                <w:rFonts w:hint="eastAsia" w:ascii="宋体" w:hAnsi="宋体" w:eastAsia="宋体"/>
                <w:sz w:val="21"/>
                <w:szCs w:val="21"/>
              </w:rPr>
            </w:pPr>
          </w:p>
        </w:tc>
        <w:tc>
          <w:tcPr>
            <w:tcW w:w="2331" w:type="dxa"/>
            <w:shd w:val="clear" w:color="auto" w:fill="auto"/>
            <w:tcMar>
              <w:top w:w="72" w:type="dxa"/>
              <w:left w:w="144" w:type="dxa"/>
              <w:bottom w:w="72" w:type="dxa"/>
              <w:right w:w="144" w:type="dxa"/>
            </w:tcMar>
            <w:vAlign w:val="center"/>
          </w:tcPr>
          <w:p>
            <w:pPr>
              <w:widowControl/>
              <w:ind w:firstLine="0" w:firstLineChars="0"/>
              <w:jc w:val="center"/>
              <w:rPr>
                <w:rFonts w:hint="eastAsia" w:ascii="宋体" w:hAnsi="宋体" w:eastAsia="宋体"/>
                <w:sz w:val="21"/>
                <w:szCs w:val="21"/>
              </w:rPr>
            </w:pPr>
            <w:r>
              <w:rPr>
                <w:rFonts w:hint="eastAsia" w:ascii="宋体" w:hAnsi="宋体" w:eastAsia="宋体"/>
                <w:sz w:val="21"/>
                <w:szCs w:val="21"/>
              </w:rPr>
              <w:t>黎都东街社区生活圈</w:t>
            </w:r>
          </w:p>
        </w:tc>
        <w:tc>
          <w:tcPr>
            <w:tcW w:w="4190" w:type="dxa"/>
            <w:shd w:val="clear" w:color="auto" w:fill="auto"/>
            <w:tcMar>
              <w:top w:w="72" w:type="dxa"/>
              <w:left w:w="144" w:type="dxa"/>
              <w:bottom w:w="72" w:type="dxa"/>
              <w:right w:w="144" w:type="dxa"/>
            </w:tcMar>
            <w:vAlign w:val="center"/>
          </w:tcPr>
          <w:p>
            <w:pPr>
              <w:widowControl/>
              <w:ind w:firstLine="0" w:firstLineChars="0"/>
              <w:rPr>
                <w:rFonts w:hint="eastAsia" w:ascii="宋体" w:hAnsi="宋体" w:eastAsia="宋体"/>
                <w:sz w:val="21"/>
                <w:szCs w:val="21"/>
              </w:rPr>
            </w:pPr>
            <w:r>
              <w:rPr>
                <w:rFonts w:hint="eastAsia" w:ascii="宋体" w:hAnsi="宋体" w:eastAsia="宋体"/>
                <w:sz w:val="21"/>
                <w:szCs w:val="21"/>
              </w:rPr>
              <w:t>分散型社区服务中心，结合行政管理、老年服务站、卫生服务站设置，有单个主体建筑和若干相邻的辅助设施组成。单个主体建筑面积应不小于300m²。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1775" w:type="dxa"/>
            <w:vMerge w:val="restart"/>
            <w:vAlign w:val="center"/>
          </w:tcPr>
          <w:p>
            <w:pPr>
              <w:widowControl/>
              <w:ind w:firstLine="0" w:firstLineChars="0"/>
              <w:jc w:val="center"/>
              <w:rPr>
                <w:rFonts w:hint="eastAsia" w:ascii="宋体" w:hAnsi="宋体" w:eastAsia="宋体"/>
                <w:sz w:val="21"/>
                <w:szCs w:val="21"/>
              </w:rPr>
            </w:pPr>
            <w:r>
              <w:rPr>
                <w:rFonts w:hint="eastAsia" w:ascii="宋体" w:hAnsi="宋体" w:eastAsia="宋体"/>
                <w:sz w:val="21"/>
                <w:szCs w:val="21"/>
              </w:rPr>
              <w:t>长乐产城融合类社区生活圈</w:t>
            </w:r>
          </w:p>
        </w:tc>
        <w:tc>
          <w:tcPr>
            <w:tcW w:w="2331" w:type="dxa"/>
            <w:shd w:val="clear" w:color="auto" w:fill="auto"/>
            <w:tcMar>
              <w:top w:w="72" w:type="dxa"/>
              <w:left w:w="144" w:type="dxa"/>
              <w:bottom w:w="72" w:type="dxa"/>
              <w:right w:w="144" w:type="dxa"/>
            </w:tcMar>
            <w:vAlign w:val="center"/>
          </w:tcPr>
          <w:p>
            <w:pPr>
              <w:widowControl/>
              <w:ind w:firstLine="0" w:firstLineChars="0"/>
              <w:jc w:val="center"/>
              <w:rPr>
                <w:rFonts w:hint="eastAsia" w:ascii="宋体" w:hAnsi="宋体" w:eastAsia="宋体"/>
                <w:sz w:val="21"/>
                <w:szCs w:val="21"/>
              </w:rPr>
            </w:pPr>
            <w:r>
              <w:rPr>
                <w:rFonts w:hint="eastAsia" w:ascii="宋体" w:hAnsi="宋体" w:eastAsia="宋体"/>
                <w:sz w:val="21"/>
                <w:szCs w:val="21"/>
              </w:rPr>
              <w:t>经坊社区生活圈</w:t>
            </w:r>
          </w:p>
        </w:tc>
        <w:tc>
          <w:tcPr>
            <w:tcW w:w="4190" w:type="dxa"/>
            <w:shd w:val="clear" w:color="auto" w:fill="auto"/>
            <w:tcMar>
              <w:top w:w="72" w:type="dxa"/>
              <w:left w:w="144" w:type="dxa"/>
              <w:bottom w:w="72" w:type="dxa"/>
              <w:right w:w="144" w:type="dxa"/>
            </w:tcMar>
            <w:vAlign w:val="center"/>
          </w:tcPr>
          <w:p>
            <w:pPr>
              <w:widowControl/>
              <w:ind w:firstLine="0" w:firstLineChars="0"/>
              <w:rPr>
                <w:rFonts w:hint="eastAsia" w:ascii="宋体" w:hAnsi="宋体" w:eastAsia="宋体"/>
                <w:sz w:val="21"/>
                <w:szCs w:val="21"/>
              </w:rPr>
            </w:pPr>
            <w:r>
              <w:rPr>
                <w:rFonts w:hint="eastAsia" w:ascii="宋体" w:hAnsi="宋体" w:eastAsia="宋体"/>
                <w:sz w:val="21"/>
                <w:szCs w:val="21"/>
              </w:rPr>
              <w:t>嵌入型社区服务站，主要包含社区服务大厅、警务室、社区居委会办公室、居民活动用房、阅览室等功能，单个建筑面积应不少于50m²。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1775" w:type="dxa"/>
            <w:vMerge w:val="continue"/>
            <w:vAlign w:val="center"/>
          </w:tcPr>
          <w:p>
            <w:pPr>
              <w:widowControl/>
              <w:ind w:firstLine="0" w:firstLineChars="0"/>
              <w:jc w:val="center"/>
              <w:rPr>
                <w:rFonts w:hint="eastAsia" w:ascii="宋体" w:hAnsi="宋体" w:eastAsia="宋体"/>
                <w:sz w:val="21"/>
                <w:szCs w:val="21"/>
              </w:rPr>
            </w:pPr>
          </w:p>
        </w:tc>
        <w:tc>
          <w:tcPr>
            <w:tcW w:w="2331" w:type="dxa"/>
            <w:shd w:val="clear" w:color="auto" w:fill="auto"/>
            <w:tcMar>
              <w:top w:w="72" w:type="dxa"/>
              <w:left w:w="144" w:type="dxa"/>
              <w:bottom w:w="72" w:type="dxa"/>
              <w:right w:w="144" w:type="dxa"/>
            </w:tcMar>
            <w:vAlign w:val="center"/>
          </w:tcPr>
          <w:p>
            <w:pPr>
              <w:widowControl/>
              <w:ind w:firstLine="0" w:firstLineChars="0"/>
              <w:jc w:val="center"/>
              <w:rPr>
                <w:rFonts w:hint="eastAsia" w:ascii="宋体" w:hAnsi="宋体" w:eastAsia="宋体"/>
                <w:sz w:val="21"/>
                <w:szCs w:val="21"/>
              </w:rPr>
            </w:pPr>
            <w:r>
              <w:rPr>
                <w:rFonts w:hint="eastAsia" w:ascii="宋体" w:hAnsi="宋体" w:eastAsia="宋体"/>
                <w:sz w:val="21"/>
                <w:szCs w:val="21"/>
              </w:rPr>
              <w:t>长安长乐社区生活圈</w:t>
            </w:r>
          </w:p>
        </w:tc>
        <w:tc>
          <w:tcPr>
            <w:tcW w:w="4190" w:type="dxa"/>
            <w:shd w:val="clear" w:color="auto" w:fill="auto"/>
            <w:tcMar>
              <w:top w:w="72" w:type="dxa"/>
              <w:left w:w="144" w:type="dxa"/>
              <w:bottom w:w="72" w:type="dxa"/>
              <w:right w:w="144" w:type="dxa"/>
            </w:tcMar>
            <w:vAlign w:val="center"/>
          </w:tcPr>
          <w:p>
            <w:pPr>
              <w:widowControl/>
              <w:ind w:firstLine="0" w:firstLineChars="0"/>
              <w:rPr>
                <w:rFonts w:hint="eastAsia" w:ascii="宋体" w:hAnsi="宋体" w:eastAsia="宋体"/>
                <w:sz w:val="21"/>
                <w:szCs w:val="21"/>
              </w:rPr>
            </w:pPr>
            <w:r>
              <w:rPr>
                <w:rFonts w:hint="eastAsia" w:ascii="宋体" w:hAnsi="宋体" w:eastAsia="宋体"/>
                <w:sz w:val="21"/>
                <w:szCs w:val="21"/>
              </w:rPr>
              <w:t>集聚型社区服务中心，推进功能复合集成，占地面积约500-1200m²，结合行政管理、老年服务站、卫生服务站等综合设置。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1775" w:type="dxa"/>
            <w:vMerge w:val="continue"/>
            <w:vAlign w:val="center"/>
          </w:tcPr>
          <w:p>
            <w:pPr>
              <w:widowControl/>
              <w:ind w:firstLine="0" w:firstLineChars="0"/>
              <w:jc w:val="center"/>
              <w:rPr>
                <w:rFonts w:hint="eastAsia" w:ascii="宋体" w:hAnsi="宋体" w:eastAsia="宋体"/>
                <w:sz w:val="21"/>
                <w:szCs w:val="21"/>
              </w:rPr>
            </w:pPr>
          </w:p>
        </w:tc>
        <w:tc>
          <w:tcPr>
            <w:tcW w:w="2331" w:type="dxa"/>
            <w:shd w:val="clear" w:color="auto" w:fill="auto"/>
            <w:tcMar>
              <w:top w:w="72" w:type="dxa"/>
              <w:left w:w="144" w:type="dxa"/>
              <w:bottom w:w="72" w:type="dxa"/>
              <w:right w:w="144" w:type="dxa"/>
            </w:tcMar>
            <w:vAlign w:val="center"/>
          </w:tcPr>
          <w:p>
            <w:pPr>
              <w:widowControl/>
              <w:ind w:firstLine="0" w:firstLineChars="0"/>
              <w:jc w:val="center"/>
              <w:rPr>
                <w:rFonts w:hint="eastAsia" w:ascii="宋体" w:hAnsi="宋体" w:eastAsia="宋体"/>
                <w:sz w:val="21"/>
                <w:szCs w:val="21"/>
              </w:rPr>
            </w:pPr>
            <w:r>
              <w:rPr>
                <w:rFonts w:hint="eastAsia" w:ascii="宋体" w:hAnsi="宋体" w:eastAsia="宋体"/>
                <w:sz w:val="21"/>
                <w:szCs w:val="21"/>
              </w:rPr>
              <w:t>东汉南沟社区生活圈</w:t>
            </w:r>
          </w:p>
        </w:tc>
        <w:tc>
          <w:tcPr>
            <w:tcW w:w="4190" w:type="dxa"/>
            <w:shd w:val="clear" w:color="auto" w:fill="auto"/>
            <w:tcMar>
              <w:top w:w="72" w:type="dxa"/>
              <w:left w:w="144" w:type="dxa"/>
              <w:bottom w:w="72" w:type="dxa"/>
              <w:right w:w="144" w:type="dxa"/>
            </w:tcMar>
            <w:vAlign w:val="center"/>
          </w:tcPr>
          <w:p>
            <w:pPr>
              <w:widowControl/>
              <w:ind w:firstLine="0" w:firstLineChars="0"/>
              <w:rPr>
                <w:rFonts w:hint="eastAsia" w:ascii="宋体" w:hAnsi="宋体" w:eastAsia="宋体"/>
                <w:sz w:val="21"/>
                <w:szCs w:val="21"/>
              </w:rPr>
            </w:pPr>
            <w:r>
              <w:rPr>
                <w:rFonts w:hint="eastAsia" w:ascii="宋体" w:hAnsi="宋体" w:eastAsia="宋体"/>
                <w:sz w:val="21"/>
                <w:szCs w:val="21"/>
              </w:rPr>
              <w:t>嵌入型社区服务站，主要包含社区服务大厅、警务室、社区居委会办公室、居民活动用房、阅览室等功能，单个建筑面积应不少于50m²。</w:t>
            </w:r>
          </w:p>
        </w:tc>
      </w:tr>
    </w:tbl>
    <w:p>
      <w:pPr>
        <w:pStyle w:val="3"/>
        <w:rPr>
          <w:rFonts w:hint="eastAsia"/>
        </w:rPr>
      </w:pPr>
      <w:r>
        <w:rPr>
          <w:rFonts w:hint="eastAsia"/>
        </w:rPr>
        <w:t>社区服务中心设施配置标准</w:t>
      </w:r>
    </w:p>
    <w:p>
      <w:pPr>
        <w:ind w:firstLine="600"/>
        <w:rPr>
          <w:rFonts w:ascii="Times New Roman" w:hAnsi="Times New Roman" w:cs="Times New Roman"/>
          <w:lang w:val="zh-CN"/>
        </w:rPr>
      </w:pPr>
      <w:r>
        <w:rPr>
          <w:rFonts w:hint="eastAsia" w:ascii="Times New Roman" w:hAnsi="Times New Roman" w:cs="Times New Roman"/>
          <w:lang w:val="zh-CN"/>
        </w:rPr>
        <w:t>社区服务中心（站）是包含各类服务设施的综合体，相关功能设施用地标准可参考以下标准。</w:t>
      </w:r>
    </w:p>
    <w:p>
      <w:pPr>
        <w:pStyle w:val="4"/>
        <w:ind w:firstLine="0" w:firstLineChars="0"/>
        <w:jc w:val="center"/>
        <w:rPr>
          <w:rFonts w:ascii="Times New Roman" w:hAnsi="Times New Roman" w:cs="Times New Roman"/>
          <w:lang w:val="zh-CN"/>
        </w:rPr>
      </w:pPr>
      <w:r>
        <w:rPr>
          <w:rFonts w:hint="eastAsia"/>
        </w:rPr>
        <w:t xml:space="preserve">表 </w:t>
      </w:r>
      <w:r>
        <w:rPr>
          <w:rFonts w:hint="eastAsia"/>
        </w:rPr>
        <w:fldChar w:fldCharType="begin"/>
      </w:r>
      <w:r>
        <w:rPr>
          <w:rFonts w:hint="eastAsia"/>
        </w:rPr>
        <w:instrText xml:space="preserve"> SEQ 表 \* ARABIC </w:instrText>
      </w:r>
      <w:r>
        <w:rPr>
          <w:rFonts w:hint="eastAsia"/>
        </w:rPr>
        <w:fldChar w:fldCharType="separate"/>
      </w:r>
      <w:r>
        <w:rPr>
          <w:rFonts w:hint="eastAsia"/>
        </w:rPr>
        <w:t>2</w:t>
      </w:r>
      <w:r>
        <w:rPr>
          <w:rFonts w:hint="eastAsia"/>
        </w:rPr>
        <w:fldChar w:fldCharType="end"/>
      </w:r>
      <w:r>
        <w:rPr>
          <w:rFonts w:hint="eastAsia"/>
        </w:rPr>
        <w:t xml:space="preserve"> </w:t>
      </w:r>
      <w:r>
        <w:rPr>
          <w:rFonts w:hint="eastAsia" w:ascii="Times New Roman" w:hAnsi="Times New Roman" w:cs="Times New Roman"/>
          <w:lang w:val="zh-CN"/>
        </w:rPr>
        <w:t>社区服务中心设施配置标准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260"/>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ind w:firstLine="0" w:firstLineChars="0"/>
              <w:jc w:val="center"/>
              <w:rPr>
                <w:rFonts w:hint="eastAsia" w:ascii="宋体" w:hAnsi="宋体" w:eastAsia="宋体"/>
                <w:b/>
                <w:bCs/>
                <w:sz w:val="21"/>
                <w:szCs w:val="21"/>
                <w:lang w:val="zh-CN"/>
              </w:rPr>
            </w:pPr>
            <w:r>
              <w:rPr>
                <w:rFonts w:hint="eastAsia" w:ascii="宋体" w:hAnsi="宋体" w:eastAsia="宋体"/>
                <w:b/>
                <w:bCs/>
                <w:sz w:val="21"/>
                <w:szCs w:val="21"/>
                <w:lang w:val="zh-CN"/>
              </w:rPr>
              <w:t>设施名称</w:t>
            </w:r>
          </w:p>
        </w:tc>
        <w:tc>
          <w:tcPr>
            <w:tcW w:w="3260" w:type="dxa"/>
          </w:tcPr>
          <w:p>
            <w:pPr>
              <w:widowControl/>
              <w:ind w:firstLine="0" w:firstLineChars="0"/>
              <w:jc w:val="center"/>
              <w:rPr>
                <w:rFonts w:hint="eastAsia" w:ascii="宋体" w:hAnsi="宋体" w:eastAsia="宋体"/>
                <w:b/>
                <w:bCs/>
                <w:sz w:val="21"/>
                <w:szCs w:val="21"/>
                <w:lang w:val="zh-CN"/>
              </w:rPr>
            </w:pPr>
            <w:r>
              <w:rPr>
                <w:rFonts w:hint="eastAsia" w:ascii="宋体" w:hAnsi="宋体" w:eastAsia="宋体"/>
                <w:b/>
                <w:bCs/>
                <w:sz w:val="21"/>
                <w:szCs w:val="21"/>
                <w:lang w:val="zh-CN"/>
              </w:rPr>
              <w:t>室外活动场地用地面积（m</w:t>
            </w:r>
            <w:r>
              <w:rPr>
                <w:rFonts w:hint="eastAsia" w:ascii="宋体" w:hAnsi="宋体" w:eastAsia="宋体" w:cs="Calibri"/>
                <w:b/>
                <w:bCs/>
                <w:sz w:val="21"/>
                <w:szCs w:val="21"/>
                <w:lang w:val="zh-CN"/>
              </w:rPr>
              <w:t>²）</w:t>
            </w:r>
          </w:p>
        </w:tc>
        <w:tc>
          <w:tcPr>
            <w:tcW w:w="2489" w:type="dxa"/>
          </w:tcPr>
          <w:p>
            <w:pPr>
              <w:widowControl/>
              <w:ind w:firstLine="0" w:firstLineChars="0"/>
              <w:jc w:val="center"/>
              <w:rPr>
                <w:rFonts w:hint="eastAsia" w:ascii="宋体" w:hAnsi="宋体" w:eastAsia="宋体"/>
                <w:b/>
                <w:bCs/>
                <w:sz w:val="21"/>
                <w:szCs w:val="21"/>
                <w:lang w:val="zh-CN"/>
              </w:rPr>
            </w:pPr>
            <w:r>
              <w:rPr>
                <w:rFonts w:hint="eastAsia" w:ascii="宋体" w:hAnsi="宋体" w:eastAsia="宋体"/>
                <w:b/>
                <w:bCs/>
                <w:sz w:val="21"/>
                <w:szCs w:val="21"/>
                <w:lang w:val="zh-CN"/>
              </w:rPr>
              <w:t>建筑面积（m</w:t>
            </w:r>
            <w:r>
              <w:rPr>
                <w:rFonts w:hint="eastAsia" w:ascii="宋体" w:hAnsi="宋体" w:eastAsia="宋体" w:cs="Calibri"/>
                <w:b/>
                <w:bCs/>
                <w:sz w:val="21"/>
                <w:szCs w:val="21"/>
                <w:lang w:val="zh-CN"/>
              </w:rPr>
              <w:t>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社区服务站</w:t>
            </w:r>
          </w:p>
        </w:tc>
        <w:tc>
          <w:tcPr>
            <w:tcW w:w="3260"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w:t>
            </w:r>
          </w:p>
        </w:tc>
        <w:tc>
          <w:tcPr>
            <w:tcW w:w="2489"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警务室</w:t>
            </w:r>
          </w:p>
        </w:tc>
        <w:tc>
          <w:tcPr>
            <w:tcW w:w="3260"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w:t>
            </w:r>
          </w:p>
        </w:tc>
        <w:tc>
          <w:tcPr>
            <w:tcW w:w="2489"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社区卫生服务站</w:t>
            </w:r>
          </w:p>
        </w:tc>
        <w:tc>
          <w:tcPr>
            <w:tcW w:w="3260"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w:t>
            </w:r>
          </w:p>
        </w:tc>
        <w:tc>
          <w:tcPr>
            <w:tcW w:w="2489"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社区老年人日间照料中心</w:t>
            </w:r>
          </w:p>
        </w:tc>
        <w:tc>
          <w:tcPr>
            <w:tcW w:w="3260"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≥500</w:t>
            </w:r>
          </w:p>
        </w:tc>
        <w:tc>
          <w:tcPr>
            <w:tcW w:w="2489"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社区文化活动室</w:t>
            </w:r>
          </w:p>
        </w:tc>
        <w:tc>
          <w:tcPr>
            <w:tcW w:w="3260"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w:t>
            </w:r>
          </w:p>
        </w:tc>
        <w:tc>
          <w:tcPr>
            <w:tcW w:w="2489"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多功能运动场</w:t>
            </w:r>
          </w:p>
        </w:tc>
        <w:tc>
          <w:tcPr>
            <w:tcW w:w="3260"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≥1000</w:t>
            </w:r>
          </w:p>
        </w:tc>
        <w:tc>
          <w:tcPr>
            <w:tcW w:w="2489"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平价超市</w:t>
            </w:r>
          </w:p>
        </w:tc>
        <w:tc>
          <w:tcPr>
            <w:tcW w:w="3260"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w:t>
            </w:r>
          </w:p>
        </w:tc>
        <w:tc>
          <w:tcPr>
            <w:tcW w:w="2489"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合计</w:t>
            </w:r>
          </w:p>
        </w:tc>
        <w:tc>
          <w:tcPr>
            <w:tcW w:w="3260"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≥1500</w:t>
            </w:r>
          </w:p>
        </w:tc>
        <w:tc>
          <w:tcPr>
            <w:tcW w:w="2489" w:type="dxa"/>
          </w:tcPr>
          <w:p>
            <w:pPr>
              <w:widowControl/>
              <w:ind w:firstLine="0" w:firstLineChars="0"/>
              <w:jc w:val="center"/>
              <w:rPr>
                <w:rFonts w:hint="eastAsia" w:ascii="宋体" w:hAnsi="宋体" w:eastAsia="宋体"/>
                <w:sz w:val="21"/>
                <w:szCs w:val="21"/>
                <w:lang w:val="zh-CN"/>
              </w:rPr>
            </w:pPr>
            <w:r>
              <w:rPr>
                <w:rFonts w:hint="eastAsia" w:ascii="宋体" w:hAnsi="宋体" w:eastAsia="宋体"/>
                <w:sz w:val="21"/>
                <w:szCs w:val="21"/>
                <w:lang w:val="zh-CN"/>
              </w:rPr>
              <w:t>3000</w:t>
            </w:r>
          </w:p>
        </w:tc>
      </w:tr>
    </w:tbl>
    <w:p>
      <w:pPr>
        <w:pStyle w:val="3"/>
        <w:numPr>
          <w:ilvl w:val="0"/>
          <w:numId w:val="0"/>
        </w:numPr>
        <w:ind w:left="420"/>
        <w:rPr>
          <w:rFonts w:hint="eastAsia"/>
        </w:rPr>
      </w:pPr>
      <w:r>
        <w:rPr>
          <w:rFonts w:hint="eastAsia"/>
        </w:rPr>
        <w:t>附图</w:t>
      </w:r>
    </w:p>
    <w:p>
      <w:pPr>
        <w:ind w:firstLine="0" w:firstLineChars="0"/>
        <w:jc w:val="center"/>
        <w:rPr>
          <w:rFonts w:hint="eastAsia"/>
          <w:lang w:val="zh-CN"/>
        </w:rPr>
      </w:pPr>
      <w:r>
        <w:rPr>
          <w:rFonts w:hint="eastAsia"/>
          <w:lang w:val="zh-CN"/>
        </w:rPr>
        <w:drawing>
          <wp:inline distT="0" distB="0" distL="0" distR="0">
            <wp:extent cx="5340985" cy="5989320"/>
            <wp:effectExtent l="0" t="0" r="0" b="0"/>
            <wp:docPr id="11173427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42744"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60752" cy="6011755"/>
                    </a:xfrm>
                    <a:prstGeom prst="rect">
                      <a:avLst/>
                    </a:prstGeom>
                    <a:noFill/>
                  </pic:spPr>
                </pic:pic>
              </a:graphicData>
            </a:graphic>
          </wp:inline>
        </w:drawing>
      </w:r>
    </w:p>
    <w:p>
      <w:pPr>
        <w:pStyle w:val="4"/>
        <w:ind w:firstLine="0" w:firstLineChars="0"/>
        <w:jc w:val="center"/>
        <w:rPr>
          <w:rFonts w:hint="eastAsia"/>
          <w:lang w:val="zh-CN"/>
        </w:rPr>
      </w:pPr>
      <w:r>
        <w:rPr>
          <w:rFonts w:hint="eastAsia"/>
        </w:rPr>
        <w:t xml:space="preserve">图 </w:t>
      </w:r>
      <w:r>
        <w:rPr>
          <w:rFonts w:hint="eastAsia"/>
        </w:rPr>
        <w:fldChar w:fldCharType="begin"/>
      </w:r>
      <w:r>
        <w:rPr>
          <w:rFonts w:hint="eastAsia"/>
        </w:rPr>
        <w:instrText xml:space="preserve"> SEQ 图 \* ARABIC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lang w:val="zh-CN"/>
        </w:rPr>
        <w:t>上党区中心城区社区服务中心（站）布局图</w:t>
      </w:r>
    </w:p>
    <w:p>
      <w:pPr>
        <w:widowControl/>
        <w:ind w:firstLine="0" w:firstLineChars="0"/>
        <w:jc w:val="left"/>
        <w:rPr>
          <w:rFonts w:hint="eastAsia" w:eastAsia="黑体" w:asciiTheme="majorHAnsi" w:hAnsiTheme="majorHAnsi" w:cstheme="majorBidi"/>
          <w:sz w:val="20"/>
          <w:szCs w:val="20"/>
          <w:lang w:val="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906A8D"/>
    <w:multiLevelType w:val="multilevel"/>
    <w:tmpl w:val="2F906A8D"/>
    <w:lvl w:ilvl="0" w:tentative="0">
      <w:start w:val="1"/>
      <w:numFmt w:val="decimal"/>
      <w:pStyle w:val="3"/>
      <w:lvlText w:val="%1."/>
      <w:lvlJc w:val="left"/>
      <w:pPr>
        <w:ind w:left="1155" w:hanging="735"/>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lN2U3YTg0ZjM0YTllYzVmNTk4NTg0MTBmMWVlNDIifQ=="/>
    <w:docVar w:name="KSO_WPS_MARK_KEY" w:val="0fbcf141-65ef-430e-860f-44a1cd8c20e4"/>
  </w:docVars>
  <w:rsids>
    <w:rsidRoot w:val="00DE406D"/>
    <w:rsid w:val="0000304C"/>
    <w:rsid w:val="00006250"/>
    <w:rsid w:val="00025394"/>
    <w:rsid w:val="00026B44"/>
    <w:rsid w:val="00034F80"/>
    <w:rsid w:val="000742DB"/>
    <w:rsid w:val="000B5252"/>
    <w:rsid w:val="000C0B50"/>
    <w:rsid w:val="000C1A64"/>
    <w:rsid w:val="000C3CF0"/>
    <w:rsid w:val="000C670A"/>
    <w:rsid w:val="000D51C9"/>
    <w:rsid w:val="000E5E80"/>
    <w:rsid w:val="001003C8"/>
    <w:rsid w:val="00105724"/>
    <w:rsid w:val="00120928"/>
    <w:rsid w:val="00171213"/>
    <w:rsid w:val="001800AA"/>
    <w:rsid w:val="00182A6D"/>
    <w:rsid w:val="001A1840"/>
    <w:rsid w:val="001A2FC8"/>
    <w:rsid w:val="001D2F36"/>
    <w:rsid w:val="001D4809"/>
    <w:rsid w:val="001E03C8"/>
    <w:rsid w:val="00224763"/>
    <w:rsid w:val="002744B8"/>
    <w:rsid w:val="002825DA"/>
    <w:rsid w:val="00283B4A"/>
    <w:rsid w:val="002A3A96"/>
    <w:rsid w:val="002C11FD"/>
    <w:rsid w:val="002E3075"/>
    <w:rsid w:val="002E32CA"/>
    <w:rsid w:val="0031466D"/>
    <w:rsid w:val="00333E11"/>
    <w:rsid w:val="00334948"/>
    <w:rsid w:val="00367DE2"/>
    <w:rsid w:val="003700AD"/>
    <w:rsid w:val="00375FA4"/>
    <w:rsid w:val="00377A41"/>
    <w:rsid w:val="003815D8"/>
    <w:rsid w:val="003922FD"/>
    <w:rsid w:val="003968DC"/>
    <w:rsid w:val="003E07D6"/>
    <w:rsid w:val="00425096"/>
    <w:rsid w:val="00442AC3"/>
    <w:rsid w:val="004517E9"/>
    <w:rsid w:val="00474DF8"/>
    <w:rsid w:val="00497206"/>
    <w:rsid w:val="004B08CE"/>
    <w:rsid w:val="004F7C61"/>
    <w:rsid w:val="00546C8E"/>
    <w:rsid w:val="00554E0E"/>
    <w:rsid w:val="00584CD9"/>
    <w:rsid w:val="00592149"/>
    <w:rsid w:val="005C00A1"/>
    <w:rsid w:val="005D23F0"/>
    <w:rsid w:val="006154CA"/>
    <w:rsid w:val="00640DBB"/>
    <w:rsid w:val="006A5228"/>
    <w:rsid w:val="006D32EB"/>
    <w:rsid w:val="006E1321"/>
    <w:rsid w:val="00702C14"/>
    <w:rsid w:val="007055DF"/>
    <w:rsid w:val="00715F1F"/>
    <w:rsid w:val="0073016A"/>
    <w:rsid w:val="007768E1"/>
    <w:rsid w:val="007C79BE"/>
    <w:rsid w:val="007D3A21"/>
    <w:rsid w:val="0084122F"/>
    <w:rsid w:val="00863793"/>
    <w:rsid w:val="00863A07"/>
    <w:rsid w:val="008815B2"/>
    <w:rsid w:val="0088782E"/>
    <w:rsid w:val="0089553B"/>
    <w:rsid w:val="00895B14"/>
    <w:rsid w:val="008A3FDE"/>
    <w:rsid w:val="008C2895"/>
    <w:rsid w:val="008E019C"/>
    <w:rsid w:val="00910F7F"/>
    <w:rsid w:val="00927EFF"/>
    <w:rsid w:val="009367E9"/>
    <w:rsid w:val="009836BD"/>
    <w:rsid w:val="009C287E"/>
    <w:rsid w:val="009D0F7F"/>
    <w:rsid w:val="009E17F1"/>
    <w:rsid w:val="00A03158"/>
    <w:rsid w:val="00A46AE4"/>
    <w:rsid w:val="00A57BF2"/>
    <w:rsid w:val="00A6118C"/>
    <w:rsid w:val="00A71474"/>
    <w:rsid w:val="00A84977"/>
    <w:rsid w:val="00A95C49"/>
    <w:rsid w:val="00AA27CB"/>
    <w:rsid w:val="00AA43C8"/>
    <w:rsid w:val="00AB1DBA"/>
    <w:rsid w:val="00AB3017"/>
    <w:rsid w:val="00AC4536"/>
    <w:rsid w:val="00AC6F94"/>
    <w:rsid w:val="00B10BA5"/>
    <w:rsid w:val="00B337D4"/>
    <w:rsid w:val="00B50C66"/>
    <w:rsid w:val="00B56FFB"/>
    <w:rsid w:val="00B6304C"/>
    <w:rsid w:val="00B7405C"/>
    <w:rsid w:val="00BA3902"/>
    <w:rsid w:val="00C07139"/>
    <w:rsid w:val="00C611EC"/>
    <w:rsid w:val="00C76816"/>
    <w:rsid w:val="00C77CD1"/>
    <w:rsid w:val="00CA2D19"/>
    <w:rsid w:val="00CA5B49"/>
    <w:rsid w:val="00CB1C05"/>
    <w:rsid w:val="00CF096F"/>
    <w:rsid w:val="00CF59AB"/>
    <w:rsid w:val="00D10D8C"/>
    <w:rsid w:val="00D2308B"/>
    <w:rsid w:val="00D24CA7"/>
    <w:rsid w:val="00D463B0"/>
    <w:rsid w:val="00D655C4"/>
    <w:rsid w:val="00D70EF4"/>
    <w:rsid w:val="00D81F60"/>
    <w:rsid w:val="00D91393"/>
    <w:rsid w:val="00D9470D"/>
    <w:rsid w:val="00DE406D"/>
    <w:rsid w:val="00E1663C"/>
    <w:rsid w:val="00E35109"/>
    <w:rsid w:val="00EA6EE4"/>
    <w:rsid w:val="00EB301B"/>
    <w:rsid w:val="00ED5CA6"/>
    <w:rsid w:val="00EF7335"/>
    <w:rsid w:val="00F11BF1"/>
    <w:rsid w:val="00F12244"/>
    <w:rsid w:val="00F200EB"/>
    <w:rsid w:val="00F4152D"/>
    <w:rsid w:val="00F75D9F"/>
    <w:rsid w:val="00F81B47"/>
    <w:rsid w:val="00F9322E"/>
    <w:rsid w:val="00FA7970"/>
    <w:rsid w:val="00FD20A0"/>
    <w:rsid w:val="00FE0AD1"/>
    <w:rsid w:val="088C3CD7"/>
    <w:rsid w:val="251E1D03"/>
    <w:rsid w:val="51846DB0"/>
    <w:rsid w:val="73E33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asciiTheme="minorHAnsi" w:hAnsiTheme="minorHAnsi" w:cstheme="minorBidi"/>
      <w:kern w:val="2"/>
      <w:sz w:val="30"/>
      <w:szCs w:val="22"/>
      <w:lang w:val="en-US" w:eastAsia="zh-CN" w:bidi="ar-SA"/>
    </w:rPr>
  </w:style>
  <w:style w:type="paragraph" w:styleId="2">
    <w:name w:val="heading 1"/>
    <w:next w:val="1"/>
    <w:link w:val="16"/>
    <w:qFormat/>
    <w:uiPriority w:val="0"/>
    <w:pPr>
      <w:keepNext/>
      <w:keepLines/>
      <w:spacing w:before="340" w:after="330" w:line="578" w:lineRule="auto"/>
      <w:jc w:val="center"/>
      <w:outlineLvl w:val="0"/>
    </w:pPr>
    <w:rPr>
      <w:rFonts w:eastAsia="方正小标宋_GBK" w:asciiTheme="minorHAnsi" w:hAnsiTheme="minorHAnsi" w:cstheme="minorBidi"/>
      <w:bCs/>
      <w:kern w:val="44"/>
      <w:sz w:val="36"/>
      <w:szCs w:val="44"/>
      <w:lang w:val="zh-CN" w:eastAsia="zh-CN" w:bidi="ar-SA"/>
    </w:rPr>
  </w:style>
  <w:style w:type="paragraph" w:styleId="3">
    <w:name w:val="heading 3"/>
    <w:next w:val="1"/>
    <w:link w:val="17"/>
    <w:qFormat/>
    <w:uiPriority w:val="0"/>
    <w:pPr>
      <w:keepNext/>
      <w:keepLines/>
      <w:numPr>
        <w:ilvl w:val="0"/>
        <w:numId w:val="1"/>
      </w:numPr>
      <w:snapToGrid w:val="0"/>
      <w:spacing w:before="156" w:beforeLines="50" w:after="156" w:afterLines="50" w:line="560" w:lineRule="exact"/>
      <w:outlineLvl w:val="2"/>
    </w:pPr>
    <w:rPr>
      <w:rFonts w:ascii="黑体" w:hAnsi="黑体" w:eastAsia="楷体" w:cs="Times New Roman"/>
      <w:b/>
      <w:bCs/>
      <w:kern w:val="0"/>
      <w:sz w:val="32"/>
      <w:szCs w:val="20"/>
      <w:lang w:val="zh-CN"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annotation text"/>
    <w:basedOn w:val="1"/>
    <w:link w:val="18"/>
    <w:semiHidden/>
    <w:unhideWhenUsed/>
    <w:qFormat/>
    <w:uiPriority w:val="99"/>
    <w:pPr>
      <w:jc w:val="left"/>
    </w:p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ind w:firstLine="198" w:firstLineChars="55"/>
    </w:pPr>
  </w:style>
  <w:style w:type="paragraph" w:styleId="9">
    <w:name w:val="annotation subject"/>
    <w:basedOn w:val="5"/>
    <w:next w:val="5"/>
    <w:link w:val="19"/>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styleId="15">
    <w:name w:val="List Paragraph"/>
    <w:basedOn w:val="1"/>
    <w:qFormat/>
    <w:uiPriority w:val="34"/>
    <w:pPr>
      <w:ind w:firstLine="420"/>
    </w:pPr>
  </w:style>
  <w:style w:type="character" w:customStyle="1" w:styleId="16">
    <w:name w:val="标题 1 字符"/>
    <w:basedOn w:val="12"/>
    <w:link w:val="2"/>
    <w:qFormat/>
    <w:uiPriority w:val="0"/>
    <w:rPr>
      <w:rFonts w:eastAsia="方正小标宋_GBK"/>
      <w:bCs/>
      <w:kern w:val="44"/>
      <w:sz w:val="36"/>
      <w:szCs w:val="44"/>
      <w:lang w:val="zh-CN"/>
    </w:rPr>
  </w:style>
  <w:style w:type="character" w:customStyle="1" w:styleId="17">
    <w:name w:val="标题 3 字符"/>
    <w:basedOn w:val="12"/>
    <w:link w:val="3"/>
    <w:qFormat/>
    <w:uiPriority w:val="0"/>
    <w:rPr>
      <w:rFonts w:ascii="黑体" w:hAnsi="黑体" w:eastAsia="楷体" w:cs="Times New Roman"/>
      <w:b/>
      <w:bCs/>
      <w:kern w:val="0"/>
      <w:sz w:val="32"/>
      <w:szCs w:val="20"/>
      <w:lang w:val="zh-CN"/>
    </w:rPr>
  </w:style>
  <w:style w:type="character" w:customStyle="1" w:styleId="18">
    <w:name w:val="批注文字 字符"/>
    <w:basedOn w:val="12"/>
    <w:link w:val="5"/>
    <w:semiHidden/>
    <w:qFormat/>
    <w:uiPriority w:val="99"/>
  </w:style>
  <w:style w:type="character" w:customStyle="1" w:styleId="19">
    <w:name w:val="批注主题 字符"/>
    <w:basedOn w:val="18"/>
    <w:link w:val="9"/>
    <w:semiHidden/>
    <w:qFormat/>
    <w:uiPriority w:val="99"/>
    <w:rPr>
      <w:b/>
      <w:bCs/>
    </w:rPr>
  </w:style>
  <w:style w:type="character" w:customStyle="1" w:styleId="20">
    <w:name w:val="页眉 字符"/>
    <w:basedOn w:val="12"/>
    <w:link w:val="7"/>
    <w:qFormat/>
    <w:uiPriority w:val="99"/>
    <w:rPr>
      <w:rFonts w:eastAsia="仿宋_GB2312"/>
      <w:sz w:val="18"/>
      <w:szCs w:val="18"/>
    </w:rPr>
  </w:style>
  <w:style w:type="character" w:customStyle="1" w:styleId="21">
    <w:name w:val="页脚 字符"/>
    <w:basedOn w:val="12"/>
    <w:link w:val="6"/>
    <w:qFormat/>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C6EBB-6ED4-4FCF-9094-F9ECA7AE3139}">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1703</Words>
  <Characters>1843</Characters>
  <Lines>13</Lines>
  <Paragraphs>3</Paragraphs>
  <TotalTime>1</TotalTime>
  <ScaleCrop>false</ScaleCrop>
  <LinksUpToDate>false</LinksUpToDate>
  <CharactersWithSpaces>1851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2024-07-18T02:28:00Z</dcterms:created>
  <dc:creator>佟鹏</dc:creator>
  <cp:lastModifiedBy>逸</cp:lastModifiedBy>
  <cp:lastPrinted>2024-11-26T11:25:00Z</cp:lastPrinted>
  <dcterms:modified xsi:type="dcterms:W3CDTF">2024-12-02T03:19:25Z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2A57F160B7BC4816BE1EA3F04A0937E6</vt:lpwstr>
  </property>
</Properties>
</file>