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年度地方政府债务情况</w:t>
      </w:r>
    </w:p>
    <w:p>
      <w:pPr>
        <w:spacing w:line="620" w:lineRule="exact"/>
        <w:ind w:firstLine="640" w:firstLineChars="200"/>
        <w:rPr>
          <w:rFonts w:ascii="Times New Roman" w:hAnsi="Times New Roman" w:eastAsia="仿宋" w:cs="Times New Roman"/>
          <w:sz w:val="32"/>
        </w:rPr>
      </w:pPr>
      <w:r>
        <w:rPr>
          <w:rFonts w:ascii="Times New Roman" w:hAnsi="Times New Roman" w:eastAsia="仿宋" w:cs="Times New Roman"/>
          <w:sz w:val="32"/>
          <w:szCs w:val="32"/>
        </w:rPr>
        <w:t>我区认真贯彻落实债务工作的管理要求，严防债务风险，</w:t>
      </w:r>
      <w:r>
        <w:rPr>
          <w:rFonts w:ascii="Times New Roman" w:hAnsi="Times New Roman" w:eastAsia="仿宋" w:cs="Times New Roman"/>
          <w:sz w:val="32"/>
        </w:rPr>
        <w:t>做到举债合规、程序透明、规模适度、风险可控。</w:t>
      </w:r>
    </w:p>
    <w:p>
      <w:pPr>
        <w:spacing w:line="620" w:lineRule="exact"/>
        <w:ind w:firstLine="640" w:firstLineChars="200"/>
        <w:rPr>
          <w:rFonts w:ascii="Times New Roman" w:hAnsi="Times New Roman" w:eastAsia="仿宋" w:cs="Times New Roman"/>
          <w:sz w:val="32"/>
        </w:rPr>
      </w:pPr>
      <w:r>
        <w:rPr>
          <w:rFonts w:ascii="Times New Roman" w:hAnsi="Times New Roman" w:eastAsia="仿宋" w:cs="Times New Roman"/>
          <w:sz w:val="32"/>
        </w:rPr>
        <w:t>全区政府债务情况：</w:t>
      </w:r>
    </w:p>
    <w:p>
      <w:pPr>
        <w:spacing w:line="620" w:lineRule="exact"/>
        <w:ind w:firstLine="640" w:firstLineChars="200"/>
        <w:rPr>
          <w:rFonts w:ascii="Times New Roman" w:hAnsi="Times New Roman" w:eastAsia="仿宋" w:cs="Times New Roman"/>
          <w:sz w:val="32"/>
        </w:rPr>
      </w:pPr>
      <w:r>
        <w:rPr>
          <w:rFonts w:ascii="Times New Roman" w:hAnsi="Times New Roman" w:eastAsia="仿宋" w:cs="Times New Roman"/>
          <w:sz w:val="32"/>
        </w:rPr>
        <w:t>1、20</w:t>
      </w:r>
      <w:r>
        <w:rPr>
          <w:rFonts w:hint="eastAsia" w:ascii="Times New Roman" w:hAnsi="Times New Roman" w:eastAsia="仿宋" w:cs="Times New Roman"/>
          <w:sz w:val="32"/>
          <w:lang w:val="en-US" w:eastAsia="zh-CN"/>
        </w:rPr>
        <w:t>21</w:t>
      </w:r>
      <w:r>
        <w:rPr>
          <w:rFonts w:ascii="Times New Roman" w:hAnsi="Times New Roman" w:eastAsia="仿宋" w:cs="Times New Roman"/>
          <w:sz w:val="32"/>
        </w:rPr>
        <w:t>年，核定我区政府债务限额</w:t>
      </w:r>
      <w:r>
        <w:rPr>
          <w:rFonts w:hint="eastAsia" w:ascii="Times New Roman" w:hAnsi="Times New Roman" w:eastAsia="仿宋" w:cs="Times New Roman"/>
          <w:sz w:val="32"/>
        </w:rPr>
        <w:t>预算</w:t>
      </w:r>
      <w:r>
        <w:rPr>
          <w:rFonts w:ascii="Times New Roman" w:hAnsi="Times New Roman" w:eastAsia="仿宋" w:cs="Times New Roman"/>
          <w:sz w:val="32"/>
        </w:rPr>
        <w:t>为</w:t>
      </w:r>
      <w:r>
        <w:rPr>
          <w:rFonts w:hint="eastAsia" w:ascii="Times New Roman" w:hAnsi="Times New Roman" w:eastAsia="仿宋" w:cs="Times New Roman"/>
          <w:sz w:val="32"/>
          <w:lang w:val="en-US" w:eastAsia="zh-CN"/>
        </w:rPr>
        <w:t>84841</w:t>
      </w:r>
      <w:r>
        <w:rPr>
          <w:rFonts w:ascii="Times New Roman" w:hAnsi="Times New Roman" w:eastAsia="仿宋" w:cs="Times New Roman"/>
          <w:sz w:val="32"/>
        </w:rPr>
        <w:t>万元（其中，一般债务</w:t>
      </w:r>
      <w:r>
        <w:rPr>
          <w:rFonts w:hint="eastAsia" w:ascii="Times New Roman" w:hAnsi="Times New Roman" w:eastAsia="仿宋" w:cs="Times New Roman"/>
          <w:sz w:val="32"/>
          <w:lang w:val="en-US" w:eastAsia="zh-CN"/>
        </w:rPr>
        <w:t>35791</w:t>
      </w:r>
      <w:r>
        <w:rPr>
          <w:rFonts w:ascii="Times New Roman" w:hAnsi="Times New Roman" w:eastAsia="仿宋" w:cs="Times New Roman"/>
          <w:sz w:val="32"/>
        </w:rPr>
        <w:t>万元，专项债务</w:t>
      </w:r>
      <w:r>
        <w:rPr>
          <w:rFonts w:hint="eastAsia" w:ascii="Times New Roman" w:hAnsi="Times New Roman" w:eastAsia="仿宋" w:cs="Times New Roman"/>
          <w:sz w:val="32"/>
          <w:lang w:val="en-US" w:eastAsia="zh-CN"/>
        </w:rPr>
        <w:t>49050</w:t>
      </w:r>
      <w:r>
        <w:rPr>
          <w:rFonts w:ascii="Times New Roman" w:hAnsi="Times New Roman" w:eastAsia="仿宋" w:cs="Times New Roman"/>
          <w:sz w:val="32"/>
        </w:rPr>
        <w:t>万元）。截至20</w:t>
      </w:r>
      <w:r>
        <w:rPr>
          <w:rFonts w:hint="eastAsia" w:ascii="Times New Roman" w:hAnsi="Times New Roman" w:eastAsia="仿宋" w:cs="Times New Roman"/>
          <w:sz w:val="32"/>
          <w:lang w:val="en-US" w:eastAsia="zh-CN"/>
        </w:rPr>
        <w:t>21</w:t>
      </w:r>
      <w:r>
        <w:rPr>
          <w:rFonts w:hint="eastAsia" w:ascii="Times New Roman" w:hAnsi="Times New Roman" w:eastAsia="仿宋" w:cs="Times New Roman"/>
          <w:sz w:val="32"/>
        </w:rPr>
        <w:t>年底</w:t>
      </w:r>
      <w:r>
        <w:rPr>
          <w:rFonts w:ascii="Times New Roman" w:hAnsi="Times New Roman" w:eastAsia="仿宋" w:cs="Times New Roman"/>
          <w:sz w:val="32"/>
        </w:rPr>
        <w:t>，全区政府债务余额为</w:t>
      </w:r>
      <w:r>
        <w:rPr>
          <w:rFonts w:hint="eastAsia" w:ascii="Times New Roman" w:hAnsi="Times New Roman" w:eastAsia="仿宋" w:cs="Times New Roman"/>
          <w:sz w:val="32"/>
          <w:lang w:val="en-US" w:eastAsia="zh-CN"/>
        </w:rPr>
        <w:t>81833</w:t>
      </w:r>
      <w:r>
        <w:rPr>
          <w:rFonts w:ascii="Times New Roman" w:hAnsi="Times New Roman" w:eastAsia="仿宋" w:cs="Times New Roman"/>
          <w:sz w:val="32"/>
        </w:rPr>
        <w:t>万元（一般债务</w:t>
      </w:r>
      <w:r>
        <w:rPr>
          <w:rFonts w:hint="eastAsia" w:ascii="Times New Roman" w:hAnsi="Times New Roman" w:eastAsia="仿宋" w:cs="Times New Roman"/>
          <w:sz w:val="32"/>
          <w:lang w:val="en-US" w:eastAsia="zh-CN"/>
        </w:rPr>
        <w:t>35783</w:t>
      </w:r>
      <w:r>
        <w:rPr>
          <w:rFonts w:ascii="Times New Roman" w:hAnsi="Times New Roman" w:eastAsia="仿宋" w:cs="Times New Roman"/>
          <w:sz w:val="32"/>
        </w:rPr>
        <w:t>万元，专项债务</w:t>
      </w:r>
      <w:r>
        <w:rPr>
          <w:rFonts w:hint="eastAsia" w:ascii="Times New Roman" w:hAnsi="Times New Roman" w:eastAsia="仿宋" w:cs="Times New Roman"/>
          <w:sz w:val="32"/>
          <w:lang w:val="en-US" w:eastAsia="zh-CN"/>
        </w:rPr>
        <w:t>46050</w:t>
      </w:r>
      <w:r>
        <w:rPr>
          <w:rFonts w:ascii="Times New Roman" w:hAnsi="Times New Roman" w:eastAsia="仿宋" w:cs="Times New Roman"/>
          <w:sz w:val="32"/>
        </w:rPr>
        <w:t>万元），未超出限额。</w:t>
      </w:r>
    </w:p>
    <w:tbl>
      <w:tblPr>
        <w:tblStyle w:val="2"/>
        <w:tblW w:w="14091" w:type="dxa"/>
        <w:tblInd w:w="93" w:type="dxa"/>
        <w:tblLayout w:type="fixed"/>
        <w:tblCellMar>
          <w:top w:w="0" w:type="dxa"/>
          <w:left w:w="108" w:type="dxa"/>
          <w:bottom w:w="0" w:type="dxa"/>
          <w:right w:w="108" w:type="dxa"/>
        </w:tblCellMar>
      </w:tblPr>
      <w:tblGrid>
        <w:gridCol w:w="664"/>
        <w:gridCol w:w="924"/>
        <w:gridCol w:w="331"/>
        <w:gridCol w:w="891"/>
        <w:gridCol w:w="1236"/>
        <w:gridCol w:w="109"/>
        <w:gridCol w:w="1026"/>
        <w:gridCol w:w="1437"/>
        <w:gridCol w:w="466"/>
        <w:gridCol w:w="669"/>
        <w:gridCol w:w="889"/>
        <w:gridCol w:w="1135"/>
        <w:gridCol w:w="236"/>
        <w:gridCol w:w="775"/>
        <w:gridCol w:w="1005"/>
        <w:gridCol w:w="1005"/>
        <w:gridCol w:w="65"/>
        <w:gridCol w:w="1228"/>
      </w:tblGrid>
      <w:tr>
        <w:tblPrEx>
          <w:tblCellMar>
            <w:top w:w="0" w:type="dxa"/>
            <w:left w:w="108" w:type="dxa"/>
            <w:bottom w:w="0" w:type="dxa"/>
            <w:right w:w="108" w:type="dxa"/>
          </w:tblCellMar>
        </w:tblPrEx>
        <w:trPr>
          <w:trHeight w:val="496" w:hRule="atLeast"/>
        </w:trPr>
        <w:tc>
          <w:tcPr>
            <w:tcW w:w="14091" w:type="dxa"/>
            <w:gridSpan w:val="18"/>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微软雅黑" w:hAnsi="微软雅黑" w:eastAsia="微软雅黑" w:cs="宋体"/>
                <w:b/>
                <w:bCs/>
                <w:kern w:val="0"/>
                <w:sz w:val="24"/>
              </w:rPr>
            </w:pPr>
            <w:r>
              <w:rPr>
                <w:rFonts w:hint="eastAsia" w:ascii="微软雅黑" w:hAnsi="微软雅黑" w:eastAsia="微软雅黑" w:cs="宋体"/>
                <w:b/>
                <w:bCs/>
                <w:kern w:val="0"/>
                <w:sz w:val="24"/>
              </w:rPr>
              <w:t>20</w:t>
            </w:r>
            <w:r>
              <w:rPr>
                <w:rFonts w:hint="eastAsia" w:ascii="微软雅黑" w:hAnsi="微软雅黑" w:eastAsia="微软雅黑" w:cs="宋体"/>
                <w:b/>
                <w:bCs/>
                <w:kern w:val="0"/>
                <w:sz w:val="24"/>
                <w:lang w:val="en-US" w:eastAsia="zh-CN"/>
              </w:rPr>
              <w:t>21</w:t>
            </w:r>
            <w:r>
              <w:rPr>
                <w:rFonts w:hint="eastAsia" w:ascii="微软雅黑" w:hAnsi="微软雅黑" w:eastAsia="微软雅黑" w:cs="宋体"/>
                <w:b/>
                <w:bCs/>
                <w:kern w:val="0"/>
                <w:sz w:val="24"/>
              </w:rPr>
              <w:t>年度政府债务限额表</w:t>
            </w:r>
          </w:p>
        </w:tc>
      </w:tr>
      <w:tr>
        <w:tblPrEx>
          <w:tblCellMar>
            <w:top w:w="0" w:type="dxa"/>
            <w:left w:w="108" w:type="dxa"/>
            <w:bottom w:w="0" w:type="dxa"/>
            <w:right w:w="108" w:type="dxa"/>
          </w:tblCellMar>
        </w:tblPrEx>
        <w:trPr>
          <w:trHeight w:val="172" w:hRule="atLeast"/>
        </w:trPr>
        <w:tc>
          <w:tcPr>
            <w:tcW w:w="14091" w:type="dxa"/>
            <w:gridSpan w:val="1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单位：万元</w:t>
            </w:r>
          </w:p>
        </w:tc>
      </w:tr>
      <w:tr>
        <w:tblPrEx>
          <w:tblCellMar>
            <w:top w:w="0" w:type="dxa"/>
            <w:left w:w="108" w:type="dxa"/>
            <w:bottom w:w="0" w:type="dxa"/>
            <w:right w:w="108" w:type="dxa"/>
          </w:tblCellMar>
        </w:tblPrEx>
        <w:trPr>
          <w:trHeight w:val="363" w:hRule="atLeast"/>
        </w:trPr>
        <w:tc>
          <w:tcPr>
            <w:tcW w:w="664" w:type="dxa"/>
            <w:vMerge w:val="restart"/>
            <w:tcBorders>
              <w:top w:val="nil"/>
              <w:left w:val="single" w:color="auto" w:sz="4" w:space="0"/>
              <w:bottom w:val="single" w:color="auto" w:sz="4" w:space="0"/>
              <w:right w:val="single" w:color="auto" w:sz="4" w:space="0"/>
            </w:tcBorders>
            <w:shd w:val="clear" w:color="99CCFF"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年度</w:t>
            </w:r>
          </w:p>
        </w:tc>
        <w:tc>
          <w:tcPr>
            <w:tcW w:w="924" w:type="dxa"/>
            <w:vMerge w:val="restart"/>
            <w:tcBorders>
              <w:top w:val="nil"/>
              <w:left w:val="single" w:color="auto" w:sz="4" w:space="0"/>
              <w:bottom w:val="single" w:color="auto" w:sz="4" w:space="0"/>
              <w:right w:val="single" w:color="auto" w:sz="4" w:space="0"/>
            </w:tcBorders>
            <w:shd w:val="clear" w:color="99CCFF"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地区名称</w:t>
            </w:r>
          </w:p>
        </w:tc>
        <w:tc>
          <w:tcPr>
            <w:tcW w:w="3593" w:type="dxa"/>
            <w:gridSpan w:val="5"/>
            <w:tcBorders>
              <w:top w:val="single" w:color="auto" w:sz="4" w:space="0"/>
              <w:left w:val="nil"/>
              <w:bottom w:val="single" w:color="auto" w:sz="4" w:space="0"/>
              <w:right w:val="single" w:color="auto" w:sz="4" w:space="0"/>
            </w:tcBorders>
            <w:shd w:val="clear" w:color="99CCFF"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债务总限额</w:t>
            </w:r>
          </w:p>
        </w:tc>
        <w:tc>
          <w:tcPr>
            <w:tcW w:w="8910" w:type="dxa"/>
            <w:gridSpan w:val="11"/>
            <w:tcBorders>
              <w:top w:val="single" w:color="auto" w:sz="4" w:space="0"/>
              <w:left w:val="nil"/>
              <w:bottom w:val="single" w:color="auto" w:sz="4" w:space="0"/>
              <w:right w:val="single" w:color="auto" w:sz="4" w:space="0"/>
            </w:tcBorders>
            <w:shd w:val="clear" w:color="99CCFF"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新增债务限额</w:t>
            </w:r>
          </w:p>
        </w:tc>
      </w:tr>
      <w:tr>
        <w:tblPrEx>
          <w:tblCellMar>
            <w:top w:w="0" w:type="dxa"/>
            <w:left w:w="108" w:type="dxa"/>
            <w:bottom w:w="0" w:type="dxa"/>
            <w:right w:w="108" w:type="dxa"/>
          </w:tblCellMar>
        </w:tblPrEx>
        <w:trPr>
          <w:trHeight w:val="662" w:hRule="atLeast"/>
        </w:trPr>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1222" w:type="dxa"/>
            <w:gridSpan w:val="2"/>
            <w:tcBorders>
              <w:top w:val="nil"/>
              <w:left w:val="nil"/>
              <w:bottom w:val="single" w:color="auto" w:sz="4" w:space="0"/>
              <w:right w:val="single" w:color="auto" w:sz="4" w:space="0"/>
            </w:tcBorders>
            <w:shd w:val="clear" w:color="99CCFF"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合计</w:t>
            </w:r>
          </w:p>
        </w:tc>
        <w:tc>
          <w:tcPr>
            <w:tcW w:w="1236" w:type="dxa"/>
            <w:tcBorders>
              <w:top w:val="nil"/>
              <w:left w:val="nil"/>
              <w:bottom w:val="single" w:color="auto" w:sz="4" w:space="0"/>
              <w:right w:val="single" w:color="auto" w:sz="4" w:space="0"/>
            </w:tcBorders>
            <w:shd w:val="clear" w:color="99CCFF"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一般债务总限额</w:t>
            </w:r>
          </w:p>
        </w:tc>
        <w:tc>
          <w:tcPr>
            <w:tcW w:w="1135" w:type="dxa"/>
            <w:gridSpan w:val="2"/>
            <w:tcBorders>
              <w:top w:val="nil"/>
              <w:left w:val="nil"/>
              <w:bottom w:val="single" w:color="auto" w:sz="4" w:space="0"/>
              <w:right w:val="single" w:color="auto" w:sz="4" w:space="0"/>
            </w:tcBorders>
            <w:shd w:val="clear" w:color="99CCFF"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专项债务总限额</w:t>
            </w:r>
          </w:p>
        </w:tc>
        <w:tc>
          <w:tcPr>
            <w:tcW w:w="1437" w:type="dxa"/>
            <w:tcBorders>
              <w:top w:val="nil"/>
              <w:left w:val="nil"/>
              <w:bottom w:val="single" w:color="auto" w:sz="4" w:space="0"/>
              <w:right w:val="single" w:color="auto" w:sz="4" w:space="0"/>
            </w:tcBorders>
            <w:shd w:val="clear" w:color="99CCFF"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合计</w:t>
            </w:r>
          </w:p>
        </w:tc>
        <w:tc>
          <w:tcPr>
            <w:tcW w:w="1135" w:type="dxa"/>
            <w:gridSpan w:val="2"/>
            <w:tcBorders>
              <w:top w:val="nil"/>
              <w:left w:val="nil"/>
              <w:bottom w:val="single" w:color="auto" w:sz="4" w:space="0"/>
              <w:right w:val="single" w:color="auto" w:sz="4" w:space="0"/>
            </w:tcBorders>
            <w:shd w:val="clear" w:color="99CCFF"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新增一般债务限额</w:t>
            </w:r>
          </w:p>
        </w:tc>
        <w:tc>
          <w:tcPr>
            <w:tcW w:w="889" w:type="dxa"/>
            <w:tcBorders>
              <w:top w:val="nil"/>
              <w:left w:val="nil"/>
              <w:bottom w:val="single" w:color="auto" w:sz="4" w:space="0"/>
              <w:right w:val="single" w:color="auto" w:sz="4" w:space="0"/>
            </w:tcBorders>
            <w:shd w:val="clear" w:color="99CCFF"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其中：新增外债限额</w:t>
            </w:r>
          </w:p>
        </w:tc>
        <w:tc>
          <w:tcPr>
            <w:tcW w:w="1135" w:type="dxa"/>
            <w:tcBorders>
              <w:top w:val="nil"/>
              <w:left w:val="nil"/>
              <w:bottom w:val="single" w:color="auto" w:sz="4" w:space="0"/>
              <w:right w:val="single" w:color="auto" w:sz="4" w:space="0"/>
            </w:tcBorders>
            <w:shd w:val="clear" w:color="99CCFF"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新增专项债务限额</w:t>
            </w:r>
          </w:p>
        </w:tc>
        <w:tc>
          <w:tcPr>
            <w:tcW w:w="1011" w:type="dxa"/>
            <w:gridSpan w:val="2"/>
            <w:tcBorders>
              <w:top w:val="nil"/>
              <w:left w:val="nil"/>
              <w:bottom w:val="single" w:color="auto" w:sz="4" w:space="0"/>
              <w:right w:val="single" w:color="auto" w:sz="4" w:space="0"/>
            </w:tcBorders>
            <w:shd w:val="clear" w:color="99CCFF"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新增土地储备专项债务限额</w:t>
            </w:r>
          </w:p>
        </w:tc>
        <w:tc>
          <w:tcPr>
            <w:tcW w:w="1005" w:type="dxa"/>
            <w:tcBorders>
              <w:top w:val="nil"/>
              <w:left w:val="nil"/>
              <w:bottom w:val="single" w:color="auto" w:sz="4" w:space="0"/>
              <w:right w:val="single" w:color="auto" w:sz="4" w:space="0"/>
            </w:tcBorders>
            <w:shd w:val="clear" w:color="99CCFF"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新增收费公路专项债务限额</w:t>
            </w:r>
          </w:p>
        </w:tc>
        <w:tc>
          <w:tcPr>
            <w:tcW w:w="1005" w:type="dxa"/>
            <w:tcBorders>
              <w:top w:val="nil"/>
              <w:left w:val="nil"/>
              <w:bottom w:val="single" w:color="auto" w:sz="4" w:space="0"/>
              <w:right w:val="single" w:color="auto" w:sz="4" w:space="0"/>
            </w:tcBorders>
            <w:shd w:val="clear" w:color="99CCFF"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新增棚改专项债务限额</w:t>
            </w:r>
          </w:p>
        </w:tc>
        <w:tc>
          <w:tcPr>
            <w:tcW w:w="1293" w:type="dxa"/>
            <w:gridSpan w:val="2"/>
            <w:tcBorders>
              <w:top w:val="nil"/>
              <w:left w:val="nil"/>
              <w:bottom w:val="single" w:color="auto" w:sz="4" w:space="0"/>
              <w:right w:val="single" w:color="auto" w:sz="4" w:space="0"/>
            </w:tcBorders>
            <w:shd w:val="clear" w:color="99CCFF"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新增其他专项债务限额</w:t>
            </w:r>
          </w:p>
        </w:tc>
      </w:tr>
      <w:tr>
        <w:tblPrEx>
          <w:tblCellMar>
            <w:top w:w="0" w:type="dxa"/>
            <w:left w:w="108" w:type="dxa"/>
            <w:bottom w:w="0" w:type="dxa"/>
            <w:right w:w="108" w:type="dxa"/>
          </w:tblCellMar>
        </w:tblPrEx>
        <w:trPr>
          <w:trHeight w:val="701" w:hRule="atLeast"/>
        </w:trPr>
        <w:tc>
          <w:tcPr>
            <w:tcW w:w="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rPr>
              <w:t>20</w:t>
            </w:r>
            <w:r>
              <w:rPr>
                <w:rFonts w:hint="eastAsia" w:ascii="宋体" w:hAnsi="宋体" w:eastAsia="宋体" w:cs="宋体"/>
                <w:kern w:val="0"/>
                <w:sz w:val="22"/>
                <w:szCs w:val="22"/>
                <w:lang w:val="en-US" w:eastAsia="zh-CN"/>
              </w:rPr>
              <w:t>21</w:t>
            </w:r>
          </w:p>
        </w:tc>
        <w:tc>
          <w:tcPr>
            <w:tcW w:w="92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上党区</w:t>
            </w:r>
          </w:p>
        </w:tc>
        <w:tc>
          <w:tcPr>
            <w:tcW w:w="1222" w:type="dxa"/>
            <w:gridSpan w:val="2"/>
            <w:tcBorders>
              <w:top w:val="nil"/>
              <w:left w:val="nil"/>
              <w:bottom w:val="single" w:color="000000" w:sz="4" w:space="0"/>
              <w:right w:val="single" w:color="000000" w:sz="4" w:space="0"/>
            </w:tcBorders>
            <w:shd w:val="clear" w:color="F4F4F4" w:fill="F4F4F4"/>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84841</w:t>
            </w:r>
          </w:p>
        </w:tc>
        <w:tc>
          <w:tcPr>
            <w:tcW w:w="1236" w:type="dxa"/>
            <w:tcBorders>
              <w:top w:val="nil"/>
              <w:left w:val="nil"/>
              <w:bottom w:val="single" w:color="000000" w:sz="4" w:space="0"/>
              <w:right w:val="single" w:color="000000" w:sz="4" w:space="0"/>
            </w:tcBorders>
            <w:shd w:val="clear" w:color="F4F4F4" w:fill="F4F4F4"/>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35791</w:t>
            </w:r>
          </w:p>
        </w:tc>
        <w:tc>
          <w:tcPr>
            <w:tcW w:w="1135" w:type="dxa"/>
            <w:gridSpan w:val="2"/>
            <w:tcBorders>
              <w:top w:val="nil"/>
              <w:left w:val="nil"/>
              <w:bottom w:val="single" w:color="000000" w:sz="4" w:space="0"/>
              <w:right w:val="single" w:color="000000" w:sz="4" w:space="0"/>
            </w:tcBorders>
            <w:shd w:val="clear" w:color="F4F4F4" w:fill="F4F4F4"/>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49050</w:t>
            </w:r>
          </w:p>
        </w:tc>
        <w:tc>
          <w:tcPr>
            <w:tcW w:w="1437" w:type="dxa"/>
            <w:tcBorders>
              <w:top w:val="nil"/>
              <w:left w:val="nil"/>
              <w:bottom w:val="single" w:color="000000" w:sz="4" w:space="0"/>
              <w:right w:val="single" w:color="000000" w:sz="4" w:space="0"/>
            </w:tcBorders>
            <w:shd w:val="clear" w:color="F4F4F4" w:fill="F4F4F4"/>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25000</w:t>
            </w:r>
          </w:p>
        </w:tc>
        <w:tc>
          <w:tcPr>
            <w:tcW w:w="1135" w:type="dxa"/>
            <w:gridSpan w:val="2"/>
            <w:tcBorders>
              <w:top w:val="nil"/>
              <w:left w:val="nil"/>
              <w:bottom w:val="single" w:color="000000" w:sz="4" w:space="0"/>
              <w:right w:val="single" w:color="000000" w:sz="4" w:space="0"/>
            </w:tcBorders>
            <w:shd w:val="clear" w:color="F4F4F4" w:fill="F4F4F4"/>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3000</w:t>
            </w:r>
          </w:p>
        </w:tc>
        <w:tc>
          <w:tcPr>
            <w:tcW w:w="889" w:type="dxa"/>
            <w:tcBorders>
              <w:top w:val="nil"/>
              <w:left w:val="nil"/>
              <w:bottom w:val="single" w:color="000000" w:sz="4" w:space="0"/>
              <w:right w:val="single" w:color="000000" w:sz="4" w:space="0"/>
            </w:tcBorders>
            <w:shd w:val="clear" w:color="F4F4F4" w:fill="F4F4F4"/>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0.00</w:t>
            </w:r>
          </w:p>
        </w:tc>
        <w:tc>
          <w:tcPr>
            <w:tcW w:w="1135" w:type="dxa"/>
            <w:tcBorders>
              <w:top w:val="nil"/>
              <w:left w:val="nil"/>
              <w:bottom w:val="single" w:color="000000" w:sz="4" w:space="0"/>
              <w:right w:val="single" w:color="000000" w:sz="4" w:space="0"/>
            </w:tcBorders>
            <w:shd w:val="clear" w:color="F4F4F4" w:fill="F4F4F4"/>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22000</w:t>
            </w:r>
          </w:p>
        </w:tc>
        <w:tc>
          <w:tcPr>
            <w:tcW w:w="1011" w:type="dxa"/>
            <w:gridSpan w:val="2"/>
            <w:tcBorders>
              <w:top w:val="nil"/>
              <w:left w:val="nil"/>
              <w:bottom w:val="single" w:color="000000" w:sz="4" w:space="0"/>
              <w:right w:val="single" w:color="000000" w:sz="4" w:space="0"/>
            </w:tcBorders>
            <w:shd w:val="clear" w:color="F4F4F4" w:fill="F4F4F4"/>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0.00</w:t>
            </w:r>
          </w:p>
        </w:tc>
        <w:tc>
          <w:tcPr>
            <w:tcW w:w="1005" w:type="dxa"/>
            <w:tcBorders>
              <w:top w:val="nil"/>
              <w:left w:val="nil"/>
              <w:bottom w:val="single" w:color="000000" w:sz="4" w:space="0"/>
              <w:right w:val="single" w:color="000000" w:sz="4" w:space="0"/>
            </w:tcBorders>
            <w:shd w:val="clear" w:color="F4F4F4" w:fill="F4F4F4"/>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0.00</w:t>
            </w:r>
          </w:p>
        </w:tc>
        <w:tc>
          <w:tcPr>
            <w:tcW w:w="1005" w:type="dxa"/>
            <w:tcBorders>
              <w:top w:val="nil"/>
              <w:left w:val="nil"/>
              <w:bottom w:val="single" w:color="000000" w:sz="4" w:space="0"/>
              <w:right w:val="single" w:color="000000" w:sz="4" w:space="0"/>
            </w:tcBorders>
            <w:shd w:val="clear" w:color="F4F4F4" w:fill="F4F4F4"/>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0.00</w:t>
            </w:r>
          </w:p>
        </w:tc>
        <w:tc>
          <w:tcPr>
            <w:tcW w:w="1293" w:type="dxa"/>
            <w:gridSpan w:val="2"/>
            <w:tcBorders>
              <w:top w:val="nil"/>
              <w:left w:val="nil"/>
              <w:bottom w:val="single" w:color="000000" w:sz="4" w:space="0"/>
              <w:right w:val="single" w:color="000000" w:sz="4" w:space="0"/>
            </w:tcBorders>
            <w:shd w:val="clear" w:color="F4F4F4" w:fill="F4F4F4"/>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22000</w:t>
            </w:r>
          </w:p>
        </w:tc>
      </w:tr>
      <w:tr>
        <w:tblPrEx>
          <w:tblCellMar>
            <w:top w:w="0" w:type="dxa"/>
            <w:left w:w="108" w:type="dxa"/>
            <w:bottom w:w="0" w:type="dxa"/>
            <w:right w:w="108" w:type="dxa"/>
          </w:tblCellMar>
        </w:tblPrEx>
        <w:trPr>
          <w:gridAfter w:val="1"/>
          <w:wAfter w:w="1228" w:type="dxa"/>
          <w:trHeight w:val="882" w:hRule="atLeast"/>
        </w:trPr>
        <w:tc>
          <w:tcPr>
            <w:tcW w:w="12863" w:type="dxa"/>
            <w:gridSpan w:val="17"/>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微软雅黑" w:hAnsi="微软雅黑" w:eastAsia="微软雅黑" w:cs="宋体"/>
                <w:b/>
                <w:bCs/>
                <w:kern w:val="0"/>
                <w:sz w:val="40"/>
                <w:szCs w:val="40"/>
              </w:rPr>
            </w:pPr>
            <w:r>
              <w:rPr>
                <w:rFonts w:hint="eastAsia" w:ascii="微软雅黑" w:hAnsi="微软雅黑" w:eastAsia="微软雅黑" w:cs="宋体"/>
                <w:b/>
                <w:bCs/>
                <w:kern w:val="0"/>
                <w:sz w:val="40"/>
                <w:szCs w:val="40"/>
              </w:rPr>
              <w:t>20</w:t>
            </w:r>
            <w:r>
              <w:rPr>
                <w:rFonts w:hint="eastAsia" w:ascii="微软雅黑" w:hAnsi="微软雅黑" w:eastAsia="微软雅黑" w:cs="宋体"/>
                <w:b/>
                <w:bCs/>
                <w:kern w:val="0"/>
                <w:sz w:val="40"/>
                <w:szCs w:val="40"/>
                <w:lang w:val="en-US" w:eastAsia="zh-CN"/>
              </w:rPr>
              <w:t>21</w:t>
            </w:r>
            <w:r>
              <w:rPr>
                <w:rFonts w:hint="eastAsia" w:ascii="微软雅黑" w:hAnsi="微软雅黑" w:eastAsia="微软雅黑" w:cs="宋体"/>
                <w:b/>
                <w:bCs/>
                <w:kern w:val="0"/>
                <w:sz w:val="40"/>
                <w:szCs w:val="40"/>
              </w:rPr>
              <w:t>年度政府债务余额表</w:t>
            </w:r>
          </w:p>
        </w:tc>
      </w:tr>
      <w:tr>
        <w:tblPrEx>
          <w:tblCellMar>
            <w:top w:w="0" w:type="dxa"/>
            <w:left w:w="108" w:type="dxa"/>
            <w:bottom w:w="0" w:type="dxa"/>
            <w:right w:w="108" w:type="dxa"/>
          </w:tblCellMar>
        </w:tblPrEx>
        <w:trPr>
          <w:gridAfter w:val="1"/>
          <w:wAfter w:w="1228" w:type="dxa"/>
          <w:trHeight w:val="536" w:hRule="atLeast"/>
        </w:trPr>
        <w:tc>
          <w:tcPr>
            <w:tcW w:w="12863" w:type="dxa"/>
            <w:gridSpan w:val="17"/>
            <w:tcBorders>
              <w:top w:val="single" w:color="auto" w:sz="4" w:space="0"/>
              <w:left w:val="single" w:color="auto" w:sz="4" w:space="0"/>
              <w:bottom w:val="single" w:color="auto" w:sz="4" w:space="0"/>
              <w:right w:val="nil"/>
            </w:tcBorders>
            <w:shd w:val="clear" w:color="auto" w:fill="auto"/>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单位：万元</w:t>
            </w:r>
          </w:p>
        </w:tc>
      </w:tr>
      <w:tr>
        <w:tblPrEx>
          <w:tblCellMar>
            <w:top w:w="0" w:type="dxa"/>
            <w:left w:w="108" w:type="dxa"/>
            <w:bottom w:w="0" w:type="dxa"/>
            <w:right w:w="108" w:type="dxa"/>
          </w:tblCellMar>
        </w:tblPrEx>
        <w:trPr>
          <w:gridAfter w:val="1"/>
          <w:wAfter w:w="1228" w:type="dxa"/>
          <w:trHeight w:val="536" w:hRule="atLeast"/>
        </w:trPr>
        <w:tc>
          <w:tcPr>
            <w:tcW w:w="1919" w:type="dxa"/>
            <w:gridSpan w:val="3"/>
            <w:vMerge w:val="restart"/>
            <w:tcBorders>
              <w:top w:val="nil"/>
              <w:left w:val="single" w:color="auto" w:sz="4" w:space="0"/>
              <w:bottom w:val="single" w:color="auto" w:sz="4" w:space="0"/>
              <w:right w:val="single" w:color="auto" w:sz="4" w:space="0"/>
            </w:tcBorders>
            <w:shd w:val="clear" w:color="99CCFF"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年度</w:t>
            </w:r>
          </w:p>
        </w:tc>
        <w:tc>
          <w:tcPr>
            <w:tcW w:w="2236" w:type="dxa"/>
            <w:gridSpan w:val="3"/>
            <w:vMerge w:val="restart"/>
            <w:tcBorders>
              <w:top w:val="nil"/>
              <w:left w:val="single" w:color="auto" w:sz="4" w:space="0"/>
              <w:bottom w:val="single" w:color="auto" w:sz="4" w:space="0"/>
              <w:right w:val="single" w:color="auto" w:sz="4" w:space="0"/>
            </w:tcBorders>
            <w:shd w:val="clear" w:color="99CCFF"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地区名称</w:t>
            </w:r>
          </w:p>
        </w:tc>
        <w:tc>
          <w:tcPr>
            <w:tcW w:w="8708" w:type="dxa"/>
            <w:gridSpan w:val="11"/>
            <w:tcBorders>
              <w:top w:val="single" w:color="auto" w:sz="4" w:space="0"/>
              <w:left w:val="nil"/>
              <w:bottom w:val="single" w:color="auto" w:sz="4" w:space="0"/>
              <w:right w:val="single" w:color="auto" w:sz="4" w:space="0"/>
            </w:tcBorders>
            <w:shd w:val="clear" w:color="99CCFF"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债务总</w:t>
            </w:r>
            <w:r>
              <w:rPr>
                <w:rFonts w:hint="eastAsia" w:ascii="宋体" w:hAnsi="宋体" w:eastAsia="宋体" w:cs="宋体"/>
                <w:kern w:val="0"/>
                <w:sz w:val="22"/>
                <w:szCs w:val="22"/>
                <w:lang w:eastAsia="zh-CN"/>
              </w:rPr>
              <w:t>余</w:t>
            </w:r>
            <w:r>
              <w:rPr>
                <w:rFonts w:hint="eastAsia" w:ascii="宋体" w:hAnsi="宋体" w:eastAsia="宋体" w:cs="宋体"/>
                <w:kern w:val="0"/>
                <w:sz w:val="22"/>
                <w:szCs w:val="22"/>
              </w:rPr>
              <w:t>额</w:t>
            </w:r>
          </w:p>
        </w:tc>
      </w:tr>
      <w:tr>
        <w:tblPrEx>
          <w:tblCellMar>
            <w:top w:w="0" w:type="dxa"/>
            <w:left w:w="108" w:type="dxa"/>
            <w:bottom w:w="0" w:type="dxa"/>
            <w:right w:w="108" w:type="dxa"/>
          </w:tblCellMar>
        </w:tblPrEx>
        <w:trPr>
          <w:gridAfter w:val="1"/>
          <w:wAfter w:w="1228" w:type="dxa"/>
          <w:trHeight w:val="978" w:hRule="atLeast"/>
        </w:trPr>
        <w:tc>
          <w:tcPr>
            <w:tcW w:w="191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223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p>
        </w:tc>
        <w:tc>
          <w:tcPr>
            <w:tcW w:w="2929" w:type="dxa"/>
            <w:gridSpan w:val="3"/>
            <w:tcBorders>
              <w:top w:val="nil"/>
              <w:left w:val="nil"/>
              <w:bottom w:val="single" w:color="auto" w:sz="4" w:space="0"/>
              <w:right w:val="single" w:color="auto" w:sz="4" w:space="0"/>
            </w:tcBorders>
            <w:shd w:val="clear" w:color="99CCFF"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合计</w:t>
            </w:r>
          </w:p>
        </w:tc>
        <w:tc>
          <w:tcPr>
            <w:tcW w:w="2929" w:type="dxa"/>
            <w:gridSpan w:val="4"/>
            <w:tcBorders>
              <w:top w:val="nil"/>
              <w:left w:val="nil"/>
              <w:bottom w:val="single" w:color="auto" w:sz="4" w:space="0"/>
              <w:right w:val="single" w:color="auto" w:sz="4" w:space="0"/>
            </w:tcBorders>
            <w:shd w:val="clear" w:color="99CCFF"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一般债务总</w:t>
            </w:r>
            <w:r>
              <w:rPr>
                <w:rFonts w:hint="eastAsia" w:ascii="宋体" w:hAnsi="宋体" w:eastAsia="宋体" w:cs="宋体"/>
                <w:kern w:val="0"/>
                <w:sz w:val="22"/>
                <w:szCs w:val="22"/>
                <w:lang w:eastAsia="zh-CN"/>
              </w:rPr>
              <w:t>余</w:t>
            </w:r>
            <w:r>
              <w:rPr>
                <w:rFonts w:hint="eastAsia" w:ascii="宋体" w:hAnsi="宋体" w:eastAsia="宋体" w:cs="宋体"/>
                <w:kern w:val="0"/>
                <w:sz w:val="22"/>
                <w:szCs w:val="22"/>
              </w:rPr>
              <w:t>额</w:t>
            </w:r>
          </w:p>
        </w:tc>
        <w:tc>
          <w:tcPr>
            <w:tcW w:w="2850" w:type="dxa"/>
            <w:gridSpan w:val="4"/>
            <w:tcBorders>
              <w:top w:val="nil"/>
              <w:left w:val="nil"/>
              <w:bottom w:val="single" w:color="auto" w:sz="4" w:space="0"/>
              <w:right w:val="single" w:color="auto" w:sz="4" w:space="0"/>
            </w:tcBorders>
            <w:shd w:val="clear" w:color="99CCFF"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专项债务总</w:t>
            </w:r>
            <w:r>
              <w:rPr>
                <w:rFonts w:hint="eastAsia" w:ascii="宋体" w:hAnsi="宋体" w:eastAsia="宋体" w:cs="宋体"/>
                <w:kern w:val="0"/>
                <w:sz w:val="22"/>
                <w:szCs w:val="22"/>
                <w:lang w:eastAsia="zh-CN"/>
              </w:rPr>
              <w:t>余</w:t>
            </w:r>
            <w:r>
              <w:rPr>
                <w:rFonts w:hint="eastAsia" w:ascii="宋体" w:hAnsi="宋体" w:eastAsia="宋体" w:cs="宋体"/>
                <w:kern w:val="0"/>
                <w:sz w:val="22"/>
                <w:szCs w:val="22"/>
              </w:rPr>
              <w:t>额</w:t>
            </w:r>
          </w:p>
        </w:tc>
      </w:tr>
      <w:tr>
        <w:tblPrEx>
          <w:tblCellMar>
            <w:top w:w="0" w:type="dxa"/>
            <w:left w:w="108" w:type="dxa"/>
            <w:bottom w:w="0" w:type="dxa"/>
            <w:right w:w="108" w:type="dxa"/>
          </w:tblCellMar>
        </w:tblPrEx>
        <w:trPr>
          <w:gridAfter w:val="1"/>
          <w:wAfter w:w="1228" w:type="dxa"/>
          <w:trHeight w:val="766" w:hRule="atLeast"/>
        </w:trPr>
        <w:tc>
          <w:tcPr>
            <w:tcW w:w="191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rPr>
              <w:t>20</w:t>
            </w:r>
            <w:r>
              <w:rPr>
                <w:rFonts w:hint="eastAsia" w:ascii="宋体" w:hAnsi="宋体" w:eastAsia="宋体" w:cs="宋体"/>
                <w:kern w:val="0"/>
                <w:sz w:val="22"/>
                <w:szCs w:val="22"/>
                <w:lang w:val="en-US" w:eastAsia="zh-CN"/>
              </w:rPr>
              <w:t>21</w:t>
            </w:r>
          </w:p>
        </w:tc>
        <w:tc>
          <w:tcPr>
            <w:tcW w:w="223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上党区</w:t>
            </w:r>
          </w:p>
        </w:tc>
        <w:tc>
          <w:tcPr>
            <w:tcW w:w="2929" w:type="dxa"/>
            <w:gridSpan w:val="3"/>
            <w:tcBorders>
              <w:top w:val="nil"/>
              <w:left w:val="nil"/>
              <w:bottom w:val="single" w:color="000000" w:sz="4" w:space="0"/>
              <w:right w:val="single" w:color="000000" w:sz="4" w:space="0"/>
            </w:tcBorders>
            <w:shd w:val="clear" w:color="F4F4F4" w:fill="F4F4F4"/>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81833</w:t>
            </w:r>
          </w:p>
        </w:tc>
        <w:tc>
          <w:tcPr>
            <w:tcW w:w="2929" w:type="dxa"/>
            <w:gridSpan w:val="4"/>
            <w:tcBorders>
              <w:top w:val="nil"/>
              <w:left w:val="nil"/>
              <w:bottom w:val="single" w:color="000000" w:sz="4" w:space="0"/>
              <w:right w:val="single" w:color="000000" w:sz="4" w:space="0"/>
            </w:tcBorders>
            <w:shd w:val="clear" w:color="F4F4F4" w:fill="F4F4F4"/>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35783</w:t>
            </w:r>
          </w:p>
        </w:tc>
        <w:tc>
          <w:tcPr>
            <w:tcW w:w="2850" w:type="dxa"/>
            <w:gridSpan w:val="4"/>
            <w:tcBorders>
              <w:top w:val="nil"/>
              <w:left w:val="nil"/>
              <w:bottom w:val="single" w:color="000000" w:sz="4" w:space="0"/>
              <w:right w:val="single" w:color="000000" w:sz="4" w:space="0"/>
            </w:tcBorders>
            <w:shd w:val="clear" w:color="F4F4F4" w:fill="F4F4F4"/>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46050</w:t>
            </w:r>
          </w:p>
        </w:tc>
      </w:tr>
    </w:tbl>
    <w:p>
      <w:pPr>
        <w:spacing w:line="620" w:lineRule="exact"/>
        <w:ind w:firstLine="640" w:firstLineChars="200"/>
        <w:rPr>
          <w:rFonts w:ascii="Times New Roman" w:hAnsi="Times New Roman" w:eastAsia="仿宋" w:cs="Times New Roman"/>
          <w:sz w:val="32"/>
        </w:rPr>
      </w:pPr>
    </w:p>
    <w:p>
      <w:pPr>
        <w:spacing w:line="6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rPr>
        <w:t>2、</w:t>
      </w: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21</w:t>
      </w:r>
      <w:r>
        <w:rPr>
          <w:rFonts w:ascii="Times New Roman" w:hAnsi="Times New Roman" w:eastAsia="仿宋" w:cs="Times New Roman"/>
          <w:sz w:val="32"/>
          <w:szCs w:val="32"/>
        </w:rPr>
        <w:t>年，</w:t>
      </w:r>
      <w:r>
        <w:rPr>
          <w:rFonts w:ascii="Times New Roman" w:hAnsi="Times New Roman" w:eastAsia="仿宋" w:cs="Times New Roman"/>
          <w:sz w:val="32"/>
        </w:rPr>
        <w:t>还本付息</w:t>
      </w:r>
      <w:r>
        <w:rPr>
          <w:rFonts w:hint="eastAsia" w:ascii="Times New Roman" w:hAnsi="Times New Roman" w:eastAsia="仿宋" w:cs="Times New Roman"/>
          <w:sz w:val="32"/>
        </w:rPr>
        <w:t>决算</w:t>
      </w:r>
      <w:r>
        <w:rPr>
          <w:rFonts w:hint="eastAsia" w:ascii="Times New Roman" w:hAnsi="Times New Roman" w:eastAsia="仿宋" w:cs="Times New Roman"/>
          <w:sz w:val="32"/>
          <w:lang w:val="en-US" w:eastAsia="zh-CN"/>
        </w:rPr>
        <w:t>5782.51369万</w:t>
      </w:r>
      <w:r>
        <w:rPr>
          <w:rFonts w:ascii="Times New Roman" w:hAnsi="Times New Roman" w:eastAsia="仿宋" w:cs="Times New Roman"/>
          <w:sz w:val="32"/>
        </w:rPr>
        <w:t>元</w:t>
      </w:r>
      <w:r>
        <w:rPr>
          <w:rFonts w:hint="eastAsia" w:ascii="Times New Roman" w:hAnsi="Times New Roman" w:eastAsia="仿宋" w:cs="Times New Roman"/>
          <w:sz w:val="32"/>
        </w:rPr>
        <w:t>（其中包括再融资</w:t>
      </w:r>
      <w:r>
        <w:rPr>
          <w:rFonts w:hint="eastAsia" w:ascii="Times New Roman" w:hAnsi="Times New Roman" w:eastAsia="仿宋" w:cs="Times New Roman"/>
          <w:sz w:val="32"/>
          <w:lang w:val="en-US" w:eastAsia="zh-CN"/>
        </w:rPr>
        <w:t>700</w:t>
      </w:r>
      <w:r>
        <w:rPr>
          <w:rFonts w:hint="eastAsia" w:ascii="Times New Roman" w:hAnsi="Times New Roman" w:eastAsia="仿宋" w:cs="Times New Roman"/>
          <w:sz w:val="32"/>
        </w:rPr>
        <w:t>万元）</w:t>
      </w:r>
      <w:r>
        <w:rPr>
          <w:rFonts w:ascii="Times New Roman" w:hAnsi="Times New Roman" w:eastAsia="仿宋" w:cs="Times New Roman"/>
          <w:sz w:val="32"/>
          <w:szCs w:val="32"/>
        </w:rPr>
        <w:t>。</w:t>
      </w:r>
    </w:p>
    <w:tbl>
      <w:tblPr>
        <w:tblStyle w:val="2"/>
        <w:tblpPr w:leftFromText="180" w:rightFromText="180" w:vertAnchor="text" w:horzAnchor="page" w:tblpX="1678" w:tblpY="959"/>
        <w:tblOverlap w:val="never"/>
        <w:tblW w:w="126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0"/>
        <w:gridCol w:w="1515"/>
        <w:gridCol w:w="525"/>
        <w:gridCol w:w="495"/>
        <w:gridCol w:w="1200"/>
        <w:gridCol w:w="735"/>
        <w:gridCol w:w="600"/>
        <w:gridCol w:w="555"/>
        <w:gridCol w:w="1035"/>
        <w:gridCol w:w="555"/>
        <w:gridCol w:w="975"/>
        <w:gridCol w:w="1380"/>
        <w:gridCol w:w="114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2630" w:type="dxa"/>
            <w:gridSpan w:val="14"/>
            <w:vMerge w:val="restart"/>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000000"/>
                <w:sz w:val="30"/>
                <w:szCs w:val="30"/>
                <w:u w:val="none"/>
              </w:rPr>
            </w:pPr>
            <w:r>
              <w:rPr>
                <w:rFonts w:hint="eastAsia" w:ascii="微软雅黑" w:hAnsi="微软雅黑" w:eastAsia="微软雅黑" w:cs="微软雅黑"/>
                <w:i w:val="0"/>
                <w:iCs w:val="0"/>
                <w:color w:val="000000"/>
                <w:kern w:val="0"/>
                <w:sz w:val="30"/>
                <w:szCs w:val="30"/>
                <w:u w:val="none"/>
                <w:lang w:val="en-US" w:eastAsia="zh-CN" w:bidi="ar"/>
              </w:rPr>
              <w:t>2021年到期地方政府债券还本付息明细表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2630" w:type="dxa"/>
            <w:gridSpan w:val="14"/>
            <w:vMerge w:val="continue"/>
            <w:shd w:val="clear" w:color="auto" w:fill="auto"/>
            <w:vAlign w:val="center"/>
          </w:tcPr>
          <w:p>
            <w:pPr>
              <w:jc w:val="center"/>
              <w:rPr>
                <w:rFonts w:hint="eastAsia" w:ascii="微软雅黑" w:hAnsi="微软雅黑" w:eastAsia="微软雅黑" w:cs="微软雅黑"/>
                <w:b/>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90" w:type="dxa"/>
            <w:shd w:val="clear" w:color="auto" w:fill="auto"/>
            <w:vAlign w:val="center"/>
          </w:tcPr>
          <w:p>
            <w:pPr>
              <w:rPr>
                <w:rFonts w:hint="eastAsia" w:ascii="宋体" w:hAnsi="宋体" w:eastAsia="宋体" w:cs="宋体"/>
                <w:i w:val="0"/>
                <w:color w:val="000000"/>
                <w:sz w:val="22"/>
                <w:szCs w:val="22"/>
                <w:u w:val="none"/>
              </w:rPr>
            </w:pPr>
          </w:p>
        </w:tc>
        <w:tc>
          <w:tcPr>
            <w:tcW w:w="1515" w:type="dxa"/>
            <w:shd w:val="clear" w:color="auto" w:fill="auto"/>
            <w:vAlign w:val="center"/>
          </w:tcPr>
          <w:p/>
        </w:tc>
        <w:tc>
          <w:tcPr>
            <w:tcW w:w="525" w:type="dxa"/>
            <w:shd w:val="clear" w:color="auto" w:fill="auto"/>
            <w:vAlign w:val="center"/>
          </w:tcPr>
          <w:p/>
        </w:tc>
        <w:tc>
          <w:tcPr>
            <w:tcW w:w="495" w:type="dxa"/>
            <w:shd w:val="clear" w:color="auto" w:fill="auto"/>
            <w:vAlign w:val="center"/>
          </w:tcPr>
          <w:p/>
        </w:tc>
        <w:tc>
          <w:tcPr>
            <w:tcW w:w="1200" w:type="dxa"/>
            <w:shd w:val="clear" w:color="auto" w:fill="auto"/>
            <w:vAlign w:val="center"/>
          </w:tcPr>
          <w:p/>
        </w:tc>
        <w:tc>
          <w:tcPr>
            <w:tcW w:w="735" w:type="dxa"/>
            <w:shd w:val="clear" w:color="auto" w:fill="auto"/>
            <w:vAlign w:val="center"/>
          </w:tcPr>
          <w:p/>
        </w:tc>
        <w:tc>
          <w:tcPr>
            <w:tcW w:w="600" w:type="dxa"/>
            <w:shd w:val="clear" w:color="auto" w:fill="auto"/>
            <w:vAlign w:val="center"/>
          </w:tcPr>
          <w:p/>
        </w:tc>
        <w:tc>
          <w:tcPr>
            <w:tcW w:w="555" w:type="dxa"/>
            <w:shd w:val="clear" w:color="auto" w:fill="auto"/>
            <w:vAlign w:val="center"/>
          </w:tcPr>
          <w:p/>
        </w:tc>
        <w:tc>
          <w:tcPr>
            <w:tcW w:w="1035" w:type="dxa"/>
            <w:shd w:val="clear" w:color="auto" w:fill="auto"/>
            <w:vAlign w:val="center"/>
          </w:tcPr>
          <w:p>
            <w:pPr>
              <w:rPr>
                <w:rFonts w:hint="eastAsia" w:ascii="宋体" w:hAnsi="宋体" w:eastAsia="宋体" w:cs="宋体"/>
                <w:i w:val="0"/>
                <w:color w:val="000000"/>
                <w:sz w:val="22"/>
                <w:szCs w:val="22"/>
                <w:u w:val="none"/>
              </w:rPr>
            </w:pPr>
          </w:p>
        </w:tc>
        <w:tc>
          <w:tcPr>
            <w:tcW w:w="555" w:type="dxa"/>
            <w:shd w:val="clear" w:color="auto" w:fill="auto"/>
            <w:vAlign w:val="center"/>
          </w:tcPr>
          <w:p/>
        </w:tc>
        <w:tc>
          <w:tcPr>
            <w:tcW w:w="975" w:type="dxa"/>
            <w:shd w:val="clear" w:color="auto" w:fill="auto"/>
            <w:vAlign w:val="center"/>
          </w:tcPr>
          <w:p/>
        </w:tc>
        <w:tc>
          <w:tcPr>
            <w:tcW w:w="1380" w:type="dxa"/>
            <w:shd w:val="clear" w:color="auto" w:fill="auto"/>
            <w:vAlign w:val="center"/>
          </w:tcPr>
          <w:p>
            <w:pPr>
              <w:rPr>
                <w:rFonts w:hint="eastAsia" w:ascii="宋体" w:hAnsi="宋体" w:eastAsia="宋体" w:cs="宋体"/>
                <w:i w:val="0"/>
                <w:color w:val="000000"/>
                <w:sz w:val="22"/>
                <w:szCs w:val="22"/>
                <w:u w:val="none"/>
              </w:rPr>
            </w:pPr>
          </w:p>
        </w:tc>
        <w:tc>
          <w:tcPr>
            <w:tcW w:w="1140" w:type="dxa"/>
            <w:shd w:val="clear" w:color="auto" w:fill="auto"/>
            <w:vAlign w:val="center"/>
          </w:tcPr>
          <w:p/>
        </w:tc>
        <w:tc>
          <w:tcPr>
            <w:tcW w:w="1230" w:type="dxa"/>
            <w:shd w:val="clear" w:color="auto" w:fill="auto"/>
            <w:vAlign w:val="center"/>
          </w:tcPr>
          <w:p>
            <w:pPr>
              <w:rPr>
                <w:rFonts w:hint="eastAsia" w:ascii="宋体" w:hAnsi="宋体" w:eastAsia="宋体" w:cs="宋体"/>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0"/>
                <w:szCs w:val="20"/>
                <w:u w:val="none"/>
                <w:lang w:val="en-US" w:eastAsia="zh-CN" w:bidi="ar"/>
              </w:rPr>
              <w:t>债券编码</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20"/>
                <w:szCs w:val="20"/>
                <w:u w:val="none"/>
                <w:lang w:val="en-US" w:eastAsia="zh-CN" w:bidi="ar"/>
              </w:rPr>
              <w:t>债券名称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20"/>
                <w:szCs w:val="20"/>
                <w:u w:val="none"/>
                <w:lang w:val="en-US" w:eastAsia="zh-CN" w:bidi="ar"/>
              </w:rPr>
              <w:t>债券简称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20"/>
                <w:szCs w:val="20"/>
                <w:u w:val="none"/>
                <w:lang w:val="en-US" w:eastAsia="zh-CN" w:bidi="ar"/>
              </w:rPr>
              <w:t>债券类型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20"/>
                <w:szCs w:val="20"/>
                <w:u w:val="none"/>
                <w:lang w:val="en-US" w:eastAsia="zh-CN" w:bidi="ar"/>
              </w:rPr>
              <w:t>债券余额</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20"/>
                <w:szCs w:val="20"/>
                <w:u w:val="none"/>
                <w:lang w:val="en-US" w:eastAsia="zh-CN" w:bidi="ar"/>
              </w:rPr>
              <w:t>发行日期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20"/>
                <w:szCs w:val="20"/>
                <w:u w:val="none"/>
                <w:lang w:val="en-US" w:eastAsia="zh-CN" w:bidi="ar"/>
              </w:rPr>
              <w:t>期限(年)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20"/>
                <w:szCs w:val="20"/>
                <w:u w:val="none"/>
                <w:lang w:val="en-US" w:eastAsia="zh-CN" w:bidi="ar"/>
              </w:rPr>
              <w:t>利率%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0"/>
                <w:szCs w:val="20"/>
                <w:u w:val="none"/>
                <w:lang w:val="en-US" w:eastAsia="zh-CN" w:bidi="ar"/>
              </w:rPr>
              <w:t>本息到期日</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20"/>
                <w:szCs w:val="20"/>
                <w:u w:val="none"/>
                <w:lang w:val="en-US" w:eastAsia="zh-CN" w:bidi="ar"/>
              </w:rPr>
              <w:t>付息方式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20"/>
                <w:szCs w:val="20"/>
                <w:u w:val="none"/>
                <w:lang w:val="en-US" w:eastAsia="zh-CN" w:bidi="ar"/>
              </w:rPr>
              <w:t>应还本金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0"/>
                <w:szCs w:val="20"/>
                <w:u w:val="none"/>
                <w:lang w:val="en-US" w:eastAsia="zh-CN" w:bidi="ar"/>
              </w:rPr>
              <w:t>应付利息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20"/>
                <w:szCs w:val="20"/>
                <w:u w:val="none"/>
                <w:lang w:val="en-US" w:eastAsia="zh-CN" w:bidi="ar"/>
              </w:rPr>
              <w:t>付息兑付服务费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20"/>
                <w:szCs w:val="20"/>
                <w:u w:val="none"/>
                <w:lang w:val="en-US" w:eastAsia="zh-CN" w:bidi="ar"/>
              </w:rPr>
              <w:t>37075400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ascii="宋体" w:hAnsi="宋体" w:eastAsia="宋体" w:cs="宋体"/>
                <w:i w:val="0"/>
                <w:iCs w:val="0"/>
                <w:color w:val="000000"/>
                <w:kern w:val="0"/>
                <w:sz w:val="20"/>
                <w:szCs w:val="20"/>
                <w:u w:val="none"/>
                <w:lang w:val="en-US" w:eastAsia="zh-CN" w:bidi="ar"/>
              </w:rPr>
              <w:t>20746845.79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ascii="宋体" w:hAnsi="宋体" w:eastAsia="宋体" w:cs="宋体"/>
                <w:i w:val="0"/>
                <w:iCs w:val="0"/>
                <w:color w:val="000000"/>
                <w:kern w:val="0"/>
                <w:sz w:val="20"/>
                <w:szCs w:val="20"/>
                <w:u w:val="none"/>
                <w:lang w:val="en-US" w:eastAsia="zh-CN" w:bidi="ar"/>
              </w:rPr>
              <w:t>2891.11229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ascii="宋体" w:hAnsi="宋体" w:eastAsia="宋体" w:cs="宋体"/>
                <w:i w:val="0"/>
                <w:iCs w:val="0"/>
                <w:color w:val="000000"/>
                <w:kern w:val="0"/>
                <w:sz w:val="20"/>
                <w:szCs w:val="20"/>
                <w:u w:val="none"/>
                <w:lang w:val="en-US" w:eastAsia="zh-CN" w:bidi="ar"/>
              </w:rPr>
              <w:t>57825136.9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147735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2018年山西省政府一般债券（六期）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18山西06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15,632,000.00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2018-07-06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4.04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2021/1/9</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315766.40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15.79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315782.19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157595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2019年山西省政府一般债券（三期）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19山西03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19,700,000.00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2019-02-21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3.35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2021/2/22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329975.00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16.50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329991.50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160583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2020年山西省政府专项债券（二期）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20山西02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专项债券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30,000,000.00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2020-01-21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3.33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2021/1/22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499500.00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24.98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499524.98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2005096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2020年山西省政府一般债券（二期）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20山西债07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598,300.00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2020-02-21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15年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3.43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2021/2/24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10260.85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0.51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10261.36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157808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2019年山西省政府一般债券（十期）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19山西35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467,000.00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2019-07-23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3.42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2021/1/23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7985.70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0.40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7986.10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157594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2019年山西省政府一般债券（二期）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19山西02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23,050,000.00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2019-02-21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7年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2021/2/22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760650.00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38.03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760688.03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104684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2019年山西省政府专项债券（三十九期）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19山西债52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专项债券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60,000,000.00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2019-08-23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3.29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2021/2/26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987000.00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49.35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987049.35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1705352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2017年山西省政府一般债券（七期）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17山西债11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59,200,000.00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2017-09-05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3.93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2021/3/6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1163280.00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58.16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1163338.16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104916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2020年山西省政府专项债券（十六期）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山西2026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专项债券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30,000,000.00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2020-09-21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15年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3.83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2021/3/22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574500.00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28.73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574528.73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104915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2020年山西省政府专项债券（十五期）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山西2025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专项债券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35,000,000.00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2020-09-21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3.38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2021/3/22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591500.00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29.58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591529.58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1805037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2018年山西省政府一般债券（三期）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18山西债03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66,890,000.00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2018-04-09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7年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3.94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2021/4/10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2635466.00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131.77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2635597.77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104582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2019年山西省政府一般债券（四期）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19山西债12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1,000,000.00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2019-04-11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2021/4/12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31600.00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1.58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31601.58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1605135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2016年山西省政府一般债券（四期）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16山西债04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3,494,600.00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2016-04-19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2021/4/20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54515.76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2.73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54518.49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1605134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2016年山西省政府一般债券（三期）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16山西债03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2,912,200.00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2016-04-19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7年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2.98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2021/4/20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86783.56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4.34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86787.90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1605133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2016年山西省政府一般债券（二期）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16山西债02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2,912,200.00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2016-04-19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5年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2.65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2021/4/20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2912200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77173.30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149.47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2989522.77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1544014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2015年山西省政府一般债券（八期）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15山西债14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23,040,000.00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2015-11-03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3.23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2021/5/4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372096.00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18.60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372114.60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1705514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2017年山西省政府一般债券（十期）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17山西债21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3,800.00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2017-11-10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3.88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2021/5/13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73.72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0.00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73.72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2005375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2020年山西省政府专项债券（七期）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20山西债10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专项债券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85,500,000.00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2020-05-19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15年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3.44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2021/5/20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1470600.00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73.53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1470673.53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147735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2018年山西省政府一般债券（六期）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18山西06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15,632,000.00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2018-07-06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4.04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2021/7/9</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315766.40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15.79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315782.19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147734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2018年山西省政府一般债券（五期）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18山西05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19,286,000.00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2018-07-06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7年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3.89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2021/7/9</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750225.40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37.51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750262.91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160583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2020年山西省政府专项债券（二期）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20山西02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专项债券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30,000,000.00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2020-01-21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3.33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2021/7/22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499500.00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24.98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499524.98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157808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2019年山西省政府一般债券（十期）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19山西35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467,000.00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2019-07-23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3.42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2021/7/23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7985.70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0.40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7986.10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1605466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2016年山西省政府专项债券（三期）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16山西债15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专项债券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30,000,000.00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2016-08-11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5年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2.54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2021/8/12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30000000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762000.00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1538.10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30763538.10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157595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2019年山西省政府一般债券（三期）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19山西03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19,700,000.00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2019-02-21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3.35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2021/8/22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329975.00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16.50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329991.50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2005096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2020年山西省政府一般债券（二期）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20山西债07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598,300.00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2020-02-21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15年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3.43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2021/8/24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10260.85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0.51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10261.36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104684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2019年山西省政府专项债券（三十九期）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19山西债52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专项债券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60,000,000.00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2019-08-23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3.29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2021/8/26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987000.00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49.35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987049.35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104679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2019年山西省政府一般债券（十二期）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19山西债47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10,000,000.00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2019-08-23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3.03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2021/8/26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303000.00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15.15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303015.15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1705352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2017年山西省政府一般债券（七期）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17山西债11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59,200,000.00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2017-09-05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3.93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2021/9/6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1163280.00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58.16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1163338.16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1905346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2019年山西省政府一般债券（十四期）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19山西债54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5,000,000.00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2019-09-19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5年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3.23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2021/9/20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161500.00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8.08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161508.08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104916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2020年山西省政府专项债券（十六期）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山西2026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专项债券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30,000,000.00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2020-09-21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15年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3.83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2021/9/22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574500.00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28.73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574528.73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104915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2020年山西省政府专项债券（十五期）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山西2025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专项债券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35,000,000.00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2020-09-21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3.38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2021/9/22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591500.00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29.58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591529.58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1605135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2016年山西省政府一般债券（四期）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16山西债04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3,494,600.00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2016-04-19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2021/10/20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半年一次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54515.76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2.73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54518.49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2071041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single"/>
                <w:lang w:val="en-US" w:eastAsia="zh-CN" w:bidi="ar"/>
              </w:rPr>
              <w:t>2020年山西省政府一般债券（八期）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20山西债31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一般债券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1,438,100.00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2020-10-30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5年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3.24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2021/11/2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1年一次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46594.44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iCs w:val="0"/>
                <w:color w:val="000000"/>
                <w:kern w:val="0"/>
                <w:sz w:val="18"/>
                <w:szCs w:val="18"/>
                <w:u w:val="none"/>
                <w:lang w:val="en-US" w:eastAsia="zh-CN" w:bidi="ar"/>
              </w:rPr>
              <w:t xml:space="preserve">2.33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iCs w:val="0"/>
                <w:color w:val="000000"/>
                <w:kern w:val="0"/>
                <w:sz w:val="18"/>
                <w:szCs w:val="18"/>
                <w:u w:val="none"/>
                <w:lang w:val="en-US" w:eastAsia="zh-CN" w:bidi="ar"/>
              </w:rPr>
              <w:t xml:space="preserve">46596.77 </w:t>
            </w:r>
          </w:p>
        </w:tc>
      </w:tr>
    </w:tbl>
    <w:p>
      <w:pPr>
        <w:spacing w:line="620" w:lineRule="exact"/>
        <w:rPr>
          <w:rFonts w:ascii="Times New Roman" w:hAnsi="Times New Roman" w:eastAsia="仿宋" w:cs="Times New Roman"/>
          <w:sz w:val="32"/>
        </w:rPr>
      </w:pPr>
    </w:p>
    <w:p>
      <w:pPr>
        <w:spacing w:line="620" w:lineRule="exact"/>
        <w:ind w:firstLine="640" w:firstLineChars="200"/>
        <w:rPr>
          <w:rFonts w:ascii="Times New Roman" w:hAnsi="Times New Roman" w:eastAsia="仿宋" w:cs="Times New Roman"/>
          <w:sz w:val="32"/>
        </w:rPr>
      </w:pPr>
    </w:p>
    <w:p>
      <w:pPr>
        <w:spacing w:line="620" w:lineRule="exact"/>
        <w:ind w:firstLine="640" w:firstLineChars="200"/>
        <w:rPr>
          <w:rFonts w:ascii="Times New Roman" w:hAnsi="Times New Roman" w:eastAsia="仿宋" w:cs="Times New Roman"/>
          <w:sz w:val="32"/>
        </w:rPr>
      </w:pPr>
    </w:p>
    <w:p>
      <w:pPr>
        <w:spacing w:line="620" w:lineRule="exact"/>
        <w:ind w:firstLine="640" w:firstLineChars="200"/>
        <w:rPr>
          <w:rFonts w:ascii="Times New Roman" w:hAnsi="Times New Roman" w:eastAsia="仿宋" w:cs="Times New Roman"/>
          <w:sz w:val="32"/>
        </w:rPr>
      </w:pPr>
    </w:p>
    <w:p>
      <w:pPr>
        <w:spacing w:line="620" w:lineRule="exact"/>
        <w:ind w:firstLine="640" w:firstLineChars="200"/>
        <w:rPr>
          <w:rFonts w:ascii="Times New Roman" w:hAnsi="Times New Roman" w:eastAsia="仿宋" w:cs="Times New Roman"/>
          <w:sz w:val="32"/>
        </w:rPr>
      </w:pPr>
    </w:p>
    <w:p>
      <w:pPr>
        <w:spacing w:line="620" w:lineRule="exact"/>
        <w:ind w:firstLine="640" w:firstLineChars="200"/>
        <w:rPr>
          <w:rFonts w:ascii="Times New Roman" w:hAnsi="Times New Roman" w:eastAsia="仿宋" w:cs="Times New Roman"/>
          <w:sz w:val="32"/>
        </w:rPr>
      </w:pPr>
    </w:p>
    <w:p>
      <w:pPr>
        <w:spacing w:line="620" w:lineRule="exact"/>
        <w:ind w:firstLine="640" w:firstLineChars="200"/>
        <w:rPr>
          <w:rFonts w:ascii="Times New Roman" w:hAnsi="Times New Roman" w:eastAsia="仿宋" w:cs="Times New Roman"/>
          <w:sz w:val="32"/>
        </w:rPr>
      </w:pPr>
    </w:p>
    <w:p>
      <w:pPr>
        <w:spacing w:line="620" w:lineRule="exact"/>
        <w:ind w:firstLine="640" w:firstLineChars="200"/>
        <w:rPr>
          <w:rFonts w:ascii="Times New Roman" w:hAnsi="Times New Roman" w:eastAsia="仿宋" w:cs="Times New Roman"/>
          <w:sz w:val="32"/>
        </w:rPr>
      </w:pPr>
    </w:p>
    <w:p>
      <w:pPr>
        <w:spacing w:line="620" w:lineRule="exact"/>
        <w:rPr>
          <w:rFonts w:hint="eastAsia" w:ascii="Times New Roman" w:hAnsi="Times New Roman" w:eastAsia="仿宋" w:cs="Times New Roman"/>
          <w:sz w:val="32"/>
        </w:rPr>
      </w:pPr>
      <w:r>
        <w:rPr>
          <w:rFonts w:ascii="Times New Roman" w:hAnsi="Times New Roman" w:eastAsia="仿宋" w:cs="Times New Roman"/>
          <w:sz w:val="32"/>
        </w:rPr>
        <w:t>3、202</w:t>
      </w:r>
      <w:r>
        <w:rPr>
          <w:rFonts w:hint="eastAsia" w:ascii="Times New Roman" w:hAnsi="Times New Roman" w:eastAsia="仿宋" w:cs="Times New Roman"/>
          <w:sz w:val="32"/>
          <w:lang w:val="en-US" w:eastAsia="zh-CN"/>
        </w:rPr>
        <w:t>2</w:t>
      </w:r>
      <w:r>
        <w:rPr>
          <w:rFonts w:ascii="Times New Roman" w:hAnsi="Times New Roman" w:eastAsia="仿宋" w:cs="Times New Roman"/>
          <w:sz w:val="32"/>
        </w:rPr>
        <w:t>年度地方政府债券还本付息预算</w:t>
      </w:r>
      <w:r>
        <w:rPr>
          <w:rFonts w:hint="eastAsia" w:ascii="Times New Roman" w:hAnsi="Times New Roman" w:eastAsia="仿宋" w:cs="Times New Roman"/>
          <w:sz w:val="32"/>
          <w:lang w:val="en-US" w:eastAsia="zh-CN"/>
        </w:rPr>
        <w:t>1400</w:t>
      </w:r>
      <w:r>
        <w:rPr>
          <w:rFonts w:ascii="Times New Roman" w:hAnsi="Times New Roman" w:eastAsia="仿宋" w:cs="Times New Roman"/>
          <w:sz w:val="32"/>
        </w:rPr>
        <w:t>万元。</w:t>
      </w:r>
    </w:p>
    <w:tbl>
      <w:tblPr>
        <w:tblStyle w:val="2"/>
        <w:tblW w:w="10505" w:type="dxa"/>
        <w:tblInd w:w="93" w:type="dxa"/>
        <w:tblLayout w:type="fixed"/>
        <w:tblCellMar>
          <w:top w:w="0" w:type="dxa"/>
          <w:left w:w="108" w:type="dxa"/>
          <w:bottom w:w="0" w:type="dxa"/>
          <w:right w:w="108" w:type="dxa"/>
        </w:tblCellMar>
      </w:tblPr>
      <w:tblGrid>
        <w:gridCol w:w="7557"/>
        <w:gridCol w:w="236"/>
        <w:gridCol w:w="1039"/>
        <w:gridCol w:w="1673"/>
      </w:tblGrid>
      <w:tr>
        <w:tblPrEx>
          <w:tblCellMar>
            <w:top w:w="0" w:type="dxa"/>
            <w:left w:w="108" w:type="dxa"/>
            <w:bottom w:w="0" w:type="dxa"/>
            <w:right w:w="108" w:type="dxa"/>
          </w:tblCellMar>
        </w:tblPrEx>
        <w:trPr>
          <w:trHeight w:val="450" w:hRule="atLeast"/>
        </w:trPr>
        <w:tc>
          <w:tcPr>
            <w:tcW w:w="10505" w:type="dxa"/>
            <w:gridSpan w:val="4"/>
            <w:tcBorders>
              <w:top w:val="nil"/>
              <w:left w:val="nil"/>
              <w:bottom w:val="nil"/>
              <w:right w:val="nil"/>
            </w:tcBorders>
            <w:shd w:val="clear" w:color="auto" w:fill="auto"/>
            <w:vAlign w:val="center"/>
          </w:tcPr>
          <w:p>
            <w:pPr>
              <w:widowControl/>
              <w:jc w:val="center"/>
              <w:rPr>
                <w:rFonts w:ascii="宋体" w:hAnsi="宋体" w:eastAsia="宋体" w:cs="宋体"/>
                <w:b/>
                <w:bCs/>
                <w:kern w:val="0"/>
                <w:sz w:val="30"/>
                <w:szCs w:val="30"/>
              </w:rPr>
            </w:pPr>
            <w:r>
              <w:rPr>
                <w:rFonts w:hint="eastAsia" w:ascii="宋体" w:hAnsi="宋体" w:eastAsia="宋体" w:cs="宋体"/>
                <w:b/>
                <w:bCs/>
                <w:kern w:val="0"/>
                <w:sz w:val="30"/>
                <w:szCs w:val="30"/>
              </w:rPr>
              <w:t>长治市上党区二○二</w:t>
            </w:r>
            <w:r>
              <w:rPr>
                <w:rFonts w:hint="eastAsia" w:ascii="宋体" w:hAnsi="宋体" w:eastAsia="宋体" w:cs="宋体"/>
                <w:b/>
                <w:bCs/>
                <w:kern w:val="0"/>
                <w:sz w:val="30"/>
                <w:szCs w:val="30"/>
                <w:lang w:eastAsia="zh-CN"/>
              </w:rPr>
              <w:t>二</w:t>
            </w:r>
            <w:r>
              <w:rPr>
                <w:rFonts w:hint="eastAsia" w:ascii="宋体" w:hAnsi="宋体" w:eastAsia="宋体" w:cs="宋体"/>
                <w:b/>
                <w:bCs/>
                <w:kern w:val="0"/>
                <w:sz w:val="30"/>
                <w:szCs w:val="30"/>
              </w:rPr>
              <w:t>年一般公共预算支出表</w:t>
            </w:r>
          </w:p>
        </w:tc>
      </w:tr>
      <w:tr>
        <w:tblPrEx>
          <w:tblCellMar>
            <w:top w:w="0" w:type="dxa"/>
            <w:left w:w="108" w:type="dxa"/>
            <w:bottom w:w="0" w:type="dxa"/>
            <w:right w:w="108" w:type="dxa"/>
          </w:tblCellMar>
        </w:tblPrEx>
        <w:trPr>
          <w:trHeight w:val="450" w:hRule="atLeast"/>
        </w:trPr>
        <w:tc>
          <w:tcPr>
            <w:tcW w:w="7557" w:type="dxa"/>
            <w:tcBorders>
              <w:top w:val="nil"/>
              <w:left w:val="nil"/>
              <w:bottom w:val="nil"/>
              <w:right w:val="nil"/>
            </w:tcBorders>
            <w:shd w:val="clear" w:color="auto" w:fill="auto"/>
            <w:vAlign w:val="center"/>
          </w:tcPr>
          <w:p>
            <w:pPr>
              <w:widowControl/>
              <w:jc w:val="left"/>
              <w:rPr>
                <w:rFonts w:ascii="宋体" w:hAnsi="宋体" w:eastAsia="宋体" w:cs="宋体"/>
                <w:kern w:val="0"/>
                <w:sz w:val="24"/>
              </w:rPr>
            </w:pPr>
          </w:p>
        </w:tc>
        <w:tc>
          <w:tcPr>
            <w:tcW w:w="236" w:type="dxa"/>
            <w:tcBorders>
              <w:top w:val="nil"/>
              <w:left w:val="nil"/>
              <w:bottom w:val="nil"/>
              <w:right w:val="nil"/>
            </w:tcBorders>
            <w:shd w:val="clear" w:color="auto" w:fill="auto"/>
            <w:vAlign w:val="center"/>
          </w:tcPr>
          <w:p>
            <w:pPr>
              <w:widowControl/>
              <w:jc w:val="left"/>
              <w:rPr>
                <w:rFonts w:ascii="宋体" w:hAnsi="宋体" w:eastAsia="宋体" w:cs="宋体"/>
                <w:kern w:val="0"/>
                <w:sz w:val="24"/>
              </w:rPr>
            </w:pPr>
          </w:p>
        </w:tc>
        <w:tc>
          <w:tcPr>
            <w:tcW w:w="1039" w:type="dxa"/>
            <w:tcBorders>
              <w:top w:val="nil"/>
              <w:left w:val="nil"/>
              <w:bottom w:val="nil"/>
              <w:right w:val="nil"/>
            </w:tcBorders>
            <w:shd w:val="clear" w:color="auto" w:fill="auto"/>
            <w:vAlign w:val="center"/>
          </w:tcPr>
          <w:p>
            <w:pPr>
              <w:widowControl/>
              <w:jc w:val="left"/>
              <w:rPr>
                <w:rFonts w:ascii="宋体" w:hAnsi="宋体" w:eastAsia="宋体" w:cs="宋体"/>
                <w:kern w:val="0"/>
                <w:sz w:val="24"/>
              </w:rPr>
            </w:pPr>
          </w:p>
        </w:tc>
        <w:tc>
          <w:tcPr>
            <w:tcW w:w="1673" w:type="dxa"/>
            <w:tcBorders>
              <w:top w:val="nil"/>
              <w:left w:val="nil"/>
              <w:bottom w:val="nil"/>
              <w:right w:val="nil"/>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单位：万元</w:t>
            </w:r>
          </w:p>
        </w:tc>
      </w:tr>
      <w:tr>
        <w:tblPrEx>
          <w:tblCellMar>
            <w:top w:w="0" w:type="dxa"/>
            <w:left w:w="108" w:type="dxa"/>
            <w:bottom w:w="0" w:type="dxa"/>
            <w:right w:w="108" w:type="dxa"/>
          </w:tblCellMar>
        </w:tblPrEx>
        <w:trPr>
          <w:trHeight w:val="690" w:hRule="atLeast"/>
        </w:trPr>
        <w:tc>
          <w:tcPr>
            <w:tcW w:w="7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收入项目</w:t>
            </w:r>
          </w:p>
        </w:tc>
        <w:tc>
          <w:tcPr>
            <w:tcW w:w="294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202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年预算数</w:t>
            </w:r>
          </w:p>
        </w:tc>
      </w:tr>
      <w:tr>
        <w:tblPrEx>
          <w:tblCellMar>
            <w:top w:w="0" w:type="dxa"/>
            <w:left w:w="108" w:type="dxa"/>
            <w:bottom w:w="0" w:type="dxa"/>
            <w:right w:w="108" w:type="dxa"/>
          </w:tblCellMar>
        </w:tblPrEx>
        <w:trPr>
          <w:trHeight w:val="330" w:hRule="atLeast"/>
        </w:trPr>
        <w:tc>
          <w:tcPr>
            <w:tcW w:w="7557" w:type="dxa"/>
            <w:tcBorders>
              <w:top w:val="nil"/>
              <w:left w:val="single" w:color="auto" w:sz="4" w:space="0"/>
              <w:bottom w:val="single" w:color="auto" w:sz="4" w:space="0"/>
              <w:right w:val="single" w:color="auto" w:sz="4" w:space="0"/>
            </w:tcBorders>
            <w:shd w:val="clear" w:color="auto" w:fill="auto"/>
            <w:vAlign w:val="center"/>
          </w:tcPr>
          <w:p>
            <w:pPr>
              <w:widowControl/>
              <w:ind w:firstLine="200" w:firstLineChars="100"/>
              <w:jc w:val="left"/>
              <w:rPr>
                <w:rFonts w:ascii="宋体" w:hAnsi="宋体" w:eastAsia="宋体" w:cs="宋体"/>
                <w:kern w:val="0"/>
                <w:sz w:val="20"/>
                <w:szCs w:val="20"/>
              </w:rPr>
            </w:pPr>
            <w:r>
              <w:rPr>
                <w:rFonts w:hint="eastAsia" w:ascii="宋体" w:hAnsi="宋体" w:eastAsia="宋体" w:cs="宋体"/>
                <w:kern w:val="0"/>
                <w:sz w:val="20"/>
                <w:szCs w:val="20"/>
              </w:rPr>
              <w:t>二十三、债务付息支出</w:t>
            </w:r>
          </w:p>
        </w:tc>
        <w:tc>
          <w:tcPr>
            <w:tcW w:w="294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rPr>
            </w:pPr>
            <w:r>
              <w:rPr>
                <w:rFonts w:hint="eastAsia" w:ascii="宋体" w:hAnsi="宋体" w:eastAsia="宋体" w:cs="宋体"/>
                <w:kern w:val="0"/>
                <w:sz w:val="24"/>
                <w:lang w:val="en-US" w:eastAsia="zh-CN"/>
              </w:rPr>
              <w:t>1350</w:t>
            </w:r>
            <w:r>
              <w:rPr>
                <w:rFonts w:hint="eastAsia" w:ascii="宋体" w:hAnsi="宋体" w:eastAsia="宋体" w:cs="宋体"/>
                <w:kern w:val="0"/>
                <w:sz w:val="24"/>
              </w:rPr>
              <w:t xml:space="preserve"> </w:t>
            </w:r>
          </w:p>
        </w:tc>
      </w:tr>
      <w:tr>
        <w:tblPrEx>
          <w:tblCellMar>
            <w:top w:w="0" w:type="dxa"/>
            <w:left w:w="108" w:type="dxa"/>
            <w:bottom w:w="0" w:type="dxa"/>
            <w:right w:w="108" w:type="dxa"/>
          </w:tblCellMar>
        </w:tblPrEx>
        <w:trPr>
          <w:trHeight w:val="330" w:hRule="atLeast"/>
        </w:trPr>
        <w:tc>
          <w:tcPr>
            <w:tcW w:w="7557" w:type="dxa"/>
            <w:tcBorders>
              <w:top w:val="nil"/>
              <w:left w:val="single" w:color="auto" w:sz="4" w:space="0"/>
              <w:bottom w:val="single" w:color="auto" w:sz="4" w:space="0"/>
              <w:right w:val="single" w:color="auto" w:sz="4" w:space="0"/>
            </w:tcBorders>
            <w:shd w:val="clear" w:color="auto" w:fill="auto"/>
            <w:vAlign w:val="center"/>
          </w:tcPr>
          <w:p>
            <w:pPr>
              <w:widowControl/>
              <w:ind w:firstLine="200" w:firstLineChars="100"/>
              <w:jc w:val="left"/>
              <w:rPr>
                <w:rFonts w:ascii="宋体" w:hAnsi="宋体" w:eastAsia="宋体" w:cs="宋体"/>
                <w:kern w:val="0"/>
                <w:sz w:val="20"/>
                <w:szCs w:val="20"/>
              </w:rPr>
            </w:pPr>
            <w:r>
              <w:rPr>
                <w:rFonts w:hint="eastAsia" w:ascii="宋体" w:hAnsi="宋体" w:eastAsia="宋体" w:cs="宋体"/>
                <w:kern w:val="0"/>
                <w:sz w:val="20"/>
                <w:szCs w:val="20"/>
              </w:rPr>
              <w:t>二十四、债务发行费用支出</w:t>
            </w:r>
          </w:p>
        </w:tc>
        <w:tc>
          <w:tcPr>
            <w:tcW w:w="294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rPr>
            </w:pPr>
            <w:r>
              <w:rPr>
                <w:rFonts w:hint="eastAsia" w:ascii="宋体" w:hAnsi="宋体" w:eastAsia="宋体" w:cs="宋体"/>
                <w:kern w:val="0"/>
                <w:sz w:val="24"/>
                <w:lang w:val="en-US" w:eastAsia="zh-CN"/>
              </w:rPr>
              <w:t>50</w:t>
            </w:r>
            <w:r>
              <w:rPr>
                <w:rFonts w:hint="eastAsia" w:ascii="宋体" w:hAnsi="宋体" w:eastAsia="宋体" w:cs="宋体"/>
                <w:kern w:val="0"/>
                <w:sz w:val="24"/>
              </w:rPr>
              <w:t xml:space="preserve"> </w:t>
            </w:r>
          </w:p>
        </w:tc>
      </w:tr>
    </w:tbl>
    <w:p>
      <w:pPr>
        <w:spacing w:line="620" w:lineRule="exact"/>
        <w:rPr>
          <w:rFonts w:hint="eastAsia" w:ascii="Times New Roman" w:hAnsi="Times New Roman" w:eastAsia="仿宋" w:cs="Times New Roman"/>
          <w:sz w:val="32"/>
        </w:rPr>
      </w:pPr>
      <w:r>
        <w:rPr>
          <w:rFonts w:hint="eastAsia" w:ascii="Times New Roman" w:hAnsi="Times New Roman" w:eastAsia="仿宋" w:cs="Times New Roman"/>
          <w:sz w:val="32"/>
          <w:lang w:val="en-US" w:eastAsia="zh-CN"/>
        </w:rPr>
        <w:t>4</w:t>
      </w:r>
      <w:r>
        <w:rPr>
          <w:rFonts w:ascii="Times New Roman" w:hAnsi="Times New Roman" w:eastAsia="仿宋" w:cs="Times New Roman"/>
          <w:sz w:val="32"/>
        </w:rPr>
        <w:t>、202</w:t>
      </w:r>
      <w:r>
        <w:rPr>
          <w:rFonts w:hint="eastAsia" w:ascii="Times New Roman" w:hAnsi="Times New Roman" w:eastAsia="仿宋" w:cs="Times New Roman"/>
          <w:sz w:val="32"/>
          <w:lang w:val="en-US" w:eastAsia="zh-CN"/>
        </w:rPr>
        <w:t>2</w:t>
      </w:r>
      <w:r>
        <w:rPr>
          <w:rFonts w:ascii="Times New Roman" w:hAnsi="Times New Roman" w:eastAsia="仿宋" w:cs="Times New Roman"/>
          <w:sz w:val="32"/>
        </w:rPr>
        <w:t>年度</w:t>
      </w:r>
      <w:r>
        <w:rPr>
          <w:rFonts w:hint="eastAsia" w:ascii="Times New Roman" w:hAnsi="Times New Roman" w:eastAsia="仿宋" w:cs="Times New Roman"/>
          <w:sz w:val="32"/>
          <w:lang w:eastAsia="zh-CN"/>
        </w:rPr>
        <w:t>年初预算安排</w:t>
      </w:r>
      <w:r>
        <w:rPr>
          <w:rFonts w:hint="eastAsia" w:ascii="Times New Roman" w:hAnsi="Times New Roman" w:eastAsia="仿宋" w:cs="Times New Roman"/>
          <w:sz w:val="32"/>
          <w:lang w:val="en-US" w:eastAsia="zh-CN"/>
        </w:rPr>
        <w:t>6000万元</w:t>
      </w:r>
      <w:r>
        <w:rPr>
          <w:rFonts w:hint="eastAsia" w:ascii="Times New Roman" w:hAnsi="Times New Roman" w:eastAsia="仿宋" w:cs="Times New Roman"/>
          <w:sz w:val="32"/>
          <w:lang w:eastAsia="zh-CN"/>
        </w:rPr>
        <w:t>新增地方政府债券资金，用于长治市上党区职业高级中学校产教融合公共实训基地建设项目和长治市上党区职业高级中学校宿舍楼及餐厅建设项目</w:t>
      </w:r>
      <w:r>
        <w:rPr>
          <w:rFonts w:ascii="Times New Roman" w:hAnsi="Times New Roman" w:eastAsia="仿宋" w:cs="Times New Roman"/>
          <w:sz w:val="32"/>
        </w:rPr>
        <w:t>。</w:t>
      </w:r>
    </w:p>
    <w:p>
      <w:pPr>
        <w:rPr>
          <w:rFonts w:hint="default"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0478F"/>
    <w:rsid w:val="126E2CCD"/>
    <w:rsid w:val="25D54BC2"/>
    <w:rsid w:val="2CC16309"/>
    <w:rsid w:val="30905E24"/>
    <w:rsid w:val="33231CDF"/>
    <w:rsid w:val="6CF12C70"/>
    <w:rsid w:val="72A7778F"/>
    <w:rsid w:val="7B9F2B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1830</Words>
  <Characters>4042</Characters>
  <Lines>0</Lines>
  <Paragraphs>0</Paragraphs>
  <TotalTime>9</TotalTime>
  <ScaleCrop>false</ScaleCrop>
  <LinksUpToDate>false</LinksUpToDate>
  <CharactersWithSpaces>4143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景茜</cp:lastModifiedBy>
  <dcterms:modified xsi:type="dcterms:W3CDTF">2022-04-02T03:26:21Z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586C4B76C50A43BD9E914785075900A4</vt:lpwstr>
  </property>
</Properties>
</file>