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年度地方政府债务情况</w:t>
      </w:r>
    </w:p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我区认真贯彻落实债务工作的管理要求，严防债务风险，</w:t>
      </w:r>
      <w:r>
        <w:rPr>
          <w:rFonts w:ascii="Times New Roman" w:hAnsi="Times New Roman" w:eastAsia="仿宋" w:cs="Times New Roman"/>
          <w:sz w:val="32"/>
        </w:rPr>
        <w:t>做到举债合规、程序透明、规模适度、风险可控。</w:t>
      </w:r>
    </w:p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全区政府债务情况：</w:t>
      </w:r>
    </w:p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1、20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</w:rPr>
        <w:t>年，核定我区政府债务限额</w:t>
      </w:r>
      <w:r>
        <w:rPr>
          <w:rFonts w:hint="eastAsia" w:ascii="Times New Roman" w:hAnsi="Times New Roman" w:eastAsia="仿宋" w:cs="Times New Roman"/>
          <w:sz w:val="32"/>
        </w:rPr>
        <w:t>预算</w:t>
      </w:r>
      <w:r>
        <w:rPr>
          <w:rFonts w:ascii="Times New Roman" w:hAnsi="Times New Roman" w:eastAsia="仿宋" w:cs="Times New Roman"/>
          <w:sz w:val="32"/>
        </w:rPr>
        <w:t>为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59840.74</w:t>
      </w:r>
      <w:r>
        <w:rPr>
          <w:rFonts w:ascii="Times New Roman" w:hAnsi="Times New Roman" w:eastAsia="仿宋" w:cs="Times New Roman"/>
          <w:sz w:val="32"/>
        </w:rPr>
        <w:t>万元（其中，一般债务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32790.74</w:t>
      </w:r>
      <w:r>
        <w:rPr>
          <w:rFonts w:ascii="Times New Roman" w:hAnsi="Times New Roman" w:eastAsia="仿宋" w:cs="Times New Roman"/>
          <w:sz w:val="32"/>
        </w:rPr>
        <w:t>万元，专项债务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27050</w:t>
      </w:r>
      <w:r>
        <w:rPr>
          <w:rFonts w:ascii="Times New Roman" w:hAnsi="Times New Roman" w:eastAsia="仿宋" w:cs="Times New Roman"/>
          <w:sz w:val="32"/>
        </w:rPr>
        <w:t>万元）。截至20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</w:rPr>
        <w:t>年底</w:t>
      </w:r>
      <w:r>
        <w:rPr>
          <w:rFonts w:ascii="Times New Roman" w:hAnsi="Times New Roman" w:eastAsia="仿宋" w:cs="Times New Roman"/>
          <w:sz w:val="32"/>
        </w:rPr>
        <w:t>，全区政府债务余额为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59840.74</w:t>
      </w:r>
      <w:r>
        <w:rPr>
          <w:rFonts w:ascii="Times New Roman" w:hAnsi="Times New Roman" w:eastAsia="仿宋" w:cs="Times New Roman"/>
          <w:sz w:val="32"/>
        </w:rPr>
        <w:t>万元（一般债务3</w:t>
      </w:r>
      <w:r>
        <w:rPr>
          <w:rFonts w:hint="eastAsia" w:ascii="Times New Roman" w:hAnsi="Times New Roman" w:eastAsia="仿宋" w:cs="Times New Roman"/>
          <w:sz w:val="32"/>
        </w:rPr>
        <w:t>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790.74</w:t>
      </w:r>
      <w:r>
        <w:rPr>
          <w:rFonts w:ascii="Times New Roman" w:hAnsi="Times New Roman" w:eastAsia="仿宋" w:cs="Times New Roman"/>
          <w:sz w:val="32"/>
        </w:rPr>
        <w:t>万元，专项债务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27050</w:t>
      </w:r>
      <w:r>
        <w:rPr>
          <w:rFonts w:ascii="Times New Roman" w:hAnsi="Times New Roman" w:eastAsia="仿宋" w:cs="Times New Roman"/>
          <w:sz w:val="32"/>
        </w:rPr>
        <w:t>万元），未超出限额。</w:t>
      </w:r>
    </w:p>
    <w:tbl>
      <w:tblPr>
        <w:tblStyle w:val="2"/>
        <w:tblW w:w="140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924"/>
        <w:gridCol w:w="331"/>
        <w:gridCol w:w="891"/>
        <w:gridCol w:w="1236"/>
        <w:gridCol w:w="109"/>
        <w:gridCol w:w="1026"/>
        <w:gridCol w:w="1437"/>
        <w:gridCol w:w="466"/>
        <w:gridCol w:w="669"/>
        <w:gridCol w:w="889"/>
        <w:gridCol w:w="1135"/>
        <w:gridCol w:w="236"/>
        <w:gridCol w:w="775"/>
        <w:gridCol w:w="1005"/>
        <w:gridCol w:w="1005"/>
        <w:gridCol w:w="65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20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</w:rPr>
              <w:t>年度政府债务限额表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40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地区名称</w:t>
            </w:r>
          </w:p>
        </w:tc>
        <w:tc>
          <w:tcPr>
            <w:tcW w:w="3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债务总限额</w:t>
            </w:r>
          </w:p>
        </w:tc>
        <w:tc>
          <w:tcPr>
            <w:tcW w:w="89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新增债务限额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一般债务总限额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专项债务总限额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新增一般债务限额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其中：新增外债限额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新增专项债务限额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新增土地储备专项债务限额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新增收费公路专项债务限额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新增棚改专项债务限额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新增其他专项债务限额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上党区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59840.74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790.74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27050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18,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253.64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203.64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18050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0.00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8" w:type="dxa"/>
          <w:trHeight w:val="882" w:hRule="atLeast"/>
        </w:trPr>
        <w:tc>
          <w:tcPr>
            <w:tcW w:w="128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</w:rPr>
              <w:t>20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</w:rPr>
              <w:t>年度政府债务余额表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8" w:type="dxa"/>
          <w:trHeight w:val="536" w:hRule="atLeast"/>
        </w:trPr>
        <w:tc>
          <w:tcPr>
            <w:tcW w:w="128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8" w:type="dxa"/>
          <w:trHeight w:val="536" w:hRule="atLeast"/>
        </w:trPr>
        <w:tc>
          <w:tcPr>
            <w:tcW w:w="19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</w:t>
            </w:r>
          </w:p>
        </w:tc>
        <w:tc>
          <w:tcPr>
            <w:tcW w:w="223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地区名称</w:t>
            </w:r>
          </w:p>
        </w:tc>
        <w:tc>
          <w:tcPr>
            <w:tcW w:w="87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债务总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余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8" w:type="dxa"/>
          <w:trHeight w:val="978" w:hRule="atLeast"/>
        </w:trPr>
        <w:tc>
          <w:tcPr>
            <w:tcW w:w="19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一般债务总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余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额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99CC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专项债务总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余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8" w:type="dxa"/>
          <w:trHeight w:val="766" w:hRule="atLeast"/>
        </w:trPr>
        <w:tc>
          <w:tcPr>
            <w:tcW w:w="191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上党区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59840.74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32,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790.74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4F4F4" w:fill="F4F4F4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27050</w:t>
            </w:r>
          </w:p>
        </w:tc>
      </w:tr>
    </w:tbl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</w:rPr>
        <w:t>2、</w:t>
      </w:r>
      <w:r>
        <w:rPr>
          <w:rFonts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年，</w:t>
      </w:r>
      <w:r>
        <w:rPr>
          <w:rFonts w:ascii="Times New Roman" w:hAnsi="Times New Roman" w:eastAsia="仿宋" w:cs="Times New Roman"/>
          <w:sz w:val="32"/>
        </w:rPr>
        <w:t>还本付息</w:t>
      </w:r>
      <w:r>
        <w:rPr>
          <w:rFonts w:hint="eastAsia" w:ascii="Times New Roman" w:hAnsi="Times New Roman" w:eastAsia="仿宋" w:cs="Times New Roman"/>
          <w:sz w:val="32"/>
        </w:rPr>
        <w:t>决算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5089.624833万</w:t>
      </w:r>
      <w:r>
        <w:rPr>
          <w:rFonts w:ascii="Times New Roman" w:hAnsi="Times New Roman" w:eastAsia="仿宋" w:cs="Times New Roman"/>
          <w:sz w:val="32"/>
        </w:rPr>
        <w:t>元</w:t>
      </w:r>
      <w:r>
        <w:rPr>
          <w:rFonts w:hint="eastAsia" w:ascii="Times New Roman" w:hAnsi="Times New Roman" w:eastAsia="仿宋" w:cs="Times New Roman"/>
          <w:sz w:val="32"/>
        </w:rPr>
        <w:t>（其中包括再融资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3456</w:t>
      </w:r>
      <w:r>
        <w:rPr>
          <w:rFonts w:hint="eastAsia" w:ascii="Times New Roman" w:hAnsi="Times New Roman" w:eastAsia="仿宋" w:cs="Times New Roman"/>
          <w:sz w:val="32"/>
        </w:rPr>
        <w:t>万元）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tbl>
      <w:tblPr>
        <w:tblStyle w:val="2"/>
        <w:tblpPr w:leftFromText="180" w:rightFromText="180" w:vertAnchor="text" w:horzAnchor="page" w:tblpX="1678" w:tblpY="959"/>
        <w:tblOverlap w:val="never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0"/>
        <w:gridCol w:w="1380"/>
        <w:gridCol w:w="1710"/>
        <w:gridCol w:w="1365"/>
        <w:gridCol w:w="2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796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2020年地方政府债券还本付息明细表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6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ind w:firstLine="1320" w:firstLineChars="6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债券类型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应偿还日期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还款类型</w:t>
            </w:r>
          </w:p>
        </w:tc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本次还款金额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5089.624833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2015年山西省政府一般债券（六期）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2015年山西省政府一般债券（六期）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本金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2015年山西省政府一般债券（七期）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2015年山西省政府一般债券（八期）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2015年山西省政府一般债券（八期）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2016年山西省政府一般债券（二期）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2016年山西省政府一般债券（三期）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2016年山西省政府一般债券（四期）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2016年山西省政府一般债券（四期）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2016年山西省政府专项债券（三期）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普通专项债券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2017年山西省政府一般债券（七期）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2017年山西省政府一般债券（七期）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2017年山西省政府一般债券（十期）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2017年山西省政府一般债券（十期）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2018年山西省政府一般债券（三期）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2018年山西省政府一般债券（五期）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2018年山西省政府一般债券（六期）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2018年山西省政府一般债券（六期）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2018年山西省政府一般债券（十期）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2019年山西省政府一般债券（二期）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2019年山西省政府一般债券（三期）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2019年山西省政府一般债券（三期）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2019年山西省政府一般债券（四期）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2019年山西省政府一般债券（十期）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2019年山西省政府一般债券（十期）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2019年山西省政府一般债券（十二期）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2019年山西省政府专项债券（三十九期）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其他自平衡专项债券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2019年山西省政府专项债券（三十九期）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其他自平衡专项债券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2019年山西省政府一般债券（十四期）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2020年山西省政府专项债券（二期）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其他自平衡专项债券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2020年山西省政府一般债券（二期）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2020年山西省政府专项债券（七期）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其他自平衡专项债券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147.06</w:t>
            </w:r>
          </w:p>
        </w:tc>
      </w:tr>
    </w:tbl>
    <w:p>
      <w:pPr>
        <w:spacing w:line="620" w:lineRule="exact"/>
        <w:rPr>
          <w:rFonts w:ascii="Times New Roman" w:hAnsi="Times New Roman" w:eastAsia="仿宋" w:cs="Times New Roman"/>
          <w:sz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</w:p>
    <w:p>
      <w:pPr>
        <w:spacing w:line="620" w:lineRule="exact"/>
        <w:rPr>
          <w:rFonts w:hint="eastAsia"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3、202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</w:rPr>
        <w:t>年度地方政府债券还本付息预算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2400</w:t>
      </w:r>
      <w:r>
        <w:rPr>
          <w:rFonts w:ascii="Times New Roman" w:hAnsi="Times New Roman" w:eastAsia="仿宋" w:cs="Times New Roman"/>
          <w:sz w:val="32"/>
        </w:rPr>
        <w:t>万元。</w:t>
      </w:r>
    </w:p>
    <w:tbl>
      <w:tblPr>
        <w:tblStyle w:val="2"/>
        <w:tblW w:w="105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7"/>
        <w:gridCol w:w="236"/>
        <w:gridCol w:w="1039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长治市上党区二○二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年一般公共预算支出表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收入项目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二十三、债务付息支出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2300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二十四、债务发行费用支出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0 </w:t>
            </w:r>
          </w:p>
        </w:tc>
      </w:tr>
    </w:tbl>
    <w:p>
      <w:pPr>
        <w:spacing w:line="620" w:lineRule="exact"/>
        <w:rPr>
          <w:rFonts w:hint="eastAsia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</w:rPr>
        <w:t>、202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</w:rPr>
        <w:t>年度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年初预算未安排相应地方政府债券资金</w:t>
      </w:r>
      <w:r>
        <w:rPr>
          <w:rFonts w:ascii="Times New Roman" w:hAnsi="Times New Roman" w:eastAsia="仿宋" w:cs="Times New Roman"/>
          <w:sz w:val="32"/>
        </w:rPr>
        <w:t>。</w:t>
      </w: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E2CCD"/>
    <w:rsid w:val="2CC16309"/>
    <w:rsid w:val="33231CDF"/>
    <w:rsid w:val="383579A7"/>
    <w:rsid w:val="39EA7366"/>
    <w:rsid w:val="3B094D49"/>
    <w:rsid w:val="3F777FA4"/>
    <w:rsid w:val="6AAD2357"/>
    <w:rsid w:val="72A7778F"/>
    <w:rsid w:val="7B9F2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1271</Words>
  <Characters>1955</Characters>
  <Lines>0</Lines>
  <Paragraphs>0</Paragraphs>
  <TotalTime>0</TotalTime>
  <ScaleCrop>false</ScaleCrop>
  <LinksUpToDate>false</LinksUpToDate>
  <CharactersWithSpaces>1957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景茜</cp:lastModifiedBy>
  <dcterms:modified xsi:type="dcterms:W3CDTF">2022-04-02T03:16:07Z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51441C1762054572A53D4B789BD5DB6D</vt:lpwstr>
  </property>
</Properties>
</file>