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5FFAD" w14:textId="77777777" w:rsidR="00A81776" w:rsidRPr="00283B4A" w:rsidRDefault="00A81776" w:rsidP="00A81776">
      <w:pPr>
        <w:spacing w:line="640" w:lineRule="exact"/>
        <w:jc w:val="center"/>
        <w:rPr>
          <w:rFonts w:ascii="宋体" w:eastAsia="宋体" w:hAnsi="宋体" w:cs="Times New Roman"/>
          <w:szCs w:val="36"/>
        </w:rPr>
      </w:pPr>
    </w:p>
    <w:p w14:paraId="487E7C7E" w14:textId="77777777" w:rsidR="00A81776" w:rsidRDefault="00A81776" w:rsidP="00A81776">
      <w:pPr>
        <w:spacing w:line="640" w:lineRule="exact"/>
        <w:jc w:val="center"/>
        <w:rPr>
          <w:rFonts w:ascii="宋体" w:eastAsia="宋体" w:hAnsi="宋体" w:cs="Times New Roman"/>
          <w:b/>
          <w:sz w:val="36"/>
          <w:szCs w:val="36"/>
        </w:rPr>
      </w:pPr>
    </w:p>
    <w:p w14:paraId="377AD626" w14:textId="77777777" w:rsidR="00A81776" w:rsidRDefault="00A81776" w:rsidP="00A81776">
      <w:pPr>
        <w:spacing w:line="640" w:lineRule="exact"/>
        <w:jc w:val="center"/>
        <w:rPr>
          <w:rFonts w:ascii="宋体" w:eastAsia="宋体" w:hAnsi="宋体" w:cs="Times New Roman"/>
          <w:b/>
          <w:sz w:val="36"/>
          <w:szCs w:val="36"/>
        </w:rPr>
      </w:pPr>
    </w:p>
    <w:p w14:paraId="7E764A9D" w14:textId="77777777" w:rsidR="00A81776" w:rsidRDefault="00A81776" w:rsidP="00A81776">
      <w:pPr>
        <w:spacing w:line="640" w:lineRule="exact"/>
        <w:jc w:val="center"/>
        <w:rPr>
          <w:rFonts w:ascii="宋体" w:eastAsia="宋体" w:hAnsi="宋体" w:cs="Times New Roman"/>
          <w:b/>
          <w:sz w:val="36"/>
          <w:szCs w:val="36"/>
        </w:rPr>
      </w:pPr>
    </w:p>
    <w:p w14:paraId="1B196EEF" w14:textId="77777777" w:rsidR="00A81776" w:rsidRDefault="00A81776" w:rsidP="00A81776">
      <w:pPr>
        <w:spacing w:line="640" w:lineRule="exact"/>
        <w:jc w:val="center"/>
        <w:rPr>
          <w:rFonts w:ascii="宋体" w:eastAsia="宋体" w:hAnsi="宋体" w:cs="Times New Roman"/>
          <w:b/>
          <w:sz w:val="36"/>
          <w:szCs w:val="36"/>
        </w:rPr>
      </w:pPr>
    </w:p>
    <w:p w14:paraId="39C19114" w14:textId="77777777" w:rsidR="00A81776" w:rsidRPr="00283B4A" w:rsidRDefault="00A81776" w:rsidP="00A81776">
      <w:pPr>
        <w:spacing w:line="640" w:lineRule="exact"/>
        <w:jc w:val="center"/>
        <w:rPr>
          <w:rFonts w:ascii="宋体" w:eastAsia="宋体" w:hAnsi="宋体" w:cs="Times New Roman"/>
          <w:b/>
          <w:sz w:val="36"/>
          <w:szCs w:val="36"/>
        </w:rPr>
      </w:pPr>
    </w:p>
    <w:p w14:paraId="51E78654" w14:textId="77777777" w:rsidR="00A81776" w:rsidRPr="00283B4A" w:rsidRDefault="00A81776" w:rsidP="00A81776">
      <w:pPr>
        <w:jc w:val="center"/>
        <w:rPr>
          <w:rFonts w:ascii="方正小标宋_GBK" w:eastAsia="方正小标宋_GBK" w:hAnsi="黑体" w:cs="Times New Roman"/>
          <w:bCs/>
          <w:sz w:val="52"/>
          <w:szCs w:val="52"/>
        </w:rPr>
      </w:pPr>
      <w:r w:rsidRPr="007055DF">
        <w:rPr>
          <w:rFonts w:ascii="方正小标宋_GBK" w:eastAsia="方正小标宋_GBK" w:hAnsi="黑体" w:cs="Times New Roman" w:hint="eastAsia"/>
          <w:bCs/>
          <w:sz w:val="52"/>
          <w:szCs w:val="52"/>
        </w:rPr>
        <w:t>长治</w:t>
      </w:r>
      <w:r w:rsidRPr="00283B4A">
        <w:rPr>
          <w:rFonts w:ascii="方正小标宋_GBK" w:eastAsia="方正小标宋_GBK" w:hAnsi="黑体" w:cs="Times New Roman" w:hint="eastAsia"/>
          <w:bCs/>
          <w:sz w:val="52"/>
          <w:szCs w:val="52"/>
        </w:rPr>
        <w:t>市</w:t>
      </w:r>
      <w:r w:rsidRPr="007055DF">
        <w:rPr>
          <w:rFonts w:ascii="方正小标宋_GBK" w:eastAsia="方正小标宋_GBK" w:hAnsi="黑体" w:cs="Times New Roman" w:hint="eastAsia"/>
          <w:bCs/>
          <w:sz w:val="52"/>
          <w:szCs w:val="52"/>
        </w:rPr>
        <w:t>上党区</w:t>
      </w:r>
      <w:r>
        <w:rPr>
          <w:rFonts w:ascii="方正小标宋_GBK" w:eastAsia="方正小标宋_GBK" w:hAnsi="黑体" w:cs="Times New Roman" w:hint="eastAsia"/>
          <w:bCs/>
          <w:sz w:val="52"/>
          <w:szCs w:val="52"/>
        </w:rPr>
        <w:t>中小学校幼儿园</w:t>
      </w:r>
      <w:r w:rsidRPr="007055DF">
        <w:rPr>
          <w:rFonts w:ascii="方正小标宋_GBK" w:eastAsia="方正小标宋_GBK" w:hAnsi="黑体" w:cs="Times New Roman" w:hint="eastAsia"/>
          <w:bCs/>
          <w:sz w:val="52"/>
          <w:szCs w:val="52"/>
        </w:rPr>
        <w:t>布局专项规划</w:t>
      </w:r>
    </w:p>
    <w:p w14:paraId="3A192B18" w14:textId="77777777" w:rsidR="00A81776" w:rsidRDefault="00A81776" w:rsidP="00A81776">
      <w:pPr>
        <w:jc w:val="center"/>
        <w:rPr>
          <w:rFonts w:ascii="方正小标宋_GBK" w:eastAsia="方正小标宋_GBK" w:hAnsi="黑体" w:cs="Times New Roman"/>
          <w:bCs/>
          <w:sz w:val="52"/>
          <w:szCs w:val="52"/>
        </w:rPr>
      </w:pPr>
      <w:r w:rsidRPr="00283B4A">
        <w:rPr>
          <w:rFonts w:ascii="方正小标宋_GBK" w:eastAsia="方正小标宋_GBK" w:hAnsi="黑体" w:cs="Times New Roman" w:hint="eastAsia"/>
          <w:bCs/>
          <w:sz w:val="52"/>
          <w:szCs w:val="52"/>
        </w:rPr>
        <w:t>（202</w:t>
      </w:r>
      <w:r>
        <w:rPr>
          <w:rFonts w:ascii="方正小标宋_GBK" w:eastAsia="方正小标宋_GBK" w:hAnsi="黑体" w:cs="Times New Roman" w:hint="eastAsia"/>
          <w:bCs/>
          <w:sz w:val="52"/>
          <w:szCs w:val="52"/>
        </w:rPr>
        <w:t>1</w:t>
      </w:r>
      <w:r w:rsidRPr="00283B4A">
        <w:rPr>
          <w:rFonts w:ascii="方正小标宋_GBK" w:eastAsia="方正小标宋_GBK" w:hAnsi="黑体" w:cs="Times New Roman" w:hint="eastAsia"/>
          <w:bCs/>
          <w:sz w:val="52"/>
          <w:szCs w:val="52"/>
        </w:rPr>
        <w:t>-2035年）</w:t>
      </w:r>
    </w:p>
    <w:p w14:paraId="729704BE" w14:textId="7B196824" w:rsidR="00A81776" w:rsidRPr="00F9322E" w:rsidRDefault="00FE0787" w:rsidP="00A81776">
      <w:pPr>
        <w:jc w:val="center"/>
        <w:rPr>
          <w:rFonts w:ascii="方正小标宋_GBK" w:eastAsia="方正小标宋_GBK" w:hAnsi="黑体" w:cs="Times New Roman" w:hint="eastAsia"/>
          <w:bCs/>
          <w:sz w:val="52"/>
          <w:szCs w:val="52"/>
        </w:rPr>
      </w:pPr>
      <w:r>
        <w:rPr>
          <w:rFonts w:ascii="方正小标宋_GBK" w:eastAsia="方正小标宋_GBK" w:hAnsi="黑体" w:cs="Times New Roman" w:hint="eastAsia"/>
          <w:bCs/>
          <w:sz w:val="52"/>
          <w:szCs w:val="52"/>
        </w:rPr>
        <w:t>公示稿</w:t>
      </w:r>
      <w:bookmarkStart w:id="0" w:name="_GoBack"/>
      <w:bookmarkEnd w:id="0"/>
    </w:p>
    <w:p w14:paraId="269DE2BD" w14:textId="77777777" w:rsidR="00A81776" w:rsidRPr="00283B4A" w:rsidRDefault="00A81776" w:rsidP="00A81776">
      <w:pPr>
        <w:jc w:val="center"/>
        <w:rPr>
          <w:rFonts w:ascii="方正小标宋_GBK" w:eastAsia="方正小标宋_GBK" w:hAnsi="黑体" w:cs="Times New Roman"/>
          <w:bCs/>
          <w:sz w:val="52"/>
          <w:szCs w:val="52"/>
        </w:rPr>
      </w:pPr>
    </w:p>
    <w:p w14:paraId="12102DED" w14:textId="77777777" w:rsidR="00A81776" w:rsidRDefault="00A81776" w:rsidP="00A81776">
      <w:pPr>
        <w:jc w:val="center"/>
        <w:rPr>
          <w:rFonts w:ascii="方正小标宋_GBK" w:eastAsia="方正小标宋_GBK" w:hAnsi="Times New Roman" w:cs="Times New Roman"/>
          <w:bCs/>
          <w:sz w:val="48"/>
          <w:szCs w:val="48"/>
        </w:rPr>
      </w:pPr>
    </w:p>
    <w:p w14:paraId="11BE9898" w14:textId="77777777" w:rsidR="00A81776" w:rsidRDefault="00A81776" w:rsidP="00A81776">
      <w:pPr>
        <w:jc w:val="center"/>
        <w:rPr>
          <w:rFonts w:ascii="方正小标宋_GBK" w:eastAsia="方正小标宋_GBK" w:hAnsi="Times New Roman" w:cs="Times New Roman"/>
          <w:bCs/>
          <w:sz w:val="48"/>
          <w:szCs w:val="48"/>
        </w:rPr>
      </w:pPr>
    </w:p>
    <w:p w14:paraId="57F0BB3C" w14:textId="77777777" w:rsidR="00A81776" w:rsidRDefault="00A81776" w:rsidP="00A81776">
      <w:pPr>
        <w:rPr>
          <w:rFonts w:ascii="方正小标宋_GBK" w:eastAsia="方正小标宋_GBK" w:hAnsi="Times New Roman" w:cs="Times New Roman"/>
          <w:bCs/>
          <w:sz w:val="48"/>
          <w:szCs w:val="48"/>
        </w:rPr>
      </w:pPr>
    </w:p>
    <w:p w14:paraId="494BD998" w14:textId="5932E763" w:rsidR="00A81776" w:rsidRPr="00283B4A" w:rsidRDefault="00A81776" w:rsidP="00A81776">
      <w:pPr>
        <w:jc w:val="center"/>
        <w:rPr>
          <w:rFonts w:ascii="方正小标宋_GBK" w:eastAsia="方正小标宋_GBK" w:hAnsi="Times New Roman" w:cs="Times New Roman"/>
          <w:bCs/>
          <w:sz w:val="36"/>
          <w:szCs w:val="36"/>
        </w:rPr>
      </w:pPr>
      <w:r>
        <w:rPr>
          <w:rFonts w:ascii="方正小标宋_GBK" w:eastAsia="方正小标宋_GBK" w:hAnsi="Times New Roman" w:cs="Times New Roman" w:hint="eastAsia"/>
          <w:bCs/>
          <w:sz w:val="36"/>
          <w:szCs w:val="36"/>
        </w:rPr>
        <w:t>长治市上党区</w:t>
      </w:r>
      <w:r w:rsidR="000B458F">
        <w:rPr>
          <w:rFonts w:ascii="方正小标宋_GBK" w:eastAsia="方正小标宋_GBK" w:hAnsi="Times New Roman" w:cs="Times New Roman" w:hint="eastAsia"/>
          <w:bCs/>
          <w:sz w:val="36"/>
          <w:szCs w:val="36"/>
        </w:rPr>
        <w:t>教育局</w:t>
      </w:r>
    </w:p>
    <w:p w14:paraId="7DE76C2A" w14:textId="58ED1D53" w:rsidR="00A81776" w:rsidRDefault="00A81776" w:rsidP="00A81776">
      <w:pPr>
        <w:jc w:val="center"/>
        <w:rPr>
          <w:rFonts w:ascii="方正小标宋_GBK" w:eastAsia="方正小标宋_GBK" w:hAnsi="Times New Roman" w:cs="Times New Roman"/>
          <w:bCs/>
          <w:sz w:val="36"/>
          <w:szCs w:val="36"/>
        </w:rPr>
        <w:sectPr w:rsidR="00A81776" w:rsidSect="00A81776">
          <w:footerReference w:type="default" r:id="rId9"/>
          <w:pgSz w:w="11906" w:h="16838"/>
          <w:pgMar w:top="1440" w:right="1800" w:bottom="1440" w:left="1800" w:header="851" w:footer="992" w:gutter="0"/>
          <w:cols w:space="425"/>
          <w:docGrid w:type="lines" w:linePitch="312"/>
        </w:sectPr>
      </w:pPr>
      <w:r w:rsidRPr="00283B4A">
        <w:rPr>
          <w:rFonts w:ascii="方正小标宋_GBK" w:eastAsia="方正小标宋_GBK" w:hAnsi="Times New Roman" w:cs="Times New Roman" w:hint="eastAsia"/>
          <w:bCs/>
          <w:sz w:val="36"/>
          <w:szCs w:val="36"/>
        </w:rPr>
        <w:t>202</w:t>
      </w:r>
      <w:r>
        <w:rPr>
          <w:rFonts w:ascii="方正小标宋_GBK" w:eastAsia="方正小标宋_GBK" w:hAnsi="Times New Roman" w:cs="Times New Roman" w:hint="eastAsia"/>
          <w:bCs/>
          <w:sz w:val="36"/>
          <w:szCs w:val="36"/>
        </w:rPr>
        <w:t>4</w:t>
      </w:r>
      <w:r w:rsidRPr="00283B4A">
        <w:rPr>
          <w:rFonts w:ascii="方正小标宋_GBK" w:eastAsia="方正小标宋_GBK" w:hAnsi="Times New Roman" w:cs="Times New Roman" w:hint="eastAsia"/>
          <w:bCs/>
          <w:sz w:val="36"/>
          <w:szCs w:val="36"/>
        </w:rPr>
        <w:t>年</w:t>
      </w:r>
      <w:r w:rsidR="00F21B62">
        <w:rPr>
          <w:rFonts w:ascii="方正小标宋_GBK" w:eastAsia="方正小标宋_GBK" w:hAnsi="Times New Roman" w:cs="Times New Roman" w:hint="eastAsia"/>
          <w:bCs/>
          <w:sz w:val="36"/>
          <w:szCs w:val="36"/>
        </w:rPr>
        <w:t>11</w:t>
      </w:r>
      <w:r w:rsidRPr="00283B4A">
        <w:rPr>
          <w:rFonts w:ascii="方正小标宋_GBK" w:eastAsia="方正小标宋_GBK" w:hAnsi="Times New Roman" w:cs="Times New Roman" w:hint="eastAsia"/>
          <w:bCs/>
          <w:sz w:val="36"/>
          <w:szCs w:val="36"/>
        </w:rPr>
        <w:t>月</w:t>
      </w:r>
    </w:p>
    <w:p w14:paraId="7B51D846" w14:textId="429309F0" w:rsidR="00A46AE4" w:rsidRDefault="000B458F" w:rsidP="000B458F">
      <w:pPr>
        <w:pStyle w:val="3"/>
        <w:numPr>
          <w:ilvl w:val="0"/>
          <w:numId w:val="0"/>
        </w:numPr>
        <w:ind w:left="1155" w:hanging="735"/>
      </w:pPr>
      <w:r>
        <w:rPr>
          <w:rFonts w:hint="eastAsia"/>
        </w:rPr>
        <w:lastRenderedPageBreak/>
        <w:t>1.</w:t>
      </w:r>
      <w:r w:rsidR="00A46AE4" w:rsidRPr="00A46AE4">
        <w:rPr>
          <w:rFonts w:hint="eastAsia"/>
        </w:rPr>
        <w:t>编制背景</w:t>
      </w:r>
    </w:p>
    <w:p w14:paraId="1A00D080" w14:textId="1DF11102" w:rsidR="00162574" w:rsidRDefault="0025120E" w:rsidP="0025120E">
      <w:pPr>
        <w:ind w:firstLineChars="200" w:firstLine="600"/>
        <w:rPr>
          <w:lang w:val="zh-CN"/>
        </w:rPr>
      </w:pPr>
      <w:r w:rsidRPr="0025120E">
        <w:rPr>
          <w:rFonts w:hint="eastAsia"/>
          <w:lang w:val="zh-CN"/>
        </w:rPr>
        <w:t>教育强国是实现中国式现代化重要支撑的共识已然形成</w:t>
      </w:r>
      <w:r>
        <w:rPr>
          <w:rFonts w:hint="eastAsia"/>
          <w:lang w:val="zh-CN"/>
        </w:rPr>
        <w:t>。党的二十大报告中，习总书记强调了教育、科技、人才</w:t>
      </w:r>
      <w:r w:rsidR="00B3442D">
        <w:rPr>
          <w:rFonts w:hint="eastAsia"/>
          <w:lang w:val="zh-CN"/>
        </w:rPr>
        <w:t>在</w:t>
      </w:r>
      <w:r>
        <w:rPr>
          <w:rFonts w:hint="eastAsia"/>
          <w:lang w:val="zh-CN"/>
        </w:rPr>
        <w:t>全面建设社会主义现代化国家中发挥的重要作用，基础教育则是其中重中之重。</w:t>
      </w:r>
    </w:p>
    <w:p w14:paraId="485BE5B3" w14:textId="442644E1" w:rsidR="00AB1649" w:rsidRPr="00162574" w:rsidRDefault="00AB1649" w:rsidP="0025120E">
      <w:pPr>
        <w:ind w:firstLineChars="200" w:firstLine="600"/>
        <w:rPr>
          <w:lang w:val="zh-CN"/>
        </w:rPr>
      </w:pPr>
      <w:bookmarkStart w:id="1" w:name="_Hlk161647634"/>
      <w:r>
        <w:rPr>
          <w:rFonts w:hint="eastAsia"/>
          <w:lang w:val="zh-CN"/>
        </w:rPr>
        <w:t>山西省推进开展市县国土空间专项规划编制工作。</w:t>
      </w:r>
      <w:r w:rsidR="00A05E87">
        <w:rPr>
          <w:rFonts w:hint="eastAsia"/>
          <w:lang w:val="zh-CN"/>
        </w:rPr>
        <w:t>2022</w:t>
      </w:r>
      <w:r w:rsidR="00A05E87">
        <w:rPr>
          <w:rFonts w:hint="eastAsia"/>
          <w:lang w:val="zh-CN"/>
        </w:rPr>
        <w:t>年</w:t>
      </w:r>
      <w:r w:rsidR="00A05E87" w:rsidRPr="00A05E87">
        <w:rPr>
          <w:rFonts w:hint="eastAsia"/>
          <w:lang w:val="zh-CN"/>
        </w:rPr>
        <w:t>山西省国土空间规划编制工作领导小组办公室</w:t>
      </w:r>
      <w:r w:rsidR="00A05E87">
        <w:rPr>
          <w:rFonts w:hint="eastAsia"/>
          <w:lang w:val="zh-CN"/>
        </w:rPr>
        <w:t>出台《关于开展国土空间专项规划编制工作》的通知，提出</w:t>
      </w:r>
      <w:r w:rsidR="00BA2A1C">
        <w:rPr>
          <w:rFonts w:hint="eastAsia"/>
          <w:lang w:val="zh-CN"/>
        </w:rPr>
        <w:t>应</w:t>
      </w:r>
      <w:r w:rsidR="00BA2A1C" w:rsidRPr="00BA2A1C">
        <w:rPr>
          <w:rFonts w:hint="eastAsia"/>
          <w:lang w:val="zh-CN"/>
        </w:rPr>
        <w:t>制定专项规划编制名录，与国土空间总体规划同步开展专项规划编制工作，积极发挥好专项规划的指导约束作用</w:t>
      </w:r>
      <w:r w:rsidR="00BA2A1C">
        <w:rPr>
          <w:rFonts w:hint="eastAsia"/>
          <w:lang w:val="zh-CN"/>
        </w:rPr>
        <w:t>。</w:t>
      </w:r>
    </w:p>
    <w:bookmarkEnd w:id="1"/>
    <w:p w14:paraId="334C5511" w14:textId="63E42426" w:rsidR="00A46AE4" w:rsidRDefault="000B458F" w:rsidP="000B458F">
      <w:pPr>
        <w:pStyle w:val="3"/>
        <w:numPr>
          <w:ilvl w:val="0"/>
          <w:numId w:val="0"/>
        </w:numPr>
        <w:ind w:left="1155" w:hanging="735"/>
      </w:pPr>
      <w:r>
        <w:rPr>
          <w:rFonts w:hint="eastAsia"/>
        </w:rPr>
        <w:t>2.</w:t>
      </w:r>
      <w:r w:rsidR="000A64D6">
        <w:rPr>
          <w:rFonts w:hint="eastAsia"/>
        </w:rPr>
        <w:t>编制目的</w:t>
      </w:r>
    </w:p>
    <w:p w14:paraId="6ED5704F" w14:textId="31E8E348" w:rsidR="00BA2A1C" w:rsidRDefault="00BA2A1C" w:rsidP="00BA2A1C">
      <w:pPr>
        <w:ind w:firstLineChars="200" w:firstLine="600"/>
        <w:rPr>
          <w:lang w:val="zh-CN"/>
        </w:rPr>
      </w:pPr>
      <w:r>
        <w:rPr>
          <w:rFonts w:hint="eastAsia"/>
          <w:lang w:val="zh-CN"/>
        </w:rPr>
        <w:t>推进上党区基础教育事业高质量发展</w:t>
      </w:r>
      <w:r w:rsidR="00714D32">
        <w:rPr>
          <w:rFonts w:hint="eastAsia"/>
          <w:lang w:val="zh-CN"/>
        </w:rPr>
        <w:t>，</w:t>
      </w:r>
      <w:r w:rsidR="00714D32" w:rsidRPr="00714D32">
        <w:rPr>
          <w:rFonts w:hint="eastAsia"/>
          <w:lang w:val="zh-CN"/>
        </w:rPr>
        <w:t>实现“宜学上党”发展目标</w:t>
      </w:r>
      <w:r>
        <w:rPr>
          <w:rFonts w:hint="eastAsia"/>
          <w:lang w:val="zh-CN"/>
        </w:rPr>
        <w:t>。</w:t>
      </w:r>
      <w:r w:rsidR="00714D32" w:rsidRPr="00714D32">
        <w:rPr>
          <w:rFonts w:hint="eastAsia"/>
          <w:lang w:val="zh-CN"/>
        </w:rPr>
        <w:t>挖掘当前上党教育事业发展的瓶颈问题，从空间视角提出针对性解决方案</w:t>
      </w:r>
      <w:r w:rsidR="000B458F">
        <w:rPr>
          <w:rFonts w:hint="eastAsia"/>
          <w:lang w:val="zh-CN"/>
        </w:rPr>
        <w:t>。</w:t>
      </w:r>
      <w:r w:rsidR="000B458F">
        <w:rPr>
          <w:rFonts w:hint="eastAsia"/>
          <w:lang w:val="zh-CN"/>
        </w:rPr>
        <w:t xml:space="preserve"> </w:t>
      </w:r>
    </w:p>
    <w:p w14:paraId="6E6460C8" w14:textId="55BE4DB3" w:rsidR="00714D32" w:rsidRPr="00BA2A1C" w:rsidRDefault="00B955B9" w:rsidP="00BA2A1C">
      <w:pPr>
        <w:ind w:firstLineChars="200" w:firstLine="600"/>
        <w:rPr>
          <w:lang w:val="zh-CN"/>
        </w:rPr>
      </w:pPr>
      <w:bookmarkStart w:id="2" w:name="_Hlk161648716"/>
      <w:r>
        <w:rPr>
          <w:rFonts w:hint="eastAsia"/>
          <w:lang w:val="zh-CN"/>
        </w:rPr>
        <w:t>完善国土空间规划体系，提升空间治理水平。</w:t>
      </w:r>
      <w:r w:rsidR="009E778E" w:rsidRPr="009E778E">
        <w:rPr>
          <w:rFonts w:hint="eastAsia"/>
          <w:lang w:val="zh-CN"/>
        </w:rPr>
        <w:t>中小学校幼儿园</w:t>
      </w:r>
      <w:r w:rsidR="009E778E">
        <w:rPr>
          <w:rFonts w:hint="eastAsia"/>
          <w:lang w:val="zh-CN"/>
        </w:rPr>
        <w:t>布局专项规划一方面是承接国土空间总体规划，</w:t>
      </w:r>
      <w:r w:rsidR="009E778E" w:rsidRPr="009E778E">
        <w:rPr>
          <w:rFonts w:hint="eastAsia"/>
          <w:lang w:val="zh-CN"/>
        </w:rPr>
        <w:t>对</w:t>
      </w:r>
      <w:r w:rsidR="009E778E">
        <w:rPr>
          <w:rFonts w:hint="eastAsia"/>
          <w:lang w:val="zh-CN"/>
        </w:rPr>
        <w:t>基础教育设施</w:t>
      </w:r>
      <w:r w:rsidR="009E778E" w:rsidRPr="009E778E">
        <w:rPr>
          <w:rFonts w:hint="eastAsia"/>
          <w:lang w:val="zh-CN"/>
        </w:rPr>
        <w:t>这一具体领域的深化细化</w:t>
      </w:r>
      <w:r w:rsidR="009E778E">
        <w:rPr>
          <w:rFonts w:hint="eastAsia"/>
          <w:lang w:val="zh-CN"/>
        </w:rPr>
        <w:t>，另一方面也是向下对详细规划、乡镇国土空间规划的传导抓手</w:t>
      </w:r>
      <w:r w:rsidR="00BB2712">
        <w:rPr>
          <w:rFonts w:hint="eastAsia"/>
          <w:lang w:val="zh-CN"/>
        </w:rPr>
        <w:t>。</w:t>
      </w:r>
    </w:p>
    <w:bookmarkEnd w:id="2"/>
    <w:p w14:paraId="1E760EE0" w14:textId="10B73553" w:rsidR="00A46AE4" w:rsidRDefault="000B458F" w:rsidP="000B458F">
      <w:pPr>
        <w:pStyle w:val="3"/>
        <w:numPr>
          <w:ilvl w:val="0"/>
          <w:numId w:val="0"/>
        </w:numPr>
        <w:ind w:left="1155" w:hanging="735"/>
      </w:pPr>
      <w:r>
        <w:rPr>
          <w:rFonts w:hint="eastAsia"/>
        </w:rPr>
        <w:t>3.</w:t>
      </w:r>
      <w:r w:rsidR="00A46AE4" w:rsidRPr="00A46AE4">
        <w:rPr>
          <w:rFonts w:hint="eastAsia"/>
        </w:rPr>
        <w:t>规划范围</w:t>
      </w:r>
      <w:r>
        <w:rPr>
          <w:rFonts w:hint="eastAsia"/>
        </w:rPr>
        <w:t>与时限</w:t>
      </w:r>
    </w:p>
    <w:p w14:paraId="5BB1E8FD" w14:textId="02CDD077" w:rsidR="00BA588E" w:rsidRDefault="00BA588E" w:rsidP="000B458F">
      <w:pPr>
        <w:ind w:firstLineChars="200" w:firstLine="600"/>
        <w:rPr>
          <w:lang w:val="zh-CN"/>
        </w:rPr>
      </w:pPr>
      <w:bookmarkStart w:id="3" w:name="_Hlk161649423"/>
      <w:r>
        <w:rPr>
          <w:rFonts w:hint="eastAsia"/>
          <w:lang w:val="zh-CN"/>
        </w:rPr>
        <w:t>本次规划编制</w:t>
      </w:r>
      <w:r w:rsidR="00424B16">
        <w:rPr>
          <w:rFonts w:hint="eastAsia"/>
          <w:lang w:val="zh-CN"/>
        </w:rPr>
        <w:t>范围为上党区全域</w:t>
      </w:r>
      <w:r w:rsidR="000B458F">
        <w:rPr>
          <w:rFonts w:hint="eastAsia"/>
          <w:lang w:val="zh-CN"/>
        </w:rPr>
        <w:t>，</w:t>
      </w:r>
      <w:r>
        <w:rPr>
          <w:rFonts w:hint="eastAsia"/>
          <w:lang w:val="zh-CN"/>
        </w:rPr>
        <w:t>下辖</w:t>
      </w:r>
      <w:r w:rsidR="00424B16">
        <w:rPr>
          <w:rFonts w:hint="eastAsia"/>
          <w:lang w:val="zh-CN"/>
        </w:rPr>
        <w:t>1</w:t>
      </w:r>
      <w:r>
        <w:rPr>
          <w:rFonts w:hint="eastAsia"/>
          <w:lang w:val="zh-CN"/>
        </w:rPr>
        <w:t>个街道</w:t>
      </w:r>
      <w:r w:rsidR="00424B16">
        <w:rPr>
          <w:rFonts w:hint="eastAsia"/>
          <w:lang w:val="zh-CN"/>
        </w:rPr>
        <w:t>，</w:t>
      </w:r>
      <w:r w:rsidR="00424B16">
        <w:rPr>
          <w:rFonts w:hint="eastAsia"/>
          <w:lang w:val="zh-CN"/>
        </w:rPr>
        <w:t>9</w:t>
      </w:r>
      <w:r w:rsidR="00424B16">
        <w:rPr>
          <w:rFonts w:hint="eastAsia"/>
          <w:lang w:val="zh-CN"/>
        </w:rPr>
        <w:t>个</w:t>
      </w:r>
      <w:r>
        <w:rPr>
          <w:rFonts w:hint="eastAsia"/>
          <w:lang w:val="zh-CN"/>
        </w:rPr>
        <w:t>乡镇，</w:t>
      </w:r>
      <w:r>
        <w:rPr>
          <w:rFonts w:hint="eastAsia"/>
          <w:lang w:val="zh-CN"/>
        </w:rPr>
        <w:lastRenderedPageBreak/>
        <w:t>总面积约</w:t>
      </w:r>
      <w:r>
        <w:rPr>
          <w:rFonts w:hint="eastAsia"/>
          <w:lang w:val="zh-CN"/>
        </w:rPr>
        <w:t>482.28</w:t>
      </w:r>
      <w:r>
        <w:rPr>
          <w:rFonts w:hint="eastAsia"/>
          <w:lang w:val="zh-CN"/>
        </w:rPr>
        <w:t>平方公里</w:t>
      </w:r>
      <w:r w:rsidR="00424B16">
        <w:rPr>
          <w:rFonts w:hint="eastAsia"/>
          <w:lang w:val="zh-CN"/>
        </w:rPr>
        <w:t>。</w:t>
      </w:r>
    </w:p>
    <w:p w14:paraId="031602EC" w14:textId="7BDFB70B" w:rsidR="009F6826" w:rsidRPr="009F6826" w:rsidRDefault="00953586" w:rsidP="009F6826">
      <w:pPr>
        <w:ind w:firstLineChars="200" w:firstLine="600"/>
        <w:rPr>
          <w:lang w:val="zh-CN"/>
        </w:rPr>
      </w:pPr>
      <w:bookmarkStart w:id="4" w:name="_Hlk161649437"/>
      <w:bookmarkEnd w:id="3"/>
      <w:r>
        <w:rPr>
          <w:rFonts w:hint="eastAsia"/>
          <w:lang w:val="zh-CN"/>
        </w:rPr>
        <w:t>本次</w:t>
      </w:r>
      <w:r w:rsidR="006A1D0A">
        <w:rPr>
          <w:rFonts w:hint="eastAsia"/>
          <w:lang w:val="zh-CN"/>
        </w:rPr>
        <w:t>规划的</w:t>
      </w:r>
      <w:r w:rsidR="00A520B4">
        <w:rPr>
          <w:rFonts w:hint="eastAsia"/>
          <w:lang w:val="zh-CN"/>
        </w:rPr>
        <w:t>规划年限为</w:t>
      </w:r>
      <w:r w:rsidR="00A520B4">
        <w:rPr>
          <w:rFonts w:hint="eastAsia"/>
          <w:lang w:val="zh-CN"/>
        </w:rPr>
        <w:t>202</w:t>
      </w:r>
      <w:r w:rsidR="000B458F">
        <w:rPr>
          <w:rFonts w:hint="eastAsia"/>
          <w:lang w:val="zh-CN"/>
        </w:rPr>
        <w:t>1</w:t>
      </w:r>
      <w:r w:rsidR="00A520B4">
        <w:rPr>
          <w:rFonts w:hint="eastAsia"/>
          <w:lang w:val="zh-CN"/>
        </w:rPr>
        <w:t>-2035</w:t>
      </w:r>
      <w:r w:rsidR="00A520B4">
        <w:rPr>
          <w:rFonts w:hint="eastAsia"/>
          <w:lang w:val="zh-CN"/>
        </w:rPr>
        <w:t>年，近期为</w:t>
      </w:r>
      <w:r w:rsidR="00A520B4">
        <w:rPr>
          <w:rFonts w:hint="eastAsia"/>
          <w:lang w:val="zh-CN"/>
        </w:rPr>
        <w:t>202</w:t>
      </w:r>
      <w:r w:rsidR="000B458F">
        <w:rPr>
          <w:rFonts w:hint="eastAsia"/>
          <w:lang w:val="zh-CN"/>
        </w:rPr>
        <w:t>1</w:t>
      </w:r>
      <w:r w:rsidR="00A520B4">
        <w:rPr>
          <w:rFonts w:hint="eastAsia"/>
          <w:lang w:val="zh-CN"/>
        </w:rPr>
        <w:t>-2025</w:t>
      </w:r>
      <w:r w:rsidR="00015A1A">
        <w:rPr>
          <w:rFonts w:hint="eastAsia"/>
          <w:lang w:val="zh-CN"/>
        </w:rPr>
        <w:t>年</w:t>
      </w:r>
      <w:r w:rsidR="00A520B4">
        <w:rPr>
          <w:rFonts w:hint="eastAsia"/>
          <w:lang w:val="zh-CN"/>
        </w:rPr>
        <w:t>，中远期为</w:t>
      </w:r>
      <w:r w:rsidR="00A520B4">
        <w:rPr>
          <w:rFonts w:hint="eastAsia"/>
          <w:lang w:val="zh-CN"/>
        </w:rPr>
        <w:t>2025-2035</w:t>
      </w:r>
      <w:r w:rsidR="00A520B4">
        <w:rPr>
          <w:rFonts w:hint="eastAsia"/>
          <w:lang w:val="zh-CN"/>
        </w:rPr>
        <w:t>年。</w:t>
      </w:r>
    </w:p>
    <w:bookmarkEnd w:id="4"/>
    <w:p w14:paraId="553DCD67" w14:textId="7721300B" w:rsidR="000A64D6" w:rsidRDefault="000B458F" w:rsidP="000B458F">
      <w:pPr>
        <w:pStyle w:val="3"/>
        <w:numPr>
          <w:ilvl w:val="0"/>
          <w:numId w:val="0"/>
        </w:numPr>
        <w:ind w:left="1155" w:hanging="735"/>
      </w:pPr>
      <w:r>
        <w:rPr>
          <w:rFonts w:hint="eastAsia"/>
        </w:rPr>
        <w:t>4.</w:t>
      </w:r>
      <w:r>
        <w:rPr>
          <w:rFonts w:hint="eastAsia"/>
        </w:rPr>
        <w:t>当前设施现状问题</w:t>
      </w:r>
    </w:p>
    <w:p w14:paraId="57557B97" w14:textId="0E528BAE" w:rsidR="00E11A8E" w:rsidRPr="00CE68C4" w:rsidRDefault="000B458F" w:rsidP="000B458F">
      <w:pPr>
        <w:pStyle w:val="a3"/>
        <w:ind w:firstLine="600"/>
        <w:rPr>
          <w:lang w:val="zh-CN"/>
        </w:rPr>
      </w:pPr>
      <w:r>
        <w:rPr>
          <w:rFonts w:hint="eastAsia"/>
          <w:lang w:val="zh-CN"/>
        </w:rPr>
        <w:t>（</w:t>
      </w:r>
      <w:r>
        <w:rPr>
          <w:rFonts w:hint="eastAsia"/>
          <w:lang w:val="zh-CN"/>
        </w:rPr>
        <w:t>1</w:t>
      </w:r>
      <w:r>
        <w:rPr>
          <w:rFonts w:hint="eastAsia"/>
          <w:lang w:val="zh-CN"/>
        </w:rPr>
        <w:t>）</w:t>
      </w:r>
      <w:r w:rsidR="00D04C26" w:rsidRPr="00CE68C4">
        <w:rPr>
          <w:rFonts w:hint="eastAsia"/>
          <w:lang w:val="zh-CN"/>
        </w:rPr>
        <w:t>外围乡镇</w:t>
      </w:r>
    </w:p>
    <w:p w14:paraId="4250BA45" w14:textId="2AD5CFF9" w:rsidR="00844713" w:rsidRDefault="00D04C26" w:rsidP="00086BD4">
      <w:pPr>
        <w:ind w:firstLineChars="200" w:firstLine="600"/>
        <w:rPr>
          <w:lang w:val="zh-CN"/>
        </w:rPr>
      </w:pPr>
      <w:r>
        <w:rPr>
          <w:rFonts w:hint="eastAsia"/>
          <w:lang w:val="zh-CN"/>
        </w:rPr>
        <w:t>外围乡镇的幼儿园、小学使用效率低，存在用地过剩等问题。</w:t>
      </w:r>
      <w:r w:rsidR="00592300">
        <w:rPr>
          <w:rFonts w:hint="eastAsia"/>
          <w:lang w:val="zh-CN"/>
        </w:rPr>
        <w:t>北呈乡、东和乡和</w:t>
      </w:r>
      <w:proofErr w:type="gramStart"/>
      <w:r w:rsidR="00592300">
        <w:rPr>
          <w:rFonts w:hint="eastAsia"/>
          <w:lang w:val="zh-CN"/>
        </w:rPr>
        <w:t>西火镇</w:t>
      </w:r>
      <w:proofErr w:type="gramEnd"/>
      <w:r w:rsidR="00592300">
        <w:rPr>
          <w:rFonts w:hint="eastAsia"/>
          <w:lang w:val="zh-CN"/>
        </w:rPr>
        <w:t>的幼儿园</w:t>
      </w:r>
      <w:r w:rsidR="00783531">
        <w:rPr>
          <w:rFonts w:hint="eastAsia"/>
          <w:lang w:val="zh-CN"/>
        </w:rPr>
        <w:t>用地明显过剩</w:t>
      </w:r>
      <w:r w:rsidR="00086BD4">
        <w:rPr>
          <w:rFonts w:hint="eastAsia"/>
          <w:lang w:val="zh-CN"/>
        </w:rPr>
        <w:t>。</w:t>
      </w:r>
      <w:r w:rsidR="00844713">
        <w:rPr>
          <w:rFonts w:hint="eastAsia"/>
          <w:lang w:val="zh-CN"/>
        </w:rPr>
        <w:t>外围</w:t>
      </w:r>
      <w:r w:rsidR="00844713">
        <w:rPr>
          <w:rFonts w:hint="eastAsia"/>
          <w:lang w:val="zh-CN"/>
        </w:rPr>
        <w:t>9</w:t>
      </w:r>
      <w:r w:rsidR="00844713">
        <w:rPr>
          <w:rFonts w:hint="eastAsia"/>
          <w:lang w:val="zh-CN"/>
        </w:rPr>
        <w:t>个乡镇小学</w:t>
      </w:r>
      <w:r w:rsidR="00D464EB">
        <w:rPr>
          <w:rFonts w:hint="eastAsia"/>
          <w:lang w:val="zh-CN"/>
        </w:rPr>
        <w:t>存在</w:t>
      </w:r>
      <w:r w:rsidR="00844713">
        <w:rPr>
          <w:rFonts w:hint="eastAsia"/>
          <w:lang w:val="zh-CN"/>
        </w:rPr>
        <w:t>空间资源</w:t>
      </w:r>
      <w:r w:rsidR="00D464EB">
        <w:rPr>
          <w:rFonts w:hint="eastAsia"/>
          <w:lang w:val="zh-CN"/>
        </w:rPr>
        <w:t>浪费</w:t>
      </w:r>
      <w:r w:rsidR="00086BD4">
        <w:rPr>
          <w:rFonts w:hint="eastAsia"/>
          <w:lang w:val="zh-CN"/>
        </w:rPr>
        <w:t>，</w:t>
      </w:r>
      <w:r w:rsidR="00EE6B16" w:rsidRPr="00EE6B16">
        <w:rPr>
          <w:rFonts w:hint="eastAsia"/>
          <w:lang w:val="zh-CN"/>
        </w:rPr>
        <w:t>小学使用效率较低。</w:t>
      </w:r>
    </w:p>
    <w:p w14:paraId="7314D0F0" w14:textId="57EA44B1" w:rsidR="00FE4992" w:rsidRDefault="00FE4992" w:rsidP="00B0648F">
      <w:pPr>
        <w:ind w:firstLineChars="200" w:firstLine="600"/>
        <w:rPr>
          <w:lang w:val="zh-CN"/>
        </w:rPr>
      </w:pPr>
      <w:r w:rsidRPr="00FE4992">
        <w:rPr>
          <w:rFonts w:hint="eastAsia"/>
          <w:lang w:val="zh-CN"/>
        </w:rPr>
        <w:t>部分乡镇初中建设数量不足，</w:t>
      </w:r>
      <w:r w:rsidR="00D464EB">
        <w:rPr>
          <w:rFonts w:hint="eastAsia"/>
          <w:lang w:val="zh-CN"/>
        </w:rPr>
        <w:t>未</w:t>
      </w:r>
      <w:r w:rsidRPr="00FE4992">
        <w:rPr>
          <w:rFonts w:hint="eastAsia"/>
          <w:lang w:val="zh-CN"/>
        </w:rPr>
        <w:t>按要求</w:t>
      </w:r>
      <w:r w:rsidR="00B0648F">
        <w:rPr>
          <w:rFonts w:hint="eastAsia"/>
          <w:lang w:val="zh-CN"/>
        </w:rPr>
        <w:t>配建</w:t>
      </w:r>
      <w:r w:rsidRPr="00FE4992">
        <w:rPr>
          <w:rFonts w:hint="eastAsia"/>
          <w:lang w:val="zh-CN"/>
        </w:rPr>
        <w:t>。</w:t>
      </w:r>
      <w:r w:rsidR="00B0648F" w:rsidRPr="00B0648F">
        <w:rPr>
          <w:rFonts w:hint="eastAsia"/>
          <w:lang w:val="zh-CN"/>
        </w:rPr>
        <w:t>按照</w:t>
      </w:r>
      <w:r w:rsidR="00B0648F">
        <w:rPr>
          <w:rFonts w:hint="eastAsia"/>
          <w:lang w:val="zh-CN"/>
        </w:rPr>
        <w:t>《</w:t>
      </w:r>
      <w:r w:rsidR="00B0648F" w:rsidRPr="00B0648F">
        <w:rPr>
          <w:rFonts w:hint="eastAsia"/>
          <w:lang w:val="zh-CN"/>
        </w:rPr>
        <w:t>山西省义务教育学校办学基本标准（试行）</w:t>
      </w:r>
      <w:r w:rsidR="00B0648F">
        <w:rPr>
          <w:rFonts w:hint="eastAsia"/>
          <w:lang w:val="zh-CN"/>
        </w:rPr>
        <w:t>》</w:t>
      </w:r>
      <w:r w:rsidR="00B0648F" w:rsidRPr="00B0648F">
        <w:rPr>
          <w:rFonts w:hint="eastAsia"/>
          <w:lang w:val="zh-CN"/>
        </w:rPr>
        <w:t>中关于乡镇农村初中布局要求</w:t>
      </w:r>
      <w:r w:rsidR="00D25EEA">
        <w:rPr>
          <w:rFonts w:hint="eastAsia"/>
          <w:lang w:val="zh-CN"/>
        </w:rPr>
        <w:t>，</w:t>
      </w:r>
      <w:r w:rsidR="00B0648F" w:rsidRPr="00B0648F">
        <w:rPr>
          <w:rFonts w:hint="eastAsia"/>
          <w:lang w:val="zh-CN"/>
        </w:rPr>
        <w:t>西池、东和、南宋镇没有布局初中，郝家庄</w:t>
      </w:r>
      <w:proofErr w:type="gramStart"/>
      <w:r w:rsidR="00B0648F" w:rsidRPr="00B0648F">
        <w:rPr>
          <w:rFonts w:hint="eastAsia"/>
          <w:lang w:val="zh-CN"/>
        </w:rPr>
        <w:t>镇实际</w:t>
      </w:r>
      <w:proofErr w:type="gramEnd"/>
      <w:r w:rsidR="00B0648F" w:rsidRPr="00B0648F">
        <w:rPr>
          <w:rFonts w:hint="eastAsia"/>
          <w:lang w:val="zh-CN"/>
        </w:rPr>
        <w:t>布局数量比规划预期少</w:t>
      </w:r>
      <w:r w:rsidR="00B0648F" w:rsidRPr="00B0648F">
        <w:rPr>
          <w:lang w:val="zh-CN"/>
        </w:rPr>
        <w:t>1</w:t>
      </w:r>
      <w:r w:rsidR="00B0648F" w:rsidRPr="00B0648F">
        <w:rPr>
          <w:lang w:val="zh-CN"/>
        </w:rPr>
        <w:t>所。</w:t>
      </w:r>
    </w:p>
    <w:p w14:paraId="3FD55704" w14:textId="66C11B2E" w:rsidR="00CE68C4" w:rsidRDefault="000B458F" w:rsidP="000B458F">
      <w:pPr>
        <w:pStyle w:val="a3"/>
        <w:ind w:firstLine="600"/>
        <w:rPr>
          <w:lang w:val="zh-CN"/>
        </w:rPr>
      </w:pPr>
      <w:r>
        <w:rPr>
          <w:rFonts w:hint="eastAsia"/>
          <w:lang w:val="zh-CN"/>
        </w:rPr>
        <w:t>（</w:t>
      </w:r>
      <w:r>
        <w:rPr>
          <w:rFonts w:hint="eastAsia"/>
          <w:lang w:val="zh-CN"/>
        </w:rPr>
        <w:t>2</w:t>
      </w:r>
      <w:r>
        <w:rPr>
          <w:rFonts w:hint="eastAsia"/>
          <w:lang w:val="zh-CN"/>
        </w:rPr>
        <w:t>）</w:t>
      </w:r>
      <w:r w:rsidR="00CE68C4">
        <w:rPr>
          <w:rFonts w:hint="eastAsia"/>
          <w:lang w:val="zh-CN"/>
        </w:rPr>
        <w:t>中心城区</w:t>
      </w:r>
    </w:p>
    <w:p w14:paraId="52EAF6CB" w14:textId="77777777" w:rsidR="00514E49" w:rsidRDefault="008D7D24" w:rsidP="00917A9D">
      <w:pPr>
        <w:ind w:firstLineChars="200" w:firstLine="600"/>
        <w:rPr>
          <w:lang w:val="zh-CN"/>
        </w:rPr>
      </w:pPr>
      <w:r>
        <w:rPr>
          <w:rFonts w:hint="eastAsia"/>
          <w:lang w:val="zh-CN"/>
        </w:rPr>
        <w:t>城区幼儿园、小学</w:t>
      </w:r>
      <w:r w:rsidR="00A97A71">
        <w:rPr>
          <w:rFonts w:hint="eastAsia"/>
          <w:lang w:val="zh-CN"/>
        </w:rPr>
        <w:t>、初中</w:t>
      </w:r>
      <w:r>
        <w:rPr>
          <w:rFonts w:hint="eastAsia"/>
          <w:lang w:val="zh-CN"/>
        </w:rPr>
        <w:t>设施数量短缺，生均用地</w:t>
      </w:r>
      <w:r w:rsidR="00435D9D">
        <w:rPr>
          <w:rFonts w:hint="eastAsia"/>
          <w:lang w:val="zh-CN"/>
        </w:rPr>
        <w:t>面积未达标准，幼儿园、小学</w:t>
      </w:r>
      <w:r>
        <w:rPr>
          <w:rFonts w:hint="eastAsia"/>
          <w:lang w:val="zh-CN"/>
        </w:rPr>
        <w:t>服务覆盖率低</w:t>
      </w:r>
      <w:r w:rsidR="007F1ABF">
        <w:rPr>
          <w:rFonts w:hint="eastAsia"/>
          <w:lang w:val="zh-CN"/>
        </w:rPr>
        <w:t>。</w:t>
      </w:r>
      <w:r w:rsidR="00DD0603">
        <w:rPr>
          <w:rFonts w:hint="eastAsia"/>
          <w:lang w:val="zh-CN"/>
        </w:rPr>
        <w:t>城区入园入学需求大，生均用地面积未达标准</w:t>
      </w:r>
      <w:r w:rsidR="00E41C2A">
        <w:rPr>
          <w:rFonts w:hint="eastAsia"/>
          <w:lang w:val="zh-CN"/>
        </w:rPr>
        <w:t>，</w:t>
      </w:r>
      <w:r w:rsidR="00E41C2A" w:rsidRPr="00DF65F9">
        <w:rPr>
          <w:rFonts w:hint="eastAsia"/>
          <w:lang w:val="zh-CN"/>
        </w:rPr>
        <w:t>实验小学、向阳小学、韩店小学、光明小学</w:t>
      </w:r>
      <w:r w:rsidR="00E41C2A">
        <w:rPr>
          <w:rFonts w:hint="eastAsia"/>
          <w:lang w:val="zh-CN"/>
        </w:rPr>
        <w:t>生均用地面积未达</w:t>
      </w:r>
      <w:r w:rsidR="00E41C2A">
        <w:rPr>
          <w:rFonts w:hint="eastAsia"/>
          <w:lang w:val="zh-CN"/>
        </w:rPr>
        <w:t>20</w:t>
      </w:r>
      <w:r w:rsidR="00E41C2A">
        <w:rPr>
          <w:rFonts w:hint="eastAsia"/>
          <w:lang w:val="zh-CN"/>
        </w:rPr>
        <w:t>平方米</w:t>
      </w:r>
      <w:r w:rsidR="00CF3658">
        <w:rPr>
          <w:rFonts w:hint="eastAsia"/>
          <w:lang w:val="zh-CN"/>
        </w:rPr>
        <w:t>，</w:t>
      </w:r>
      <w:r w:rsidR="00CF3658" w:rsidRPr="00CF3658">
        <w:rPr>
          <w:rFonts w:hint="eastAsia"/>
          <w:lang w:val="zh-CN"/>
        </w:rPr>
        <w:t>上党五中、七中</w:t>
      </w:r>
      <w:r w:rsidR="00CF3658">
        <w:rPr>
          <w:rFonts w:hint="eastAsia"/>
          <w:lang w:val="zh-CN"/>
        </w:rPr>
        <w:t>生均用地面积也</w:t>
      </w:r>
      <w:r w:rsidR="00CF3658" w:rsidRPr="00CF3658">
        <w:rPr>
          <w:rFonts w:hint="eastAsia"/>
          <w:lang w:val="zh-CN"/>
        </w:rPr>
        <w:t>尚未达标</w:t>
      </w:r>
      <w:r w:rsidR="00E41C2A">
        <w:rPr>
          <w:rFonts w:hint="eastAsia"/>
          <w:lang w:val="zh-CN"/>
        </w:rPr>
        <w:t>。</w:t>
      </w:r>
    </w:p>
    <w:p w14:paraId="34F81B24" w14:textId="60F28526" w:rsidR="00CE736B" w:rsidRDefault="00CF3658" w:rsidP="00917A9D">
      <w:pPr>
        <w:ind w:firstLineChars="200" w:firstLine="600"/>
        <w:rPr>
          <w:lang w:val="zh-CN"/>
        </w:rPr>
      </w:pPr>
      <w:r>
        <w:rPr>
          <w:rFonts w:hint="eastAsia"/>
          <w:lang w:val="zh-CN"/>
        </w:rPr>
        <w:t>城区幼儿园、小学服务覆盖率较低，</w:t>
      </w:r>
      <w:r w:rsidR="00917A9D">
        <w:rPr>
          <w:rFonts w:hint="eastAsia"/>
          <w:lang w:val="zh-CN"/>
        </w:rPr>
        <w:t>城区幼儿园服务覆盖率仅为</w:t>
      </w:r>
      <w:r w:rsidR="00917A9D">
        <w:rPr>
          <w:rFonts w:hint="eastAsia"/>
          <w:lang w:val="zh-CN"/>
        </w:rPr>
        <w:t>61%</w:t>
      </w:r>
      <w:r w:rsidR="00917A9D">
        <w:rPr>
          <w:rFonts w:hint="eastAsia"/>
          <w:lang w:val="zh-CN"/>
        </w:rPr>
        <w:t>，</w:t>
      </w:r>
      <w:r w:rsidR="00DD0603">
        <w:rPr>
          <w:rFonts w:hint="eastAsia"/>
          <w:lang w:val="zh-CN"/>
        </w:rPr>
        <w:t>城区小学和九年一贯制学校服务覆盖率为</w:t>
      </w:r>
      <w:r w:rsidR="00DD0603">
        <w:rPr>
          <w:rFonts w:hint="eastAsia"/>
          <w:lang w:val="zh-CN"/>
        </w:rPr>
        <w:t>62%</w:t>
      </w:r>
      <w:r w:rsidR="00DD0603">
        <w:rPr>
          <w:rFonts w:hint="eastAsia"/>
          <w:lang w:val="zh-CN"/>
        </w:rPr>
        <w:t>。</w:t>
      </w:r>
    </w:p>
    <w:p w14:paraId="2CE3D5B0" w14:textId="033AF745" w:rsidR="00592149" w:rsidRDefault="00435D9D" w:rsidP="00026961">
      <w:pPr>
        <w:ind w:firstLineChars="200" w:firstLine="600"/>
        <w:rPr>
          <w:lang w:val="zh-CN"/>
        </w:rPr>
      </w:pPr>
      <w:r>
        <w:rPr>
          <w:rFonts w:hint="eastAsia"/>
          <w:lang w:val="zh-CN"/>
        </w:rPr>
        <w:t>上党区一中空间紧张，</w:t>
      </w:r>
      <w:r w:rsidR="00B257C0">
        <w:rPr>
          <w:rFonts w:hint="eastAsia"/>
          <w:lang w:val="zh-CN"/>
        </w:rPr>
        <w:t>超额容纳学生，</w:t>
      </w:r>
      <w:r>
        <w:rPr>
          <w:rFonts w:hint="eastAsia"/>
          <w:lang w:val="zh-CN"/>
        </w:rPr>
        <w:t>生均用地面积不足</w:t>
      </w:r>
      <w:r w:rsidR="000B7E4B">
        <w:rPr>
          <w:rFonts w:hint="eastAsia"/>
          <w:lang w:val="zh-CN"/>
        </w:rPr>
        <w:t>。</w:t>
      </w:r>
      <w:r w:rsidR="009E0EA1" w:rsidRPr="009E0EA1">
        <w:rPr>
          <w:lang w:val="zh-CN"/>
        </w:rPr>
        <w:lastRenderedPageBreak/>
        <w:t>上党一中为</w:t>
      </w:r>
      <w:r w:rsidR="009E0EA1" w:rsidRPr="009E0EA1">
        <w:rPr>
          <w:lang w:val="zh-CN"/>
        </w:rPr>
        <w:t>17</w:t>
      </w:r>
      <w:r w:rsidR="009E0EA1" w:rsidRPr="009E0EA1">
        <w:rPr>
          <w:lang w:val="zh-CN"/>
        </w:rPr>
        <w:t>轨，生均用地面积仅有</w:t>
      </w:r>
      <w:r w:rsidR="009E0EA1" w:rsidRPr="009E0EA1">
        <w:rPr>
          <w:lang w:val="zh-CN"/>
        </w:rPr>
        <w:t>9</w:t>
      </w:r>
      <w:r w:rsidR="009E0EA1" w:rsidRPr="009E0EA1">
        <w:rPr>
          <w:lang w:val="zh-CN"/>
        </w:rPr>
        <w:t>平方米，低于</w:t>
      </w:r>
      <w:r w:rsidR="009E0EA1" w:rsidRPr="009E0EA1">
        <w:rPr>
          <w:lang w:val="zh-CN"/>
        </w:rPr>
        <w:t>24</w:t>
      </w:r>
      <w:r w:rsidR="009E0EA1" w:rsidRPr="009E0EA1">
        <w:rPr>
          <w:lang w:val="zh-CN"/>
        </w:rPr>
        <w:t>平方米</w:t>
      </w:r>
      <w:r w:rsidR="009E0EA1" w:rsidRPr="009E0EA1">
        <w:rPr>
          <w:lang w:val="zh-CN"/>
        </w:rPr>
        <w:t>/</w:t>
      </w:r>
      <w:r w:rsidR="009E0EA1" w:rsidRPr="009E0EA1">
        <w:rPr>
          <w:lang w:val="zh-CN"/>
        </w:rPr>
        <w:t>生的设计标准。</w:t>
      </w:r>
    </w:p>
    <w:p w14:paraId="496172A1" w14:textId="393E7030" w:rsidR="00FD20A0" w:rsidRDefault="00514E49" w:rsidP="00514E49">
      <w:pPr>
        <w:pStyle w:val="3"/>
        <w:numPr>
          <w:ilvl w:val="0"/>
          <w:numId w:val="0"/>
        </w:numPr>
        <w:ind w:left="1155" w:hanging="735"/>
      </w:pPr>
      <w:r>
        <w:rPr>
          <w:rFonts w:hint="eastAsia"/>
        </w:rPr>
        <w:t>5.</w:t>
      </w:r>
      <w:r w:rsidR="009763EF">
        <w:rPr>
          <w:rFonts w:hint="eastAsia"/>
        </w:rPr>
        <w:t>发展目标</w:t>
      </w:r>
    </w:p>
    <w:p w14:paraId="396A1436" w14:textId="3AE0F1E1" w:rsidR="006A4677" w:rsidRDefault="005D63CD" w:rsidP="005D63CD">
      <w:pPr>
        <w:ind w:firstLineChars="200" w:firstLine="600"/>
        <w:rPr>
          <w:lang w:val="zh-CN"/>
        </w:rPr>
      </w:pPr>
      <w:r w:rsidRPr="005D63CD">
        <w:rPr>
          <w:rFonts w:hint="eastAsia"/>
          <w:lang w:val="zh-CN"/>
        </w:rPr>
        <w:t>坚持“问题导向、目标引领、质量优先、适度平衡”的工作原则，完善上党区教育设施布局，全面提升上党区教育竞争力，为实现“宜学”上党奠定基础。</w:t>
      </w:r>
    </w:p>
    <w:p w14:paraId="126F9CA2" w14:textId="09B36C64" w:rsidR="00323C3D" w:rsidRDefault="00323C3D" w:rsidP="005D63CD">
      <w:pPr>
        <w:ind w:firstLineChars="200" w:firstLine="600"/>
        <w:rPr>
          <w:lang w:val="zh-CN"/>
        </w:rPr>
      </w:pPr>
      <w:r>
        <w:rPr>
          <w:rFonts w:hint="eastAsia"/>
          <w:lang w:val="zh-CN"/>
        </w:rPr>
        <w:t>近期目标：</w:t>
      </w:r>
      <w:r w:rsidR="00D63E5D">
        <w:rPr>
          <w:rFonts w:hint="eastAsia"/>
          <w:lang w:val="zh-CN"/>
        </w:rPr>
        <w:t>到</w:t>
      </w:r>
      <w:r w:rsidR="00D63E5D">
        <w:rPr>
          <w:rFonts w:hint="eastAsia"/>
          <w:lang w:val="zh-CN"/>
        </w:rPr>
        <w:t>2025</w:t>
      </w:r>
      <w:r w:rsidR="00D63E5D">
        <w:rPr>
          <w:rFonts w:hint="eastAsia"/>
          <w:lang w:val="zh-CN"/>
        </w:rPr>
        <w:t>年，上党区外围乡镇教育设施的空间需求与供给匹配度有所提升，空间供给更加精准科学；中心城区中小学校幼儿园等教育设施空间供给更充足，服务覆盖范围更全面，基础教育实力位居全市前列。</w:t>
      </w:r>
    </w:p>
    <w:p w14:paraId="4FA4F73A" w14:textId="2B62B31A" w:rsidR="00026961" w:rsidRDefault="00253CFC" w:rsidP="00026961">
      <w:pPr>
        <w:ind w:firstLineChars="200" w:firstLine="600"/>
        <w:rPr>
          <w:lang w:val="zh-CN"/>
        </w:rPr>
      </w:pPr>
      <w:r>
        <w:rPr>
          <w:rFonts w:hint="eastAsia"/>
          <w:lang w:val="zh-CN"/>
        </w:rPr>
        <w:t>远期目标：到</w:t>
      </w:r>
      <w:r>
        <w:rPr>
          <w:rFonts w:hint="eastAsia"/>
          <w:lang w:val="zh-CN"/>
        </w:rPr>
        <w:t>2035</w:t>
      </w:r>
      <w:r>
        <w:rPr>
          <w:rFonts w:hint="eastAsia"/>
          <w:lang w:val="zh-CN"/>
        </w:rPr>
        <w:t>年，上党区教育设施空间供需实现全面匹配，高质量的基础教育</w:t>
      </w:r>
      <w:r w:rsidR="00D464EB">
        <w:rPr>
          <w:rFonts w:hint="eastAsia"/>
          <w:lang w:val="zh-CN"/>
        </w:rPr>
        <w:t>设施</w:t>
      </w:r>
      <w:r>
        <w:rPr>
          <w:rFonts w:hint="eastAsia"/>
          <w:lang w:val="zh-CN"/>
        </w:rPr>
        <w:t>服务体系全面形成，</w:t>
      </w:r>
      <w:r w:rsidR="005F5C9D">
        <w:rPr>
          <w:rFonts w:hint="eastAsia"/>
          <w:lang w:val="zh-CN"/>
        </w:rPr>
        <w:t>基础教育设施</w:t>
      </w:r>
      <w:r w:rsidR="00C779C5">
        <w:rPr>
          <w:rFonts w:hint="eastAsia"/>
          <w:lang w:val="zh-CN"/>
        </w:rPr>
        <w:t>硬件</w:t>
      </w:r>
      <w:r w:rsidR="005F5C9D">
        <w:rPr>
          <w:rFonts w:hint="eastAsia"/>
          <w:lang w:val="zh-CN"/>
        </w:rPr>
        <w:t>和服务水平位居全省前列。</w:t>
      </w:r>
    </w:p>
    <w:p w14:paraId="56A9D7C9" w14:textId="65D10B59" w:rsidR="00283B4A" w:rsidRPr="00EF114E" w:rsidRDefault="00514E49" w:rsidP="00514E49">
      <w:pPr>
        <w:pStyle w:val="3"/>
        <w:numPr>
          <w:ilvl w:val="0"/>
          <w:numId w:val="0"/>
        </w:numPr>
        <w:ind w:left="1155" w:hanging="735"/>
      </w:pPr>
      <w:r>
        <w:rPr>
          <w:rFonts w:hint="eastAsia"/>
        </w:rPr>
        <w:t>6.</w:t>
      </w:r>
      <w:r w:rsidR="009763EF" w:rsidRPr="00EF114E">
        <w:rPr>
          <w:rFonts w:hint="eastAsia"/>
        </w:rPr>
        <w:t>配置标准</w:t>
      </w:r>
    </w:p>
    <w:p w14:paraId="4855C5C3" w14:textId="7AC56421" w:rsidR="004C0221" w:rsidRDefault="00F14C5C" w:rsidP="007F314B">
      <w:pPr>
        <w:ind w:firstLineChars="200" w:firstLine="600"/>
        <w:rPr>
          <w:lang w:val="zh-CN"/>
        </w:rPr>
      </w:pPr>
      <w:r>
        <w:rPr>
          <w:rFonts w:hint="eastAsia"/>
          <w:lang w:val="zh-CN"/>
        </w:rPr>
        <w:t>根据国家出台的《</w:t>
      </w:r>
      <w:r w:rsidRPr="00F14C5C">
        <w:rPr>
          <w:rFonts w:hint="eastAsia"/>
          <w:lang w:val="zh-CN"/>
        </w:rPr>
        <w:t>中小学校设计规范</w:t>
      </w:r>
      <w:r w:rsidRPr="00F14C5C">
        <w:rPr>
          <w:lang w:val="zh-CN"/>
        </w:rPr>
        <w:t xml:space="preserve"> GB50099-2011</w:t>
      </w:r>
      <w:r>
        <w:rPr>
          <w:rFonts w:hint="eastAsia"/>
          <w:lang w:val="zh-CN"/>
        </w:rPr>
        <w:t>》</w:t>
      </w:r>
      <w:r w:rsidR="009478F0">
        <w:rPr>
          <w:rFonts w:hint="eastAsia"/>
          <w:lang w:val="zh-CN"/>
        </w:rPr>
        <w:t>和地方规范《</w:t>
      </w:r>
      <w:r w:rsidR="009478F0" w:rsidRPr="009478F0">
        <w:rPr>
          <w:rFonts w:hint="eastAsia"/>
          <w:lang w:val="zh-CN"/>
        </w:rPr>
        <w:t>长治市中小学校幼儿园规划建设条例</w:t>
      </w:r>
      <w:r w:rsidR="009478F0">
        <w:rPr>
          <w:rFonts w:hint="eastAsia"/>
          <w:lang w:val="zh-CN"/>
        </w:rPr>
        <w:t>》</w:t>
      </w:r>
      <w:r w:rsidR="001D57A5">
        <w:rPr>
          <w:rFonts w:hint="eastAsia"/>
          <w:lang w:val="zh-CN"/>
        </w:rPr>
        <w:t>，确定上党区各类基础教育设施相关配置标准</w:t>
      </w:r>
      <w:r w:rsidR="00255438">
        <w:rPr>
          <w:rFonts w:hint="eastAsia"/>
          <w:lang w:val="zh-CN"/>
        </w:rPr>
        <w:t>。</w:t>
      </w:r>
    </w:p>
    <w:p w14:paraId="4363387A" w14:textId="6ABB62EC" w:rsidR="007F314B" w:rsidRDefault="00AA62B1" w:rsidP="009B106D">
      <w:pPr>
        <w:ind w:firstLineChars="200" w:firstLine="600"/>
        <w:rPr>
          <w:lang w:val="zh-CN"/>
        </w:rPr>
      </w:pPr>
      <w:r>
        <w:rPr>
          <w:rFonts w:hint="eastAsia"/>
          <w:lang w:val="zh-CN"/>
        </w:rPr>
        <w:t>幼儿园：</w:t>
      </w:r>
      <w:r w:rsidR="009B106D" w:rsidRPr="009B106D">
        <w:rPr>
          <w:rFonts w:hint="eastAsia"/>
          <w:lang w:val="zh-CN"/>
        </w:rPr>
        <w:t>每三千至五千人口，预留一所三至六个班规模的幼儿园建设用地，服务半径在三百至五百米以内；每五千至一万二千人口，预留一所六至十二个班规模的幼儿园建设用地，服务半径在三百至五百米以内；</w:t>
      </w:r>
      <w:r w:rsidR="004349DE">
        <w:rPr>
          <w:rFonts w:hint="eastAsia"/>
          <w:lang w:val="zh-CN"/>
        </w:rPr>
        <w:t>每个幼儿园</w:t>
      </w:r>
      <w:r w:rsidR="002510FB">
        <w:rPr>
          <w:rFonts w:hint="eastAsia"/>
          <w:lang w:val="zh-CN"/>
        </w:rPr>
        <w:t>在</w:t>
      </w:r>
      <w:proofErr w:type="gramStart"/>
      <w:r w:rsidR="002510FB">
        <w:rPr>
          <w:rFonts w:hint="eastAsia"/>
          <w:lang w:val="zh-CN"/>
        </w:rPr>
        <w:t>园人数</w:t>
      </w:r>
      <w:proofErr w:type="gramEnd"/>
      <w:r w:rsidR="004349DE">
        <w:rPr>
          <w:rFonts w:hint="eastAsia"/>
          <w:lang w:val="zh-CN"/>
        </w:rPr>
        <w:t>一般不超过</w:t>
      </w:r>
      <w:r w:rsidR="004349DE">
        <w:rPr>
          <w:rFonts w:hint="eastAsia"/>
          <w:lang w:val="zh-CN"/>
        </w:rPr>
        <w:t>360</w:t>
      </w:r>
      <w:r w:rsidR="004349DE">
        <w:rPr>
          <w:rFonts w:hint="eastAsia"/>
          <w:lang w:val="zh-CN"/>
        </w:rPr>
        <w:lastRenderedPageBreak/>
        <w:t>人</w:t>
      </w:r>
      <w:r w:rsidR="002E1B0C">
        <w:rPr>
          <w:rFonts w:hint="eastAsia"/>
          <w:lang w:val="zh-CN"/>
        </w:rPr>
        <w:t>。</w:t>
      </w:r>
    </w:p>
    <w:p w14:paraId="67AC562A" w14:textId="306F4B7B" w:rsidR="002E1B0C" w:rsidRPr="00D54A94" w:rsidRDefault="002E1B0C" w:rsidP="00D54A94">
      <w:pPr>
        <w:jc w:val="center"/>
        <w:rPr>
          <w:b/>
          <w:bCs/>
          <w:sz w:val="24"/>
          <w:szCs w:val="20"/>
          <w:lang w:val="zh-CN"/>
        </w:rPr>
      </w:pPr>
      <w:r w:rsidRPr="00D54A94">
        <w:rPr>
          <w:rFonts w:hint="eastAsia"/>
          <w:b/>
          <w:bCs/>
          <w:sz w:val="24"/>
          <w:szCs w:val="20"/>
          <w:lang w:val="zh-CN"/>
        </w:rPr>
        <w:t>表</w:t>
      </w:r>
      <w:r w:rsidRPr="00D54A94">
        <w:rPr>
          <w:rFonts w:hint="eastAsia"/>
          <w:b/>
          <w:bCs/>
          <w:sz w:val="24"/>
          <w:szCs w:val="20"/>
          <w:lang w:val="zh-CN"/>
        </w:rPr>
        <w:t xml:space="preserve">1 </w:t>
      </w:r>
      <w:r w:rsidRPr="00D54A94">
        <w:rPr>
          <w:rFonts w:hint="eastAsia"/>
          <w:b/>
          <w:bCs/>
          <w:sz w:val="24"/>
          <w:szCs w:val="20"/>
          <w:lang w:val="zh-CN"/>
        </w:rPr>
        <w:t>上党区幼儿园办</w:t>
      </w:r>
      <w:proofErr w:type="gramStart"/>
      <w:r w:rsidRPr="00D54A94">
        <w:rPr>
          <w:rFonts w:hint="eastAsia"/>
          <w:b/>
          <w:bCs/>
          <w:sz w:val="24"/>
          <w:szCs w:val="20"/>
          <w:lang w:val="zh-CN"/>
        </w:rPr>
        <w:t>园规模与生</w:t>
      </w:r>
      <w:proofErr w:type="gramEnd"/>
      <w:r w:rsidRPr="00D54A94">
        <w:rPr>
          <w:rFonts w:hint="eastAsia"/>
          <w:b/>
          <w:bCs/>
          <w:sz w:val="24"/>
          <w:szCs w:val="20"/>
          <w:lang w:val="zh-CN"/>
        </w:rPr>
        <w:t>均用地面积配建标准</w:t>
      </w:r>
    </w:p>
    <w:tbl>
      <w:tblPr>
        <w:tblStyle w:val="ab"/>
        <w:tblW w:w="0" w:type="auto"/>
        <w:jc w:val="center"/>
        <w:tblLook w:val="04A0" w:firstRow="1" w:lastRow="0" w:firstColumn="1" w:lastColumn="0" w:noHBand="0" w:noVBand="1"/>
      </w:tblPr>
      <w:tblGrid>
        <w:gridCol w:w="2551"/>
        <w:gridCol w:w="3623"/>
      </w:tblGrid>
      <w:tr w:rsidR="002E1B0C" w:rsidRPr="002E1B0C" w14:paraId="4593C9C9" w14:textId="77777777" w:rsidTr="002E1B0C">
        <w:trPr>
          <w:jc w:val="center"/>
        </w:trPr>
        <w:tc>
          <w:tcPr>
            <w:tcW w:w="2551" w:type="dxa"/>
          </w:tcPr>
          <w:p w14:paraId="67D0646D" w14:textId="3DC74075"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办</w:t>
            </w:r>
            <w:proofErr w:type="gramStart"/>
            <w:r w:rsidRPr="002E1B0C">
              <w:rPr>
                <w:rFonts w:ascii="微软雅黑" w:eastAsia="微软雅黑" w:hAnsi="微软雅黑" w:hint="eastAsia"/>
                <w:sz w:val="21"/>
                <w:szCs w:val="16"/>
                <w:lang w:val="zh-CN"/>
              </w:rPr>
              <w:t>园规</w:t>
            </w:r>
            <w:proofErr w:type="gramEnd"/>
            <w:r w:rsidRPr="002E1B0C">
              <w:rPr>
                <w:rFonts w:ascii="微软雅黑" w:eastAsia="微软雅黑" w:hAnsi="微软雅黑" w:hint="eastAsia"/>
                <w:sz w:val="21"/>
                <w:szCs w:val="16"/>
                <w:lang w:val="zh-CN"/>
              </w:rPr>
              <w:t>模（班）</w:t>
            </w:r>
          </w:p>
        </w:tc>
        <w:tc>
          <w:tcPr>
            <w:tcW w:w="3623" w:type="dxa"/>
          </w:tcPr>
          <w:p w14:paraId="40A99A5D" w14:textId="502500E3"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生均用地面积（平方米）</w:t>
            </w:r>
          </w:p>
        </w:tc>
      </w:tr>
      <w:tr w:rsidR="002E1B0C" w:rsidRPr="002E1B0C" w14:paraId="072CDD11" w14:textId="77777777" w:rsidTr="002E1B0C">
        <w:trPr>
          <w:jc w:val="center"/>
        </w:trPr>
        <w:tc>
          <w:tcPr>
            <w:tcW w:w="2551" w:type="dxa"/>
          </w:tcPr>
          <w:p w14:paraId="0EB42AD6" w14:textId="43ADBEFF"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3</w:t>
            </w:r>
          </w:p>
        </w:tc>
        <w:tc>
          <w:tcPr>
            <w:tcW w:w="3623" w:type="dxa"/>
          </w:tcPr>
          <w:p w14:paraId="30DC1C0D" w14:textId="1CD4EB3A"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18.8</w:t>
            </w:r>
          </w:p>
        </w:tc>
      </w:tr>
      <w:tr w:rsidR="002E1B0C" w:rsidRPr="002E1B0C" w14:paraId="6D786BD6" w14:textId="77777777" w:rsidTr="002E1B0C">
        <w:trPr>
          <w:jc w:val="center"/>
        </w:trPr>
        <w:tc>
          <w:tcPr>
            <w:tcW w:w="2551" w:type="dxa"/>
          </w:tcPr>
          <w:p w14:paraId="58243810" w14:textId="25987C32"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6</w:t>
            </w:r>
          </w:p>
        </w:tc>
        <w:tc>
          <w:tcPr>
            <w:tcW w:w="3623" w:type="dxa"/>
          </w:tcPr>
          <w:p w14:paraId="00879C00" w14:textId="77529EF8"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22.15</w:t>
            </w:r>
          </w:p>
        </w:tc>
      </w:tr>
      <w:tr w:rsidR="002E1B0C" w:rsidRPr="002E1B0C" w14:paraId="1491443D" w14:textId="77777777" w:rsidTr="002E1B0C">
        <w:trPr>
          <w:jc w:val="center"/>
        </w:trPr>
        <w:tc>
          <w:tcPr>
            <w:tcW w:w="2551" w:type="dxa"/>
          </w:tcPr>
          <w:p w14:paraId="593CE13C" w14:textId="65E14C2D"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9</w:t>
            </w:r>
          </w:p>
        </w:tc>
        <w:tc>
          <w:tcPr>
            <w:tcW w:w="3623" w:type="dxa"/>
          </w:tcPr>
          <w:p w14:paraId="0F99A666" w14:textId="1B46B8E1"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20.08</w:t>
            </w:r>
          </w:p>
        </w:tc>
      </w:tr>
      <w:tr w:rsidR="002E1B0C" w:rsidRPr="002E1B0C" w14:paraId="082834BD" w14:textId="77777777" w:rsidTr="002E1B0C">
        <w:trPr>
          <w:jc w:val="center"/>
        </w:trPr>
        <w:tc>
          <w:tcPr>
            <w:tcW w:w="2551" w:type="dxa"/>
          </w:tcPr>
          <w:p w14:paraId="544BBAD7" w14:textId="60E8456D"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12</w:t>
            </w:r>
          </w:p>
        </w:tc>
        <w:tc>
          <w:tcPr>
            <w:tcW w:w="3623" w:type="dxa"/>
          </w:tcPr>
          <w:p w14:paraId="784B9F39" w14:textId="400A2073" w:rsidR="002E1B0C" w:rsidRPr="002E1B0C" w:rsidRDefault="002E1B0C" w:rsidP="002E1B0C">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17.1</w:t>
            </w:r>
          </w:p>
        </w:tc>
      </w:tr>
    </w:tbl>
    <w:p w14:paraId="19DD10F3" w14:textId="77777777" w:rsidR="002E1B0C" w:rsidRDefault="002E1B0C" w:rsidP="002E1B0C">
      <w:pPr>
        <w:rPr>
          <w:lang w:val="zh-CN"/>
        </w:rPr>
      </w:pPr>
    </w:p>
    <w:p w14:paraId="2B3F9B30" w14:textId="0E1C4CD1" w:rsidR="00531624" w:rsidRDefault="00531624" w:rsidP="007F314B">
      <w:pPr>
        <w:ind w:firstLineChars="200" w:firstLine="600"/>
        <w:rPr>
          <w:lang w:val="zh-CN"/>
        </w:rPr>
      </w:pPr>
      <w:r>
        <w:rPr>
          <w:rFonts w:hint="eastAsia"/>
          <w:lang w:val="zh-CN"/>
        </w:rPr>
        <w:t>小学：</w:t>
      </w:r>
      <w:r w:rsidR="003D4DA3" w:rsidRPr="003D4DA3">
        <w:rPr>
          <w:rFonts w:hint="eastAsia"/>
          <w:lang w:val="zh-CN"/>
        </w:rPr>
        <w:t>每一万五千至两万人口左右设置一所全日制小学，学校规模以每年级不超过六个班为宜。学校服务半径按照《中小学校设计规范》规定，参照学校规模、住宿条件及交通环境确定，原则上不超过五百米；完全小学每班</w:t>
      </w:r>
      <w:r w:rsidR="003D4DA3" w:rsidRPr="003D4DA3">
        <w:rPr>
          <w:lang w:val="zh-CN"/>
        </w:rPr>
        <w:t>45</w:t>
      </w:r>
      <w:r w:rsidR="003D4DA3" w:rsidRPr="003D4DA3">
        <w:rPr>
          <w:lang w:val="zh-CN"/>
        </w:rPr>
        <w:t>人，在校生人数约为</w:t>
      </w:r>
      <w:r w:rsidR="003D4DA3" w:rsidRPr="003D4DA3">
        <w:rPr>
          <w:lang w:val="zh-CN"/>
        </w:rPr>
        <w:t>270-840</w:t>
      </w:r>
      <w:r w:rsidR="003D4DA3" w:rsidRPr="003D4DA3">
        <w:rPr>
          <w:lang w:val="zh-CN"/>
        </w:rPr>
        <w:t>人</w:t>
      </w:r>
      <w:r w:rsidR="001D18A1">
        <w:rPr>
          <w:rFonts w:hint="eastAsia"/>
          <w:lang w:val="zh-CN"/>
        </w:rPr>
        <w:t>。</w:t>
      </w:r>
    </w:p>
    <w:p w14:paraId="7A5237A5" w14:textId="7DBBDD7A" w:rsidR="001D18A1" w:rsidRPr="00D54A94" w:rsidRDefault="001D18A1" w:rsidP="001D18A1">
      <w:pPr>
        <w:jc w:val="center"/>
        <w:rPr>
          <w:b/>
          <w:bCs/>
          <w:sz w:val="24"/>
          <w:szCs w:val="20"/>
          <w:lang w:val="zh-CN"/>
        </w:rPr>
      </w:pPr>
      <w:r w:rsidRPr="00D54A94">
        <w:rPr>
          <w:rFonts w:hint="eastAsia"/>
          <w:b/>
          <w:bCs/>
          <w:sz w:val="24"/>
          <w:szCs w:val="20"/>
          <w:lang w:val="zh-CN"/>
        </w:rPr>
        <w:t>表</w:t>
      </w:r>
      <w:r>
        <w:rPr>
          <w:rFonts w:hint="eastAsia"/>
          <w:b/>
          <w:bCs/>
          <w:sz w:val="24"/>
          <w:szCs w:val="20"/>
          <w:lang w:val="zh-CN"/>
        </w:rPr>
        <w:t>2</w:t>
      </w:r>
      <w:r w:rsidRPr="00D54A94">
        <w:rPr>
          <w:rFonts w:hint="eastAsia"/>
          <w:b/>
          <w:bCs/>
          <w:sz w:val="24"/>
          <w:szCs w:val="20"/>
          <w:lang w:val="zh-CN"/>
        </w:rPr>
        <w:t xml:space="preserve"> </w:t>
      </w:r>
      <w:r w:rsidRPr="00D54A94">
        <w:rPr>
          <w:rFonts w:hint="eastAsia"/>
          <w:b/>
          <w:bCs/>
          <w:sz w:val="24"/>
          <w:szCs w:val="20"/>
          <w:lang w:val="zh-CN"/>
        </w:rPr>
        <w:t>上党区</w:t>
      </w:r>
      <w:r>
        <w:rPr>
          <w:rFonts w:hint="eastAsia"/>
          <w:b/>
          <w:bCs/>
          <w:sz w:val="24"/>
          <w:szCs w:val="20"/>
          <w:lang w:val="zh-CN"/>
        </w:rPr>
        <w:t>小学</w:t>
      </w:r>
      <w:r w:rsidRPr="00D54A94">
        <w:rPr>
          <w:rFonts w:hint="eastAsia"/>
          <w:b/>
          <w:bCs/>
          <w:sz w:val="24"/>
          <w:szCs w:val="20"/>
          <w:lang w:val="zh-CN"/>
        </w:rPr>
        <w:t>办</w:t>
      </w:r>
      <w:proofErr w:type="gramStart"/>
      <w:r w:rsidRPr="00D54A94">
        <w:rPr>
          <w:rFonts w:hint="eastAsia"/>
          <w:b/>
          <w:bCs/>
          <w:sz w:val="24"/>
          <w:szCs w:val="20"/>
          <w:lang w:val="zh-CN"/>
        </w:rPr>
        <w:t>园规模与生</w:t>
      </w:r>
      <w:proofErr w:type="gramEnd"/>
      <w:r w:rsidRPr="00D54A94">
        <w:rPr>
          <w:rFonts w:hint="eastAsia"/>
          <w:b/>
          <w:bCs/>
          <w:sz w:val="24"/>
          <w:szCs w:val="20"/>
          <w:lang w:val="zh-CN"/>
        </w:rPr>
        <w:t>均用地面积配建标准</w:t>
      </w:r>
    </w:p>
    <w:tbl>
      <w:tblPr>
        <w:tblStyle w:val="ab"/>
        <w:tblW w:w="0" w:type="auto"/>
        <w:jc w:val="center"/>
        <w:tblLook w:val="04A0" w:firstRow="1" w:lastRow="0" w:firstColumn="1" w:lastColumn="0" w:noHBand="0" w:noVBand="1"/>
      </w:tblPr>
      <w:tblGrid>
        <w:gridCol w:w="2551"/>
        <w:gridCol w:w="3623"/>
      </w:tblGrid>
      <w:tr w:rsidR="001D18A1" w:rsidRPr="002E1B0C" w14:paraId="62001A05" w14:textId="77777777" w:rsidTr="00707038">
        <w:trPr>
          <w:jc w:val="center"/>
        </w:trPr>
        <w:tc>
          <w:tcPr>
            <w:tcW w:w="2551" w:type="dxa"/>
          </w:tcPr>
          <w:p w14:paraId="3F2DACAD" w14:textId="0E82BEB0" w:rsidR="001D18A1" w:rsidRPr="002E1B0C" w:rsidRDefault="001D18A1" w:rsidP="00707038">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办</w:t>
            </w:r>
            <w:r>
              <w:rPr>
                <w:rFonts w:ascii="微软雅黑" w:eastAsia="微软雅黑" w:hAnsi="微软雅黑" w:hint="eastAsia"/>
                <w:sz w:val="21"/>
                <w:szCs w:val="16"/>
                <w:lang w:val="zh-CN"/>
              </w:rPr>
              <w:t>学</w:t>
            </w:r>
            <w:r w:rsidRPr="002E1B0C">
              <w:rPr>
                <w:rFonts w:ascii="微软雅黑" w:eastAsia="微软雅黑" w:hAnsi="微软雅黑" w:hint="eastAsia"/>
                <w:sz w:val="21"/>
                <w:szCs w:val="16"/>
                <w:lang w:val="zh-CN"/>
              </w:rPr>
              <w:t>规模（</w:t>
            </w:r>
            <w:r>
              <w:rPr>
                <w:rFonts w:ascii="微软雅黑" w:eastAsia="微软雅黑" w:hAnsi="微软雅黑" w:hint="eastAsia"/>
                <w:sz w:val="21"/>
                <w:szCs w:val="16"/>
                <w:lang w:val="zh-CN"/>
              </w:rPr>
              <w:t>轨</w:t>
            </w:r>
            <w:r w:rsidRPr="002E1B0C">
              <w:rPr>
                <w:rFonts w:ascii="微软雅黑" w:eastAsia="微软雅黑" w:hAnsi="微软雅黑" w:hint="eastAsia"/>
                <w:sz w:val="21"/>
                <w:szCs w:val="16"/>
                <w:lang w:val="zh-CN"/>
              </w:rPr>
              <w:t>）</w:t>
            </w:r>
          </w:p>
        </w:tc>
        <w:tc>
          <w:tcPr>
            <w:tcW w:w="3623" w:type="dxa"/>
          </w:tcPr>
          <w:p w14:paraId="56464CE0" w14:textId="77777777" w:rsidR="001D18A1" w:rsidRPr="002E1B0C" w:rsidRDefault="001D18A1" w:rsidP="00707038">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生均用地面积（平方米）</w:t>
            </w:r>
          </w:p>
        </w:tc>
      </w:tr>
      <w:tr w:rsidR="001D18A1" w:rsidRPr="002E1B0C" w14:paraId="07F7FA93" w14:textId="77777777" w:rsidTr="00707038">
        <w:trPr>
          <w:jc w:val="center"/>
        </w:trPr>
        <w:tc>
          <w:tcPr>
            <w:tcW w:w="2551" w:type="dxa"/>
          </w:tcPr>
          <w:p w14:paraId="38F31A31" w14:textId="74720DA1" w:rsidR="001D18A1" w:rsidRPr="002E1B0C" w:rsidRDefault="001D18A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1</w:t>
            </w:r>
          </w:p>
        </w:tc>
        <w:tc>
          <w:tcPr>
            <w:tcW w:w="3623" w:type="dxa"/>
          </w:tcPr>
          <w:p w14:paraId="6140A49D" w14:textId="15604FBA" w:rsidR="001D18A1" w:rsidRPr="002E1B0C" w:rsidRDefault="001D18A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34</w:t>
            </w:r>
          </w:p>
        </w:tc>
      </w:tr>
      <w:tr w:rsidR="001D18A1" w:rsidRPr="002E1B0C" w14:paraId="049BD364" w14:textId="77777777" w:rsidTr="00707038">
        <w:trPr>
          <w:jc w:val="center"/>
        </w:trPr>
        <w:tc>
          <w:tcPr>
            <w:tcW w:w="2551" w:type="dxa"/>
          </w:tcPr>
          <w:p w14:paraId="4F547D38" w14:textId="4F274602" w:rsidR="001D18A1" w:rsidRPr="002E1B0C" w:rsidRDefault="001D18A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2</w:t>
            </w:r>
          </w:p>
        </w:tc>
        <w:tc>
          <w:tcPr>
            <w:tcW w:w="3623" w:type="dxa"/>
          </w:tcPr>
          <w:p w14:paraId="7754A070" w14:textId="724DAE1B" w:rsidR="001D18A1" w:rsidRPr="002E1B0C" w:rsidRDefault="001D18A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29</w:t>
            </w:r>
          </w:p>
        </w:tc>
      </w:tr>
      <w:tr w:rsidR="001D18A1" w:rsidRPr="002E1B0C" w14:paraId="2C88FDDC" w14:textId="77777777" w:rsidTr="00707038">
        <w:trPr>
          <w:jc w:val="center"/>
        </w:trPr>
        <w:tc>
          <w:tcPr>
            <w:tcW w:w="2551" w:type="dxa"/>
          </w:tcPr>
          <w:p w14:paraId="6909499D" w14:textId="439DD2FE" w:rsidR="001D18A1" w:rsidRPr="002E1B0C" w:rsidRDefault="001D18A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3</w:t>
            </w:r>
          </w:p>
        </w:tc>
        <w:tc>
          <w:tcPr>
            <w:tcW w:w="3623" w:type="dxa"/>
          </w:tcPr>
          <w:p w14:paraId="245A0545" w14:textId="55A5D83E" w:rsidR="001D18A1" w:rsidRPr="002E1B0C" w:rsidRDefault="001D18A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23</w:t>
            </w:r>
          </w:p>
        </w:tc>
      </w:tr>
      <w:tr w:rsidR="001D18A1" w:rsidRPr="002E1B0C" w14:paraId="7E769A2E" w14:textId="77777777" w:rsidTr="00707038">
        <w:trPr>
          <w:jc w:val="center"/>
        </w:trPr>
        <w:tc>
          <w:tcPr>
            <w:tcW w:w="2551" w:type="dxa"/>
          </w:tcPr>
          <w:p w14:paraId="1E7FB9F0" w14:textId="4CCC4F01" w:rsidR="001D18A1" w:rsidRPr="002E1B0C" w:rsidRDefault="001D18A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4及以上</w:t>
            </w:r>
          </w:p>
        </w:tc>
        <w:tc>
          <w:tcPr>
            <w:tcW w:w="3623" w:type="dxa"/>
          </w:tcPr>
          <w:p w14:paraId="250CFDF0" w14:textId="7CFDE5ED" w:rsidR="001D18A1" w:rsidRPr="002E1B0C" w:rsidRDefault="001D18A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20</w:t>
            </w:r>
          </w:p>
        </w:tc>
      </w:tr>
    </w:tbl>
    <w:p w14:paraId="6FA7FFDA" w14:textId="59A0AACD" w:rsidR="00531624" w:rsidRDefault="00531624" w:rsidP="007F314B">
      <w:pPr>
        <w:ind w:firstLineChars="200" w:firstLine="600"/>
        <w:rPr>
          <w:lang w:val="zh-CN"/>
        </w:rPr>
      </w:pPr>
      <w:r>
        <w:rPr>
          <w:rFonts w:hint="eastAsia"/>
          <w:lang w:val="zh-CN"/>
        </w:rPr>
        <w:t>初中：</w:t>
      </w:r>
      <w:r w:rsidR="007F0A29" w:rsidRPr="007F0A29">
        <w:rPr>
          <w:rFonts w:hint="eastAsia"/>
          <w:lang w:val="zh-CN"/>
        </w:rPr>
        <w:t>每两万至三万人口左右设置一所全日制初中，学校规模以每年级不超过十个班为宜。学校服务半径按照《中小学校设计规范》规定，参照学校规模、住宿条件及交通环境确定，原则</w:t>
      </w:r>
      <w:r w:rsidR="007F0A29" w:rsidRPr="007F0A29">
        <w:rPr>
          <w:rFonts w:hint="eastAsia"/>
          <w:lang w:val="zh-CN"/>
        </w:rPr>
        <w:lastRenderedPageBreak/>
        <w:t>上不超过一千米；</w:t>
      </w:r>
      <w:r w:rsidR="0031006D" w:rsidRPr="0031006D">
        <w:rPr>
          <w:rFonts w:hint="eastAsia"/>
          <w:lang w:val="zh-CN"/>
        </w:rPr>
        <w:t>初级中学每班</w:t>
      </w:r>
      <w:r w:rsidR="0031006D" w:rsidRPr="0031006D">
        <w:rPr>
          <w:lang w:val="zh-CN"/>
        </w:rPr>
        <w:t>50</w:t>
      </w:r>
      <w:r w:rsidR="0031006D" w:rsidRPr="0031006D">
        <w:rPr>
          <w:lang w:val="zh-CN"/>
        </w:rPr>
        <w:t>人，在校生人数约为</w:t>
      </w:r>
      <w:r w:rsidR="0031006D" w:rsidRPr="0031006D">
        <w:rPr>
          <w:lang w:val="zh-CN"/>
        </w:rPr>
        <w:t>600-1500</w:t>
      </w:r>
      <w:r w:rsidR="0031006D" w:rsidRPr="0031006D">
        <w:rPr>
          <w:lang w:val="zh-CN"/>
        </w:rPr>
        <w:t>人</w:t>
      </w:r>
      <w:r w:rsidR="0031006D">
        <w:rPr>
          <w:rFonts w:hint="eastAsia"/>
          <w:lang w:val="zh-CN"/>
        </w:rPr>
        <w:t>。</w:t>
      </w:r>
    </w:p>
    <w:p w14:paraId="2AFFAACA" w14:textId="455FC129" w:rsidR="00D37142" w:rsidRPr="00D54A94" w:rsidRDefault="00D37142" w:rsidP="00D37142">
      <w:pPr>
        <w:jc w:val="center"/>
        <w:rPr>
          <w:b/>
          <w:bCs/>
          <w:sz w:val="24"/>
          <w:szCs w:val="20"/>
          <w:lang w:val="zh-CN"/>
        </w:rPr>
      </w:pPr>
      <w:r w:rsidRPr="00D54A94">
        <w:rPr>
          <w:rFonts w:hint="eastAsia"/>
          <w:b/>
          <w:bCs/>
          <w:sz w:val="24"/>
          <w:szCs w:val="20"/>
          <w:lang w:val="zh-CN"/>
        </w:rPr>
        <w:t>表</w:t>
      </w:r>
      <w:r>
        <w:rPr>
          <w:rFonts w:hint="eastAsia"/>
          <w:b/>
          <w:bCs/>
          <w:sz w:val="24"/>
          <w:szCs w:val="20"/>
          <w:lang w:val="zh-CN"/>
        </w:rPr>
        <w:t>3</w:t>
      </w:r>
      <w:r w:rsidRPr="00D54A94">
        <w:rPr>
          <w:rFonts w:hint="eastAsia"/>
          <w:b/>
          <w:bCs/>
          <w:sz w:val="24"/>
          <w:szCs w:val="20"/>
          <w:lang w:val="zh-CN"/>
        </w:rPr>
        <w:t xml:space="preserve"> </w:t>
      </w:r>
      <w:r w:rsidRPr="00D54A94">
        <w:rPr>
          <w:rFonts w:hint="eastAsia"/>
          <w:b/>
          <w:bCs/>
          <w:sz w:val="24"/>
          <w:szCs w:val="20"/>
          <w:lang w:val="zh-CN"/>
        </w:rPr>
        <w:t>上党区</w:t>
      </w:r>
      <w:r>
        <w:rPr>
          <w:rFonts w:hint="eastAsia"/>
          <w:b/>
          <w:bCs/>
          <w:sz w:val="24"/>
          <w:szCs w:val="20"/>
          <w:lang w:val="zh-CN"/>
        </w:rPr>
        <w:t>初中</w:t>
      </w:r>
      <w:r w:rsidRPr="00D54A94">
        <w:rPr>
          <w:rFonts w:hint="eastAsia"/>
          <w:b/>
          <w:bCs/>
          <w:sz w:val="24"/>
          <w:szCs w:val="20"/>
          <w:lang w:val="zh-CN"/>
        </w:rPr>
        <w:t>办</w:t>
      </w:r>
      <w:proofErr w:type="gramStart"/>
      <w:r w:rsidRPr="00D54A94">
        <w:rPr>
          <w:rFonts w:hint="eastAsia"/>
          <w:b/>
          <w:bCs/>
          <w:sz w:val="24"/>
          <w:szCs w:val="20"/>
          <w:lang w:val="zh-CN"/>
        </w:rPr>
        <w:t>园规模与生</w:t>
      </w:r>
      <w:proofErr w:type="gramEnd"/>
      <w:r w:rsidRPr="00D54A94">
        <w:rPr>
          <w:rFonts w:hint="eastAsia"/>
          <w:b/>
          <w:bCs/>
          <w:sz w:val="24"/>
          <w:szCs w:val="20"/>
          <w:lang w:val="zh-CN"/>
        </w:rPr>
        <w:t>均用地面积配建标准</w:t>
      </w:r>
    </w:p>
    <w:tbl>
      <w:tblPr>
        <w:tblStyle w:val="ab"/>
        <w:tblW w:w="0" w:type="auto"/>
        <w:jc w:val="center"/>
        <w:tblLook w:val="04A0" w:firstRow="1" w:lastRow="0" w:firstColumn="1" w:lastColumn="0" w:noHBand="0" w:noVBand="1"/>
      </w:tblPr>
      <w:tblGrid>
        <w:gridCol w:w="2551"/>
        <w:gridCol w:w="3623"/>
      </w:tblGrid>
      <w:tr w:rsidR="00D37142" w:rsidRPr="002E1B0C" w14:paraId="31164A4B" w14:textId="77777777" w:rsidTr="00707038">
        <w:trPr>
          <w:jc w:val="center"/>
        </w:trPr>
        <w:tc>
          <w:tcPr>
            <w:tcW w:w="2551" w:type="dxa"/>
          </w:tcPr>
          <w:p w14:paraId="2D47D310" w14:textId="77777777" w:rsidR="00D37142" w:rsidRPr="002E1B0C" w:rsidRDefault="00D37142" w:rsidP="00707038">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办</w:t>
            </w:r>
            <w:r>
              <w:rPr>
                <w:rFonts w:ascii="微软雅黑" w:eastAsia="微软雅黑" w:hAnsi="微软雅黑" w:hint="eastAsia"/>
                <w:sz w:val="21"/>
                <w:szCs w:val="16"/>
                <w:lang w:val="zh-CN"/>
              </w:rPr>
              <w:t>学</w:t>
            </w:r>
            <w:r w:rsidRPr="002E1B0C">
              <w:rPr>
                <w:rFonts w:ascii="微软雅黑" w:eastAsia="微软雅黑" w:hAnsi="微软雅黑" w:hint="eastAsia"/>
                <w:sz w:val="21"/>
                <w:szCs w:val="16"/>
                <w:lang w:val="zh-CN"/>
              </w:rPr>
              <w:t>规模（</w:t>
            </w:r>
            <w:r>
              <w:rPr>
                <w:rFonts w:ascii="微软雅黑" w:eastAsia="微软雅黑" w:hAnsi="微软雅黑" w:hint="eastAsia"/>
                <w:sz w:val="21"/>
                <w:szCs w:val="16"/>
                <w:lang w:val="zh-CN"/>
              </w:rPr>
              <w:t>轨</w:t>
            </w:r>
            <w:r w:rsidRPr="002E1B0C">
              <w:rPr>
                <w:rFonts w:ascii="微软雅黑" w:eastAsia="微软雅黑" w:hAnsi="微软雅黑" w:hint="eastAsia"/>
                <w:sz w:val="21"/>
                <w:szCs w:val="16"/>
                <w:lang w:val="zh-CN"/>
              </w:rPr>
              <w:t>）</w:t>
            </w:r>
          </w:p>
        </w:tc>
        <w:tc>
          <w:tcPr>
            <w:tcW w:w="3623" w:type="dxa"/>
          </w:tcPr>
          <w:p w14:paraId="3778D1D3" w14:textId="77777777" w:rsidR="00D37142" w:rsidRPr="002E1B0C" w:rsidRDefault="00D37142" w:rsidP="00707038">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生均用地面积（平方米）</w:t>
            </w:r>
          </w:p>
        </w:tc>
      </w:tr>
      <w:tr w:rsidR="00D37142" w:rsidRPr="002E1B0C" w14:paraId="2C8BED75" w14:textId="77777777" w:rsidTr="00707038">
        <w:trPr>
          <w:jc w:val="center"/>
        </w:trPr>
        <w:tc>
          <w:tcPr>
            <w:tcW w:w="2551" w:type="dxa"/>
          </w:tcPr>
          <w:p w14:paraId="3F2CF364" w14:textId="6C85A06C" w:rsidR="00D37142" w:rsidRPr="002E1B0C" w:rsidRDefault="00D37142"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4</w:t>
            </w:r>
          </w:p>
        </w:tc>
        <w:tc>
          <w:tcPr>
            <w:tcW w:w="3623" w:type="dxa"/>
          </w:tcPr>
          <w:p w14:paraId="3A821C7E" w14:textId="732AE98C" w:rsidR="00D37142" w:rsidRPr="002E1B0C" w:rsidRDefault="0079061D"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30</w:t>
            </w:r>
          </w:p>
        </w:tc>
      </w:tr>
      <w:tr w:rsidR="00D37142" w:rsidRPr="002E1B0C" w14:paraId="4582D97B" w14:textId="77777777" w:rsidTr="00707038">
        <w:trPr>
          <w:jc w:val="center"/>
        </w:trPr>
        <w:tc>
          <w:tcPr>
            <w:tcW w:w="2551" w:type="dxa"/>
          </w:tcPr>
          <w:p w14:paraId="0F21799F" w14:textId="03410A18" w:rsidR="00D37142" w:rsidRPr="002E1B0C" w:rsidRDefault="00D37142"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6</w:t>
            </w:r>
          </w:p>
        </w:tc>
        <w:tc>
          <w:tcPr>
            <w:tcW w:w="3623" w:type="dxa"/>
          </w:tcPr>
          <w:p w14:paraId="1243939E" w14:textId="77777777" w:rsidR="00D37142" w:rsidRPr="002E1B0C" w:rsidRDefault="00D37142"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29</w:t>
            </w:r>
          </w:p>
        </w:tc>
      </w:tr>
      <w:tr w:rsidR="00D37142" w:rsidRPr="002E1B0C" w14:paraId="228FC2A1" w14:textId="77777777" w:rsidTr="00707038">
        <w:trPr>
          <w:jc w:val="center"/>
        </w:trPr>
        <w:tc>
          <w:tcPr>
            <w:tcW w:w="2551" w:type="dxa"/>
          </w:tcPr>
          <w:p w14:paraId="47DE2FA8" w14:textId="6FD02467" w:rsidR="00D37142" w:rsidRPr="002E1B0C" w:rsidRDefault="00D37142"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8及以上</w:t>
            </w:r>
          </w:p>
        </w:tc>
        <w:tc>
          <w:tcPr>
            <w:tcW w:w="3623" w:type="dxa"/>
          </w:tcPr>
          <w:p w14:paraId="31D7100E" w14:textId="3DE7D3B7" w:rsidR="00D37142" w:rsidRPr="002E1B0C" w:rsidRDefault="0079061D"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25</w:t>
            </w:r>
          </w:p>
        </w:tc>
      </w:tr>
    </w:tbl>
    <w:p w14:paraId="4B13F3DA" w14:textId="23FB36E9" w:rsidR="00531624" w:rsidRDefault="00531624" w:rsidP="007F314B">
      <w:pPr>
        <w:ind w:firstLineChars="200" w:firstLine="600"/>
        <w:rPr>
          <w:lang w:val="zh-CN"/>
        </w:rPr>
      </w:pPr>
      <w:r>
        <w:rPr>
          <w:rFonts w:hint="eastAsia"/>
          <w:lang w:val="zh-CN"/>
        </w:rPr>
        <w:t>普通高中：</w:t>
      </w:r>
      <w:r w:rsidR="009B5BF5" w:rsidRPr="009B5BF5">
        <w:rPr>
          <w:rFonts w:hint="eastAsia"/>
          <w:lang w:val="zh-CN"/>
        </w:rPr>
        <w:t>每十万人设置一所普通高中学校，学校规模以每年级八至十六个班为宜，最小不得低于每年级四个班，最大不得超过每年级十八个班；</w:t>
      </w:r>
      <w:r w:rsidR="00C320E6" w:rsidRPr="00C320E6">
        <w:rPr>
          <w:rFonts w:hint="eastAsia"/>
          <w:lang w:val="zh-CN"/>
        </w:rPr>
        <w:t>完全中学或高级中学每班</w:t>
      </w:r>
      <w:r w:rsidR="00C320E6" w:rsidRPr="00C320E6">
        <w:rPr>
          <w:lang w:val="zh-CN"/>
        </w:rPr>
        <w:t>50</w:t>
      </w:r>
      <w:r w:rsidR="00C320E6" w:rsidRPr="00C320E6">
        <w:rPr>
          <w:lang w:val="zh-CN"/>
        </w:rPr>
        <w:t>人，在校生人数约为</w:t>
      </w:r>
      <w:r w:rsidR="00C320E6" w:rsidRPr="00C320E6">
        <w:rPr>
          <w:lang w:val="zh-CN"/>
        </w:rPr>
        <w:t>600-2400</w:t>
      </w:r>
      <w:r w:rsidR="00C320E6" w:rsidRPr="00C320E6">
        <w:rPr>
          <w:lang w:val="zh-CN"/>
        </w:rPr>
        <w:t>人</w:t>
      </w:r>
      <w:r w:rsidR="00C320E6">
        <w:rPr>
          <w:rFonts w:hint="eastAsia"/>
          <w:lang w:val="zh-CN"/>
        </w:rPr>
        <w:t>。</w:t>
      </w:r>
    </w:p>
    <w:p w14:paraId="419174F1" w14:textId="5BF55657" w:rsidR="003F61D1" w:rsidRPr="00D54A94" w:rsidRDefault="003F61D1" w:rsidP="003F61D1">
      <w:pPr>
        <w:jc w:val="center"/>
        <w:rPr>
          <w:b/>
          <w:bCs/>
          <w:sz w:val="24"/>
          <w:szCs w:val="20"/>
          <w:lang w:val="zh-CN"/>
        </w:rPr>
      </w:pPr>
      <w:r w:rsidRPr="00D54A94">
        <w:rPr>
          <w:rFonts w:hint="eastAsia"/>
          <w:b/>
          <w:bCs/>
          <w:sz w:val="24"/>
          <w:szCs w:val="20"/>
          <w:lang w:val="zh-CN"/>
        </w:rPr>
        <w:t>表</w:t>
      </w:r>
      <w:r>
        <w:rPr>
          <w:rFonts w:hint="eastAsia"/>
          <w:b/>
          <w:bCs/>
          <w:sz w:val="24"/>
          <w:szCs w:val="20"/>
          <w:lang w:val="zh-CN"/>
        </w:rPr>
        <w:t>3</w:t>
      </w:r>
      <w:r w:rsidRPr="00D54A94">
        <w:rPr>
          <w:rFonts w:hint="eastAsia"/>
          <w:b/>
          <w:bCs/>
          <w:sz w:val="24"/>
          <w:szCs w:val="20"/>
          <w:lang w:val="zh-CN"/>
        </w:rPr>
        <w:t xml:space="preserve"> </w:t>
      </w:r>
      <w:r w:rsidRPr="00D54A94">
        <w:rPr>
          <w:rFonts w:hint="eastAsia"/>
          <w:b/>
          <w:bCs/>
          <w:sz w:val="24"/>
          <w:szCs w:val="20"/>
          <w:lang w:val="zh-CN"/>
        </w:rPr>
        <w:t>上党区</w:t>
      </w:r>
      <w:r>
        <w:rPr>
          <w:rFonts w:hint="eastAsia"/>
          <w:b/>
          <w:bCs/>
          <w:sz w:val="24"/>
          <w:szCs w:val="20"/>
          <w:lang w:val="zh-CN"/>
        </w:rPr>
        <w:t>普通高中</w:t>
      </w:r>
      <w:r w:rsidRPr="00D54A94">
        <w:rPr>
          <w:rFonts w:hint="eastAsia"/>
          <w:b/>
          <w:bCs/>
          <w:sz w:val="24"/>
          <w:szCs w:val="20"/>
          <w:lang w:val="zh-CN"/>
        </w:rPr>
        <w:t>办</w:t>
      </w:r>
      <w:proofErr w:type="gramStart"/>
      <w:r w:rsidRPr="00D54A94">
        <w:rPr>
          <w:rFonts w:hint="eastAsia"/>
          <w:b/>
          <w:bCs/>
          <w:sz w:val="24"/>
          <w:szCs w:val="20"/>
          <w:lang w:val="zh-CN"/>
        </w:rPr>
        <w:t>园规模与生</w:t>
      </w:r>
      <w:proofErr w:type="gramEnd"/>
      <w:r w:rsidRPr="00D54A94">
        <w:rPr>
          <w:rFonts w:hint="eastAsia"/>
          <w:b/>
          <w:bCs/>
          <w:sz w:val="24"/>
          <w:szCs w:val="20"/>
          <w:lang w:val="zh-CN"/>
        </w:rPr>
        <w:t>均用地面积配建标准</w:t>
      </w:r>
    </w:p>
    <w:tbl>
      <w:tblPr>
        <w:tblStyle w:val="ab"/>
        <w:tblW w:w="0" w:type="auto"/>
        <w:jc w:val="center"/>
        <w:tblLook w:val="04A0" w:firstRow="1" w:lastRow="0" w:firstColumn="1" w:lastColumn="0" w:noHBand="0" w:noVBand="1"/>
      </w:tblPr>
      <w:tblGrid>
        <w:gridCol w:w="2551"/>
        <w:gridCol w:w="3623"/>
      </w:tblGrid>
      <w:tr w:rsidR="003F61D1" w:rsidRPr="002E1B0C" w14:paraId="51E7F4F5" w14:textId="77777777" w:rsidTr="00707038">
        <w:trPr>
          <w:jc w:val="center"/>
        </w:trPr>
        <w:tc>
          <w:tcPr>
            <w:tcW w:w="2551" w:type="dxa"/>
          </w:tcPr>
          <w:p w14:paraId="04402A14" w14:textId="77777777" w:rsidR="003F61D1" w:rsidRPr="002E1B0C" w:rsidRDefault="003F61D1" w:rsidP="00707038">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办</w:t>
            </w:r>
            <w:r>
              <w:rPr>
                <w:rFonts w:ascii="微软雅黑" w:eastAsia="微软雅黑" w:hAnsi="微软雅黑" w:hint="eastAsia"/>
                <w:sz w:val="21"/>
                <w:szCs w:val="16"/>
                <w:lang w:val="zh-CN"/>
              </w:rPr>
              <w:t>学</w:t>
            </w:r>
            <w:r w:rsidRPr="002E1B0C">
              <w:rPr>
                <w:rFonts w:ascii="微软雅黑" w:eastAsia="微软雅黑" w:hAnsi="微软雅黑" w:hint="eastAsia"/>
                <w:sz w:val="21"/>
                <w:szCs w:val="16"/>
                <w:lang w:val="zh-CN"/>
              </w:rPr>
              <w:t>规模（</w:t>
            </w:r>
            <w:r>
              <w:rPr>
                <w:rFonts w:ascii="微软雅黑" w:eastAsia="微软雅黑" w:hAnsi="微软雅黑" w:hint="eastAsia"/>
                <w:sz w:val="21"/>
                <w:szCs w:val="16"/>
                <w:lang w:val="zh-CN"/>
              </w:rPr>
              <w:t>轨</w:t>
            </w:r>
            <w:r w:rsidRPr="002E1B0C">
              <w:rPr>
                <w:rFonts w:ascii="微软雅黑" w:eastAsia="微软雅黑" w:hAnsi="微软雅黑" w:hint="eastAsia"/>
                <w:sz w:val="21"/>
                <w:szCs w:val="16"/>
                <w:lang w:val="zh-CN"/>
              </w:rPr>
              <w:t>）</w:t>
            </w:r>
          </w:p>
        </w:tc>
        <w:tc>
          <w:tcPr>
            <w:tcW w:w="3623" w:type="dxa"/>
          </w:tcPr>
          <w:p w14:paraId="2C9B03A7" w14:textId="77777777" w:rsidR="003F61D1" w:rsidRPr="002E1B0C" w:rsidRDefault="003F61D1" w:rsidP="00707038">
            <w:pPr>
              <w:jc w:val="center"/>
              <w:rPr>
                <w:rFonts w:ascii="微软雅黑" w:eastAsia="微软雅黑" w:hAnsi="微软雅黑"/>
                <w:sz w:val="21"/>
                <w:szCs w:val="16"/>
                <w:lang w:val="zh-CN"/>
              </w:rPr>
            </w:pPr>
            <w:r w:rsidRPr="002E1B0C">
              <w:rPr>
                <w:rFonts w:ascii="微软雅黑" w:eastAsia="微软雅黑" w:hAnsi="微软雅黑" w:hint="eastAsia"/>
                <w:sz w:val="21"/>
                <w:szCs w:val="16"/>
                <w:lang w:val="zh-CN"/>
              </w:rPr>
              <w:t>生均用地面积（平方米）</w:t>
            </w:r>
          </w:p>
        </w:tc>
      </w:tr>
      <w:tr w:rsidR="003F61D1" w:rsidRPr="002E1B0C" w14:paraId="5115FA3F" w14:textId="77777777" w:rsidTr="00707038">
        <w:trPr>
          <w:jc w:val="center"/>
        </w:trPr>
        <w:tc>
          <w:tcPr>
            <w:tcW w:w="2551" w:type="dxa"/>
          </w:tcPr>
          <w:p w14:paraId="4AAD4C4C" w14:textId="301D9C6A" w:rsidR="003F61D1" w:rsidRPr="002E1B0C" w:rsidRDefault="003F61D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4-14</w:t>
            </w:r>
          </w:p>
        </w:tc>
        <w:tc>
          <w:tcPr>
            <w:tcW w:w="3623" w:type="dxa"/>
          </w:tcPr>
          <w:p w14:paraId="7554CBA9" w14:textId="03072FD2" w:rsidR="003F61D1" w:rsidRPr="002E1B0C" w:rsidRDefault="003F61D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26</w:t>
            </w:r>
          </w:p>
        </w:tc>
      </w:tr>
      <w:tr w:rsidR="003F61D1" w:rsidRPr="002E1B0C" w14:paraId="56E92278" w14:textId="77777777" w:rsidTr="00707038">
        <w:trPr>
          <w:jc w:val="center"/>
        </w:trPr>
        <w:tc>
          <w:tcPr>
            <w:tcW w:w="2551" w:type="dxa"/>
          </w:tcPr>
          <w:p w14:paraId="532E136F" w14:textId="5AB9855F" w:rsidR="003F61D1" w:rsidRPr="002E1B0C" w:rsidRDefault="003F61D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15-18</w:t>
            </w:r>
          </w:p>
        </w:tc>
        <w:tc>
          <w:tcPr>
            <w:tcW w:w="3623" w:type="dxa"/>
          </w:tcPr>
          <w:p w14:paraId="29AC6D48" w14:textId="341349CA" w:rsidR="003F61D1" w:rsidRPr="002E1B0C" w:rsidRDefault="003F61D1" w:rsidP="00707038">
            <w:pPr>
              <w:jc w:val="center"/>
              <w:rPr>
                <w:rFonts w:ascii="微软雅黑" w:eastAsia="微软雅黑" w:hAnsi="微软雅黑"/>
                <w:sz w:val="21"/>
                <w:szCs w:val="16"/>
                <w:lang w:val="zh-CN"/>
              </w:rPr>
            </w:pPr>
            <w:r>
              <w:rPr>
                <w:rFonts w:ascii="微软雅黑" w:eastAsia="微软雅黑" w:hAnsi="微软雅黑" w:hint="eastAsia"/>
                <w:sz w:val="21"/>
                <w:szCs w:val="16"/>
                <w:lang w:val="zh-CN"/>
              </w:rPr>
              <w:t>24</w:t>
            </w:r>
          </w:p>
        </w:tc>
      </w:tr>
    </w:tbl>
    <w:p w14:paraId="0AC8B262" w14:textId="1B2D60A4" w:rsidR="00531624" w:rsidRDefault="00531624" w:rsidP="007F314B">
      <w:pPr>
        <w:ind w:firstLineChars="200" w:firstLine="600"/>
        <w:rPr>
          <w:lang w:val="zh-CN"/>
        </w:rPr>
      </w:pPr>
      <w:r>
        <w:rPr>
          <w:rFonts w:hint="eastAsia"/>
          <w:lang w:val="zh-CN"/>
        </w:rPr>
        <w:t>职业高中：</w:t>
      </w:r>
      <w:r w:rsidR="00777229">
        <w:rPr>
          <w:rFonts w:hint="eastAsia"/>
          <w:lang w:val="zh-CN"/>
        </w:rPr>
        <w:t>上党区</w:t>
      </w:r>
      <w:r w:rsidR="00777229" w:rsidRPr="00777229">
        <w:rPr>
          <w:rFonts w:hint="eastAsia"/>
          <w:lang w:val="zh-CN"/>
        </w:rPr>
        <w:t>应当设置至少一所公办中等职业学校</w:t>
      </w:r>
      <w:r w:rsidR="0019530C">
        <w:rPr>
          <w:rFonts w:hint="eastAsia"/>
          <w:lang w:val="zh-CN"/>
        </w:rPr>
        <w:t>，</w:t>
      </w:r>
      <w:r w:rsidR="00BC3EC4" w:rsidRPr="00BC3EC4">
        <w:rPr>
          <w:rFonts w:hint="eastAsia"/>
          <w:lang w:val="zh-CN"/>
        </w:rPr>
        <w:t>中等职业学校生均用地面积不得低于</w:t>
      </w:r>
      <w:r w:rsidR="00BC3EC4" w:rsidRPr="00BC3EC4">
        <w:rPr>
          <w:lang w:val="zh-CN"/>
        </w:rPr>
        <w:t>33</w:t>
      </w:r>
      <w:r w:rsidR="00BC3EC4" w:rsidRPr="00BC3EC4">
        <w:rPr>
          <w:lang w:val="zh-CN"/>
        </w:rPr>
        <w:t>平方米</w:t>
      </w:r>
      <w:r w:rsidR="008E69BC">
        <w:rPr>
          <w:rFonts w:hint="eastAsia"/>
          <w:lang w:val="zh-CN"/>
        </w:rPr>
        <w:t>。</w:t>
      </w:r>
    </w:p>
    <w:p w14:paraId="3EB433E3" w14:textId="01FF198D" w:rsidR="00283B4A" w:rsidRDefault="00514E49" w:rsidP="00514E49">
      <w:pPr>
        <w:pStyle w:val="3"/>
        <w:numPr>
          <w:ilvl w:val="0"/>
          <w:numId w:val="0"/>
        </w:numPr>
        <w:ind w:left="1155" w:hanging="735"/>
      </w:pPr>
      <w:r>
        <w:rPr>
          <w:rFonts w:hint="eastAsia"/>
        </w:rPr>
        <w:t>7.</w:t>
      </w:r>
      <w:r w:rsidR="00A60287">
        <w:rPr>
          <w:rFonts w:hint="eastAsia"/>
        </w:rPr>
        <w:t>设施布局</w:t>
      </w:r>
    </w:p>
    <w:p w14:paraId="1D189144" w14:textId="6F6CE4FA" w:rsidR="006A71E7" w:rsidRDefault="006A71E7" w:rsidP="000D6A83">
      <w:pPr>
        <w:ind w:firstLineChars="200" w:firstLine="600"/>
        <w:rPr>
          <w:lang w:val="zh-CN"/>
        </w:rPr>
      </w:pPr>
      <w:r>
        <w:rPr>
          <w:rFonts w:hint="eastAsia"/>
          <w:lang w:val="zh-CN"/>
        </w:rPr>
        <w:t>（</w:t>
      </w:r>
      <w:r>
        <w:rPr>
          <w:rFonts w:hint="eastAsia"/>
          <w:lang w:val="zh-CN"/>
        </w:rPr>
        <w:t>1</w:t>
      </w:r>
      <w:r>
        <w:rPr>
          <w:rFonts w:hint="eastAsia"/>
          <w:lang w:val="zh-CN"/>
        </w:rPr>
        <w:t>）幼儿园</w:t>
      </w:r>
    </w:p>
    <w:p w14:paraId="0D8E605B" w14:textId="0CD6877D" w:rsidR="002930AB" w:rsidRPr="002930AB" w:rsidRDefault="00A76619" w:rsidP="000D6A83">
      <w:pPr>
        <w:ind w:firstLineChars="200" w:firstLine="600"/>
        <w:rPr>
          <w:lang w:val="zh-CN"/>
        </w:rPr>
      </w:pPr>
      <w:r>
        <w:rPr>
          <w:rFonts w:hint="eastAsia"/>
          <w:lang w:val="zh-CN"/>
        </w:rPr>
        <w:t>建成以公办园、普惠性民办幼儿园为主体，营利性民办幼儿园为补充，服务多样化、分布合理的幼儿园服务体系。</w:t>
      </w:r>
      <w:r w:rsidR="00A25E4C">
        <w:rPr>
          <w:rFonts w:hint="eastAsia"/>
          <w:lang w:val="zh-CN"/>
        </w:rPr>
        <w:t>在</w:t>
      </w:r>
      <w:r w:rsidR="003169A7">
        <w:rPr>
          <w:rFonts w:hint="eastAsia"/>
          <w:lang w:val="zh-CN"/>
        </w:rPr>
        <w:t>园区、</w:t>
      </w:r>
      <w:r w:rsidR="003169A7">
        <w:rPr>
          <w:rFonts w:hint="eastAsia"/>
          <w:lang w:val="zh-CN"/>
        </w:rPr>
        <w:lastRenderedPageBreak/>
        <w:t>经开区等产业平台，结合相关配套服务设施补齐幼儿园短板；在中心城区，对有一定空间拓展潜力的老旧幼儿园进行改扩建，及时在新建社区完善配套幼儿园</w:t>
      </w:r>
      <w:r w:rsidR="007E2539">
        <w:rPr>
          <w:rFonts w:hint="eastAsia"/>
          <w:lang w:val="zh-CN"/>
        </w:rPr>
        <w:t>；在外围镇村，推动幼儿园和其他教育设施综合布局，提升土地使用效率</w:t>
      </w:r>
      <w:r w:rsidR="00583876">
        <w:rPr>
          <w:rFonts w:hint="eastAsia"/>
          <w:lang w:val="zh-CN"/>
        </w:rPr>
        <w:t>。</w:t>
      </w:r>
      <w:r w:rsidR="0029788B">
        <w:rPr>
          <w:rFonts w:hint="eastAsia"/>
          <w:lang w:val="zh-CN"/>
        </w:rPr>
        <w:t>结合需求预测和上党区未来经济社会发展实际情况</w:t>
      </w:r>
      <w:r w:rsidR="000B343E">
        <w:rPr>
          <w:rFonts w:hint="eastAsia"/>
          <w:lang w:val="zh-CN"/>
        </w:rPr>
        <w:t>，</w:t>
      </w:r>
      <w:r w:rsidR="0029788B">
        <w:rPr>
          <w:rFonts w:hint="eastAsia"/>
          <w:lang w:val="zh-CN"/>
        </w:rPr>
        <w:t>规划拟在现状基础上增加</w:t>
      </w:r>
      <w:r w:rsidR="0066593C">
        <w:rPr>
          <w:rFonts w:hint="eastAsia"/>
          <w:lang w:val="zh-CN"/>
        </w:rPr>
        <w:t>9</w:t>
      </w:r>
      <w:r w:rsidR="0029788B">
        <w:rPr>
          <w:rFonts w:hint="eastAsia"/>
          <w:lang w:val="zh-CN"/>
        </w:rPr>
        <w:t>所幼儿园</w:t>
      </w:r>
      <w:r w:rsidR="000B343E">
        <w:rPr>
          <w:rFonts w:hint="eastAsia"/>
          <w:lang w:val="zh-CN"/>
        </w:rPr>
        <w:t>，至</w:t>
      </w:r>
      <w:r w:rsidR="000B343E">
        <w:rPr>
          <w:rFonts w:hint="eastAsia"/>
          <w:lang w:val="zh-CN"/>
        </w:rPr>
        <w:t>2035</w:t>
      </w:r>
      <w:r w:rsidR="000B343E">
        <w:rPr>
          <w:rFonts w:hint="eastAsia"/>
          <w:lang w:val="zh-CN"/>
        </w:rPr>
        <w:t>年规划期末，上党区幼儿园合计</w:t>
      </w:r>
      <w:r w:rsidR="00162928">
        <w:rPr>
          <w:rFonts w:hint="eastAsia"/>
          <w:lang w:val="zh-CN"/>
        </w:rPr>
        <w:t>8</w:t>
      </w:r>
      <w:r w:rsidR="004056A9">
        <w:rPr>
          <w:rFonts w:hint="eastAsia"/>
          <w:lang w:val="zh-CN"/>
        </w:rPr>
        <w:t>6</w:t>
      </w:r>
      <w:r w:rsidR="00162928">
        <w:rPr>
          <w:rFonts w:hint="eastAsia"/>
          <w:lang w:val="zh-CN"/>
        </w:rPr>
        <w:t>所。</w:t>
      </w:r>
    </w:p>
    <w:p w14:paraId="75088C22" w14:textId="7E9B5539" w:rsidR="006A71E7" w:rsidRDefault="006A71E7" w:rsidP="00756404">
      <w:pPr>
        <w:ind w:firstLineChars="200" w:firstLine="600"/>
        <w:rPr>
          <w:lang w:val="zh-CN"/>
        </w:rPr>
      </w:pPr>
      <w:r>
        <w:rPr>
          <w:rFonts w:hint="eastAsia"/>
          <w:lang w:val="zh-CN"/>
        </w:rPr>
        <w:t>（</w:t>
      </w:r>
      <w:r>
        <w:rPr>
          <w:rFonts w:hint="eastAsia"/>
          <w:lang w:val="zh-CN"/>
        </w:rPr>
        <w:t>2</w:t>
      </w:r>
      <w:r>
        <w:rPr>
          <w:rFonts w:hint="eastAsia"/>
          <w:lang w:val="zh-CN"/>
        </w:rPr>
        <w:t>）小学、初中、九年一贯制学校</w:t>
      </w:r>
    </w:p>
    <w:p w14:paraId="157CB8EB" w14:textId="4C7D115E" w:rsidR="00026961" w:rsidRPr="00026961" w:rsidRDefault="00E60D41" w:rsidP="00756404">
      <w:pPr>
        <w:ind w:firstLineChars="200" w:firstLine="600"/>
        <w:rPr>
          <w:lang w:val="zh-CN"/>
        </w:rPr>
      </w:pPr>
      <w:r>
        <w:rPr>
          <w:rFonts w:hint="eastAsia"/>
          <w:lang w:val="zh-CN"/>
        </w:rPr>
        <w:t>探索义务教育阶段教学设施一体化布局模式，进一步完善上党区小学设施布局体系。在园区、经开区等产业平台，结合相关配套服务设施通过新建、改扩建等方式补齐小学设施短板；</w:t>
      </w:r>
      <w:bookmarkStart w:id="5" w:name="_Hlk161243268"/>
      <w:r w:rsidR="006A71E7">
        <w:rPr>
          <w:rFonts w:hint="eastAsia"/>
          <w:lang w:val="zh-CN"/>
        </w:rPr>
        <w:t>在外围镇村，通过在乡镇小学设置初中班形式，解决部分乡镇初中学位短缺难题；</w:t>
      </w:r>
      <w:r w:rsidR="00182D5A">
        <w:rPr>
          <w:rFonts w:hint="eastAsia"/>
          <w:lang w:val="zh-CN"/>
        </w:rPr>
        <w:t>在中心城区，以新建九年一贯制学校为主体，缓解城区小学</w:t>
      </w:r>
      <w:r w:rsidR="006A71E7">
        <w:rPr>
          <w:rFonts w:hint="eastAsia"/>
          <w:lang w:val="zh-CN"/>
        </w:rPr>
        <w:t>、初中</w:t>
      </w:r>
      <w:r w:rsidR="00182D5A">
        <w:rPr>
          <w:rFonts w:hint="eastAsia"/>
          <w:lang w:val="zh-CN"/>
        </w:rPr>
        <w:t>服务压力</w:t>
      </w:r>
      <w:r w:rsidR="002E346D">
        <w:rPr>
          <w:rFonts w:hint="eastAsia"/>
          <w:lang w:val="zh-CN"/>
        </w:rPr>
        <w:t>；</w:t>
      </w:r>
      <w:bookmarkEnd w:id="5"/>
      <w:r w:rsidR="002E346D">
        <w:rPr>
          <w:rFonts w:hint="eastAsia"/>
          <w:lang w:val="zh-CN"/>
        </w:rPr>
        <w:t>在外围镇村，探索</w:t>
      </w:r>
      <w:r w:rsidR="00353ADE">
        <w:rPr>
          <w:rFonts w:hint="eastAsia"/>
          <w:lang w:val="zh-CN"/>
        </w:rPr>
        <w:t>多年龄段</w:t>
      </w:r>
      <w:r w:rsidR="002E346D">
        <w:rPr>
          <w:rFonts w:hint="eastAsia"/>
          <w:lang w:val="zh-CN"/>
        </w:rPr>
        <w:t>教育设施空间复合利用</w:t>
      </w:r>
      <w:r w:rsidR="00353ADE">
        <w:rPr>
          <w:rFonts w:hint="eastAsia"/>
          <w:lang w:val="zh-CN"/>
        </w:rPr>
        <w:t>、</w:t>
      </w:r>
      <w:r w:rsidR="00C85C70">
        <w:rPr>
          <w:rFonts w:hint="eastAsia"/>
          <w:lang w:val="zh-CN"/>
        </w:rPr>
        <w:t>功能</w:t>
      </w:r>
      <w:r w:rsidR="00353ADE">
        <w:rPr>
          <w:rFonts w:hint="eastAsia"/>
          <w:lang w:val="zh-CN"/>
        </w:rPr>
        <w:t>用途</w:t>
      </w:r>
      <w:r w:rsidR="00C85C70">
        <w:rPr>
          <w:rFonts w:hint="eastAsia"/>
          <w:lang w:val="zh-CN"/>
        </w:rPr>
        <w:t>变更</w:t>
      </w:r>
      <w:r w:rsidR="00353ADE">
        <w:rPr>
          <w:rFonts w:hint="eastAsia"/>
          <w:lang w:val="zh-CN"/>
        </w:rPr>
        <w:t>等方式提升土地使用效率。</w:t>
      </w:r>
      <w:r w:rsidR="008D7EAC">
        <w:rPr>
          <w:rFonts w:hint="eastAsia"/>
          <w:lang w:val="zh-CN"/>
        </w:rPr>
        <w:t>规划拟在现状基础上新建</w:t>
      </w:r>
      <w:r w:rsidR="008D7EAC">
        <w:rPr>
          <w:rFonts w:hint="eastAsia"/>
          <w:lang w:val="zh-CN"/>
        </w:rPr>
        <w:t>3</w:t>
      </w:r>
      <w:r w:rsidR="008D7EAC">
        <w:rPr>
          <w:rFonts w:hint="eastAsia"/>
          <w:lang w:val="zh-CN"/>
        </w:rPr>
        <w:t>所小学，</w:t>
      </w:r>
      <w:r w:rsidR="004056A9">
        <w:rPr>
          <w:rFonts w:hint="eastAsia"/>
          <w:lang w:val="zh-CN"/>
        </w:rPr>
        <w:t>4</w:t>
      </w:r>
      <w:r w:rsidR="008D7EAC">
        <w:rPr>
          <w:rFonts w:hint="eastAsia"/>
          <w:lang w:val="zh-CN"/>
        </w:rPr>
        <w:t>所九年一贯制学校，改扩建</w:t>
      </w:r>
      <w:r w:rsidR="004056A9">
        <w:rPr>
          <w:rFonts w:hint="eastAsia"/>
          <w:lang w:val="zh-CN"/>
        </w:rPr>
        <w:t>2</w:t>
      </w:r>
      <w:r w:rsidR="008D7EAC">
        <w:rPr>
          <w:rFonts w:hint="eastAsia"/>
          <w:lang w:val="zh-CN"/>
        </w:rPr>
        <w:t>所</w:t>
      </w:r>
      <w:r w:rsidR="00D039F9">
        <w:rPr>
          <w:rFonts w:hint="eastAsia"/>
          <w:lang w:val="zh-CN"/>
        </w:rPr>
        <w:t>小学</w:t>
      </w:r>
      <w:r w:rsidR="008D7EAC">
        <w:rPr>
          <w:rFonts w:hint="eastAsia"/>
          <w:lang w:val="zh-CN"/>
        </w:rPr>
        <w:t>，至</w:t>
      </w:r>
      <w:r w:rsidR="008D7EAC">
        <w:rPr>
          <w:rFonts w:hint="eastAsia"/>
          <w:lang w:val="zh-CN"/>
        </w:rPr>
        <w:t>2035</w:t>
      </w:r>
      <w:r w:rsidR="008D7EAC">
        <w:rPr>
          <w:rFonts w:hint="eastAsia"/>
          <w:lang w:val="zh-CN"/>
        </w:rPr>
        <w:t>年规划期末，上党区</w:t>
      </w:r>
      <w:r w:rsidR="00354DAE">
        <w:rPr>
          <w:rFonts w:hint="eastAsia"/>
          <w:lang w:val="zh-CN"/>
        </w:rPr>
        <w:t>小学</w:t>
      </w:r>
      <w:r w:rsidR="008D7EAC">
        <w:rPr>
          <w:rFonts w:hint="eastAsia"/>
          <w:lang w:val="zh-CN"/>
        </w:rPr>
        <w:t>合计</w:t>
      </w:r>
      <w:r w:rsidR="004056A9">
        <w:rPr>
          <w:rFonts w:hint="eastAsia"/>
          <w:lang w:val="zh-CN"/>
        </w:rPr>
        <w:t>54</w:t>
      </w:r>
      <w:r w:rsidR="008D7EAC">
        <w:rPr>
          <w:rFonts w:hint="eastAsia"/>
          <w:lang w:val="zh-CN"/>
        </w:rPr>
        <w:t>所</w:t>
      </w:r>
      <w:r w:rsidR="00D039F9">
        <w:rPr>
          <w:rFonts w:hint="eastAsia"/>
          <w:lang w:val="zh-CN"/>
        </w:rPr>
        <w:t>，</w:t>
      </w:r>
      <w:r w:rsidR="006A71E7">
        <w:rPr>
          <w:rFonts w:hint="eastAsia"/>
          <w:lang w:val="zh-CN"/>
        </w:rPr>
        <w:t>初中</w:t>
      </w:r>
      <w:r w:rsidR="006A71E7" w:rsidRPr="00DE4388">
        <w:rPr>
          <w:lang w:val="zh-CN"/>
        </w:rPr>
        <w:t>合计</w:t>
      </w:r>
      <w:r w:rsidR="006A71E7">
        <w:rPr>
          <w:rFonts w:hint="eastAsia"/>
          <w:lang w:val="zh-CN"/>
        </w:rPr>
        <w:t>8</w:t>
      </w:r>
      <w:r w:rsidR="006A71E7" w:rsidRPr="00DE4388">
        <w:rPr>
          <w:lang w:val="zh-CN"/>
        </w:rPr>
        <w:t>所，</w:t>
      </w:r>
      <w:r w:rsidR="00D039F9">
        <w:rPr>
          <w:rFonts w:hint="eastAsia"/>
          <w:lang w:val="zh-CN"/>
        </w:rPr>
        <w:t>九年一贯制学校合计</w:t>
      </w:r>
      <w:r w:rsidR="00D039F9">
        <w:rPr>
          <w:rFonts w:hint="eastAsia"/>
          <w:lang w:val="zh-CN"/>
        </w:rPr>
        <w:t>11</w:t>
      </w:r>
      <w:r w:rsidR="00D039F9">
        <w:rPr>
          <w:rFonts w:hint="eastAsia"/>
          <w:lang w:val="zh-CN"/>
        </w:rPr>
        <w:t>所</w:t>
      </w:r>
      <w:r w:rsidR="008D7EAC">
        <w:rPr>
          <w:rFonts w:hint="eastAsia"/>
          <w:lang w:val="zh-CN"/>
        </w:rPr>
        <w:t>。</w:t>
      </w:r>
    </w:p>
    <w:p w14:paraId="1F421008" w14:textId="21E720BD" w:rsidR="006A71E7" w:rsidRDefault="006A71E7" w:rsidP="0096673D">
      <w:pPr>
        <w:ind w:firstLineChars="200" w:firstLine="600"/>
        <w:rPr>
          <w:lang w:val="zh-CN"/>
        </w:rPr>
      </w:pPr>
      <w:r>
        <w:rPr>
          <w:rFonts w:hint="eastAsia"/>
          <w:lang w:val="zh-CN"/>
        </w:rPr>
        <w:t>（</w:t>
      </w:r>
      <w:r>
        <w:rPr>
          <w:rFonts w:hint="eastAsia"/>
          <w:lang w:val="zh-CN"/>
        </w:rPr>
        <w:t>3</w:t>
      </w:r>
      <w:r>
        <w:rPr>
          <w:rFonts w:hint="eastAsia"/>
          <w:lang w:val="zh-CN"/>
        </w:rPr>
        <w:t>）高中</w:t>
      </w:r>
    </w:p>
    <w:p w14:paraId="66F88BE6" w14:textId="29543A01" w:rsidR="00026961" w:rsidRPr="00026961" w:rsidRDefault="00CC6EF4" w:rsidP="0096673D">
      <w:pPr>
        <w:ind w:firstLineChars="200" w:firstLine="600"/>
        <w:rPr>
          <w:lang w:val="zh-CN"/>
        </w:rPr>
      </w:pPr>
      <w:r>
        <w:rPr>
          <w:rFonts w:hint="eastAsia"/>
          <w:lang w:val="zh-CN"/>
        </w:rPr>
        <w:t>扩大普通高中供给规模，</w:t>
      </w:r>
      <w:r w:rsidR="00A953F1">
        <w:rPr>
          <w:rFonts w:hint="eastAsia"/>
          <w:lang w:val="zh-CN"/>
        </w:rPr>
        <w:t>建立普通高中为主体，职业高中为支撑的高中教育设施体系。</w:t>
      </w:r>
      <w:r w:rsidR="00401EED">
        <w:rPr>
          <w:rFonts w:hint="eastAsia"/>
          <w:lang w:val="zh-CN"/>
        </w:rPr>
        <w:t>合理利用土地资源，解决</w:t>
      </w:r>
      <w:r w:rsidR="003C2C7F">
        <w:rPr>
          <w:rFonts w:hint="eastAsia"/>
          <w:lang w:val="zh-CN"/>
        </w:rPr>
        <w:t>上党区一中办学空间</w:t>
      </w:r>
      <w:r w:rsidR="00401EED">
        <w:rPr>
          <w:rFonts w:hint="eastAsia"/>
          <w:lang w:val="zh-CN"/>
        </w:rPr>
        <w:t>紧张的问题</w:t>
      </w:r>
      <w:r w:rsidR="003C2C7F">
        <w:rPr>
          <w:rFonts w:hint="eastAsia"/>
          <w:lang w:val="zh-CN"/>
        </w:rPr>
        <w:t>，持续扩大</w:t>
      </w:r>
      <w:r w:rsidR="00426DA9">
        <w:rPr>
          <w:rFonts w:hint="eastAsia"/>
          <w:lang w:val="zh-CN"/>
        </w:rPr>
        <w:t>上党区普通高中</w:t>
      </w:r>
      <w:r w:rsidR="003C2C7F">
        <w:rPr>
          <w:rFonts w:hint="eastAsia"/>
          <w:lang w:val="zh-CN"/>
        </w:rPr>
        <w:t>教育品牌影响力</w:t>
      </w:r>
      <w:r w:rsidR="00052B1C">
        <w:rPr>
          <w:rFonts w:hint="eastAsia"/>
          <w:lang w:val="zh-CN"/>
        </w:rPr>
        <w:t>；活化利用闲置教育设施，灵活适应未来基础教育发展趋势。</w:t>
      </w:r>
      <w:r w:rsidR="00CC6DE4">
        <w:rPr>
          <w:rFonts w:hint="eastAsia"/>
          <w:lang w:val="zh-CN"/>
        </w:rPr>
        <w:t>规划</w:t>
      </w:r>
      <w:r w:rsidR="00CC6DE4">
        <w:rPr>
          <w:rFonts w:hint="eastAsia"/>
          <w:lang w:val="zh-CN"/>
        </w:rPr>
        <w:lastRenderedPageBreak/>
        <w:t>拟</w:t>
      </w:r>
      <w:r w:rsidR="00F06520">
        <w:rPr>
          <w:rFonts w:hint="eastAsia"/>
          <w:lang w:val="zh-CN"/>
        </w:rPr>
        <w:t>改建</w:t>
      </w:r>
      <w:r w:rsidR="00F06520">
        <w:rPr>
          <w:rFonts w:hint="eastAsia"/>
          <w:lang w:val="zh-CN"/>
        </w:rPr>
        <w:t>1</w:t>
      </w:r>
      <w:r w:rsidR="00F06520">
        <w:rPr>
          <w:rFonts w:hint="eastAsia"/>
          <w:lang w:val="zh-CN"/>
        </w:rPr>
        <w:t>所闲置教育设施，</w:t>
      </w:r>
      <w:r w:rsidR="00CC6DE4" w:rsidRPr="00DE4388">
        <w:rPr>
          <w:rFonts w:hint="eastAsia"/>
          <w:lang w:val="zh-CN"/>
        </w:rPr>
        <w:t>至</w:t>
      </w:r>
      <w:r w:rsidR="00CC6DE4" w:rsidRPr="00DE4388">
        <w:rPr>
          <w:lang w:val="zh-CN"/>
        </w:rPr>
        <w:t>2035</w:t>
      </w:r>
      <w:r w:rsidR="00CC6DE4" w:rsidRPr="00DE4388">
        <w:rPr>
          <w:lang w:val="zh-CN"/>
        </w:rPr>
        <w:t>年规划期末，上党区</w:t>
      </w:r>
      <w:r w:rsidR="00CC6DE4">
        <w:rPr>
          <w:rFonts w:hint="eastAsia"/>
          <w:lang w:val="zh-CN"/>
        </w:rPr>
        <w:t>普通高中合计</w:t>
      </w:r>
      <w:r w:rsidR="00CC6DE4">
        <w:rPr>
          <w:rFonts w:hint="eastAsia"/>
          <w:lang w:val="zh-CN"/>
        </w:rPr>
        <w:t>4</w:t>
      </w:r>
      <w:r w:rsidR="00CC6DE4">
        <w:rPr>
          <w:rFonts w:hint="eastAsia"/>
          <w:lang w:val="zh-CN"/>
        </w:rPr>
        <w:t>所</w:t>
      </w:r>
      <w:r w:rsidR="003A77B2">
        <w:rPr>
          <w:rFonts w:hint="eastAsia"/>
          <w:lang w:val="zh-CN"/>
        </w:rPr>
        <w:t>。同时，</w:t>
      </w:r>
      <w:r w:rsidR="00FC5A37">
        <w:rPr>
          <w:rFonts w:hint="eastAsia"/>
          <w:lang w:val="zh-CN"/>
        </w:rPr>
        <w:t>规划保留现有</w:t>
      </w:r>
      <w:r w:rsidR="003A77B2">
        <w:rPr>
          <w:rFonts w:hint="eastAsia"/>
          <w:lang w:val="zh-CN"/>
        </w:rPr>
        <w:t>职业教育设施供给</w:t>
      </w:r>
      <w:r w:rsidR="00FC5A37">
        <w:rPr>
          <w:rFonts w:hint="eastAsia"/>
          <w:lang w:val="zh-CN"/>
        </w:rPr>
        <w:t>规模</w:t>
      </w:r>
      <w:r w:rsidR="003A77B2">
        <w:rPr>
          <w:rFonts w:hint="eastAsia"/>
          <w:lang w:val="zh-CN"/>
        </w:rPr>
        <w:t>，至</w:t>
      </w:r>
      <w:r w:rsidR="003A77B2" w:rsidRPr="00DE4388">
        <w:rPr>
          <w:lang w:val="zh-CN"/>
        </w:rPr>
        <w:t>2035</w:t>
      </w:r>
      <w:r w:rsidR="003A77B2" w:rsidRPr="00DE4388">
        <w:rPr>
          <w:lang w:val="zh-CN"/>
        </w:rPr>
        <w:t>年规划期末，</w:t>
      </w:r>
      <w:r w:rsidR="00CC6DE4">
        <w:rPr>
          <w:rFonts w:hint="eastAsia"/>
          <w:lang w:val="zh-CN"/>
        </w:rPr>
        <w:t>职业高中</w:t>
      </w:r>
      <w:r w:rsidR="003A77B2">
        <w:rPr>
          <w:rFonts w:hint="eastAsia"/>
          <w:lang w:val="zh-CN"/>
        </w:rPr>
        <w:t>仍为</w:t>
      </w:r>
      <w:r w:rsidR="00401EED">
        <w:rPr>
          <w:rFonts w:hint="eastAsia"/>
          <w:lang w:val="zh-CN"/>
        </w:rPr>
        <w:t>1</w:t>
      </w:r>
      <w:r w:rsidR="00CC6DE4">
        <w:rPr>
          <w:rFonts w:hint="eastAsia"/>
          <w:lang w:val="zh-CN"/>
        </w:rPr>
        <w:t>所。</w:t>
      </w:r>
    </w:p>
    <w:p w14:paraId="1F85EE48" w14:textId="04699204" w:rsidR="006A71E7" w:rsidRDefault="006A71E7" w:rsidP="002A1A5B">
      <w:pPr>
        <w:ind w:firstLineChars="200" w:firstLine="600"/>
        <w:rPr>
          <w:lang w:val="zh-CN"/>
        </w:rPr>
      </w:pPr>
      <w:r>
        <w:rPr>
          <w:rFonts w:hint="eastAsia"/>
          <w:lang w:val="zh-CN"/>
        </w:rPr>
        <w:t>（</w:t>
      </w:r>
      <w:r>
        <w:rPr>
          <w:rFonts w:hint="eastAsia"/>
          <w:lang w:val="zh-CN"/>
        </w:rPr>
        <w:t>4</w:t>
      </w:r>
      <w:r>
        <w:rPr>
          <w:rFonts w:hint="eastAsia"/>
          <w:lang w:val="zh-CN"/>
        </w:rPr>
        <w:t>）特殊教育学校</w:t>
      </w:r>
    </w:p>
    <w:p w14:paraId="1C1A5D93" w14:textId="33820EFE" w:rsidR="001D330B" w:rsidRPr="001D330B" w:rsidRDefault="00043690" w:rsidP="002A1A5B">
      <w:pPr>
        <w:ind w:firstLineChars="200" w:firstLine="600"/>
        <w:rPr>
          <w:lang w:val="zh-CN"/>
        </w:rPr>
      </w:pPr>
      <w:r>
        <w:rPr>
          <w:rFonts w:hint="eastAsia"/>
          <w:lang w:val="zh-CN"/>
        </w:rPr>
        <w:t>规划保留现有</w:t>
      </w:r>
      <w:r w:rsidR="0047079F">
        <w:rPr>
          <w:rFonts w:hint="eastAsia"/>
          <w:lang w:val="zh-CN"/>
        </w:rPr>
        <w:t>特殊教育学校供给</w:t>
      </w:r>
      <w:r>
        <w:rPr>
          <w:rFonts w:hint="eastAsia"/>
          <w:lang w:val="zh-CN"/>
        </w:rPr>
        <w:t>规模</w:t>
      </w:r>
      <w:r w:rsidR="0047079F">
        <w:rPr>
          <w:rFonts w:hint="eastAsia"/>
          <w:lang w:val="zh-CN"/>
        </w:rPr>
        <w:t>，</w:t>
      </w:r>
      <w:r w:rsidR="0047079F" w:rsidRPr="00DE4388">
        <w:rPr>
          <w:rFonts w:hint="eastAsia"/>
          <w:lang w:val="zh-CN"/>
        </w:rPr>
        <w:t>至</w:t>
      </w:r>
      <w:r w:rsidR="0047079F" w:rsidRPr="00DE4388">
        <w:rPr>
          <w:lang w:val="zh-CN"/>
        </w:rPr>
        <w:t>2035</w:t>
      </w:r>
      <w:r w:rsidR="0047079F" w:rsidRPr="00DE4388">
        <w:rPr>
          <w:lang w:val="zh-CN"/>
        </w:rPr>
        <w:t>年规划期末，上党区</w:t>
      </w:r>
      <w:r w:rsidR="0047079F">
        <w:rPr>
          <w:rFonts w:hint="eastAsia"/>
          <w:lang w:val="zh-CN"/>
        </w:rPr>
        <w:t>特殊教育学校仍为</w:t>
      </w:r>
      <w:r w:rsidR="0047079F">
        <w:rPr>
          <w:rFonts w:hint="eastAsia"/>
          <w:lang w:val="zh-CN"/>
        </w:rPr>
        <w:t>1</w:t>
      </w:r>
      <w:r w:rsidR="0047079F">
        <w:rPr>
          <w:rFonts w:hint="eastAsia"/>
          <w:lang w:val="zh-CN"/>
        </w:rPr>
        <w:t>所。</w:t>
      </w:r>
    </w:p>
    <w:p w14:paraId="442E9DD9" w14:textId="27F5ABCD" w:rsidR="009C5098" w:rsidRDefault="00877FAF" w:rsidP="00877FAF">
      <w:pPr>
        <w:pStyle w:val="3"/>
        <w:numPr>
          <w:ilvl w:val="0"/>
          <w:numId w:val="0"/>
        </w:numPr>
        <w:ind w:left="1155" w:hanging="735"/>
      </w:pPr>
      <w:r>
        <w:rPr>
          <w:rFonts w:hint="eastAsia"/>
        </w:rPr>
        <w:t>8.</w:t>
      </w:r>
      <w:r w:rsidR="009C5098">
        <w:rPr>
          <w:rFonts w:hint="eastAsia"/>
        </w:rPr>
        <w:t>强化规划引领</w:t>
      </w:r>
    </w:p>
    <w:p w14:paraId="65EEED43" w14:textId="2C8D68FE" w:rsidR="00877FAF" w:rsidRDefault="00877FAF" w:rsidP="004273DC">
      <w:pPr>
        <w:ind w:firstLineChars="200" w:firstLine="602"/>
        <w:rPr>
          <w:lang w:val="zh-CN"/>
        </w:rPr>
      </w:pPr>
      <w:bookmarkStart w:id="6" w:name="_Hlk161653290"/>
      <w:r w:rsidRPr="00877FAF">
        <w:rPr>
          <w:rFonts w:hint="eastAsia"/>
          <w:b/>
          <w:bCs/>
          <w:lang w:val="zh-CN"/>
        </w:rPr>
        <w:t>强化规划引领。</w:t>
      </w:r>
      <w:proofErr w:type="gramStart"/>
      <w:r>
        <w:rPr>
          <w:rFonts w:hint="eastAsia"/>
          <w:lang w:val="zh-CN"/>
        </w:rPr>
        <w:t>以上党区国土</w:t>
      </w:r>
      <w:proofErr w:type="gramEnd"/>
      <w:r>
        <w:rPr>
          <w:rFonts w:hint="eastAsia"/>
          <w:lang w:val="zh-CN"/>
        </w:rPr>
        <w:t>空间总体规划为引领，在新一轮国土空间布局中强化中小学校幼儿园等基础教育设施的空间落位，支撑</w:t>
      </w:r>
      <w:r>
        <w:rPr>
          <w:rFonts w:hint="eastAsia"/>
          <w:lang w:val="zh-CN"/>
        </w:rPr>
        <w:t xml:space="preserve"> </w:t>
      </w:r>
      <w:r>
        <w:rPr>
          <w:rFonts w:hint="eastAsia"/>
          <w:lang w:val="zh-CN"/>
        </w:rPr>
        <w:t>“宜学上党”建设和上党区综合实力提升。同时加强区、乡镇上下联动，中心城区详细规划应落实中小学校幼儿园布局专项规划中涉及空间管</w:t>
      </w:r>
      <w:proofErr w:type="gramStart"/>
      <w:r>
        <w:rPr>
          <w:rFonts w:hint="eastAsia"/>
          <w:lang w:val="zh-CN"/>
        </w:rPr>
        <w:t>控相关</w:t>
      </w:r>
      <w:proofErr w:type="gramEnd"/>
      <w:r>
        <w:rPr>
          <w:rFonts w:hint="eastAsia"/>
          <w:lang w:val="zh-CN"/>
        </w:rPr>
        <w:t>内容，并结合详细规划编制实际予以细化深化；外围乡镇应在乡镇国土空间规划编制中体现中小学校幼儿园布局专项规划的相关空间指引要求，进一步发展专项规划承上启下的传导作用。</w:t>
      </w:r>
    </w:p>
    <w:p w14:paraId="2363EBBE" w14:textId="0EA442F7" w:rsidR="00877FAF" w:rsidRDefault="00877FAF" w:rsidP="00877FAF">
      <w:pPr>
        <w:ind w:firstLineChars="200" w:firstLine="602"/>
        <w:rPr>
          <w:lang w:val="zh-CN"/>
        </w:rPr>
      </w:pPr>
      <w:bookmarkStart w:id="7" w:name="_Hlk161653468"/>
      <w:bookmarkEnd w:id="6"/>
      <w:r w:rsidRPr="00877FAF">
        <w:rPr>
          <w:rFonts w:hint="eastAsia"/>
          <w:b/>
          <w:bCs/>
          <w:lang w:val="zh-CN"/>
        </w:rPr>
        <w:t>加强用地供给。</w:t>
      </w:r>
      <w:r>
        <w:rPr>
          <w:rFonts w:hint="eastAsia"/>
          <w:lang w:val="zh-CN"/>
        </w:rPr>
        <w:t>加强中小学校幼儿园等基础教育设施与各类空间规划相衔接，优先保障基础教育设施用地需求。与国土空间总体规划、总体城市设计、城市更新规划以及其他公共服务设施专项规划相协调。强化在各类规划中利用存量用地补齐城区中小学校幼儿园等基础教育设施短板。外围乡镇要精准分析教育设施需求，探索部分闲置教育设施活化利用方式。</w:t>
      </w:r>
      <w:bookmarkStart w:id="8" w:name="_Hlk161653667"/>
      <w:bookmarkEnd w:id="7"/>
      <w:r>
        <w:rPr>
          <w:rFonts w:hint="eastAsia"/>
          <w:lang w:val="zh-CN"/>
        </w:rPr>
        <w:t>加强战略引导，保</w:t>
      </w:r>
      <w:r>
        <w:rPr>
          <w:rFonts w:hint="eastAsia"/>
          <w:lang w:val="zh-CN"/>
        </w:rPr>
        <w:lastRenderedPageBreak/>
        <w:t>障用地的弹性预留。在优先保障近期中小学校幼儿园设施建设项目空间落地的基础上，对远期不可预期的发展情况做好战略留白，强化用地功能的灵活性，提升教育设施用地的优先权。</w:t>
      </w:r>
    </w:p>
    <w:p w14:paraId="771D0779" w14:textId="4F320B48" w:rsidR="009C5098" w:rsidRDefault="00877FAF" w:rsidP="00E00C3B">
      <w:pPr>
        <w:ind w:firstLineChars="200" w:firstLine="602"/>
        <w:rPr>
          <w:lang w:val="zh-CN"/>
        </w:rPr>
      </w:pPr>
      <w:bookmarkStart w:id="9" w:name="_Hlk161653772"/>
      <w:bookmarkEnd w:id="8"/>
      <w:r w:rsidRPr="00877FAF">
        <w:rPr>
          <w:rFonts w:hint="eastAsia"/>
          <w:b/>
          <w:bCs/>
          <w:lang w:val="zh-CN"/>
        </w:rPr>
        <w:t>加强政策支持</w:t>
      </w:r>
      <w:r>
        <w:rPr>
          <w:rFonts w:hint="eastAsia"/>
          <w:lang w:val="zh-CN"/>
        </w:rPr>
        <w:t>。</w:t>
      </w:r>
      <w:r w:rsidR="00292516">
        <w:rPr>
          <w:rFonts w:hint="eastAsia"/>
          <w:lang w:val="zh-CN"/>
        </w:rPr>
        <w:t>研究制定上党区教育设施各类地方性政策。根据上党区发展实际及省、市相关政策要求，制定基础教育设施的人均指标、服务指标、辐射效能等一系列指标</w:t>
      </w:r>
      <w:r w:rsidR="00BD5D42">
        <w:rPr>
          <w:rFonts w:hint="eastAsia"/>
          <w:lang w:val="zh-CN"/>
        </w:rPr>
        <w:t>，满足社会民众教育需求</w:t>
      </w:r>
      <w:r w:rsidR="002A7458">
        <w:rPr>
          <w:rFonts w:hint="eastAsia"/>
          <w:lang w:val="zh-CN"/>
        </w:rPr>
        <w:t>。完善基础教育领域市场主体准入机制，政府在提供基本教育服务基础上，激励市场主体</w:t>
      </w:r>
      <w:r w:rsidR="00987B48">
        <w:rPr>
          <w:rFonts w:hint="eastAsia"/>
          <w:lang w:val="zh-CN"/>
        </w:rPr>
        <w:t>提供多样化、国际化的教育服务</w:t>
      </w:r>
      <w:r w:rsidR="0002197E">
        <w:rPr>
          <w:rFonts w:hint="eastAsia"/>
          <w:lang w:val="zh-CN"/>
        </w:rPr>
        <w:t>，进一步丰富上党区基础教育设施体系。</w:t>
      </w:r>
    </w:p>
    <w:p w14:paraId="7DD46762" w14:textId="220649F1" w:rsidR="00754D56" w:rsidRDefault="00877FAF" w:rsidP="00511B49">
      <w:pPr>
        <w:ind w:firstLineChars="200" w:firstLine="602"/>
        <w:rPr>
          <w:lang w:val="zh-CN"/>
        </w:rPr>
      </w:pPr>
      <w:bookmarkStart w:id="10" w:name="_Hlk161654252"/>
      <w:bookmarkEnd w:id="9"/>
      <w:r w:rsidRPr="00877FAF">
        <w:rPr>
          <w:rFonts w:hint="eastAsia"/>
          <w:b/>
          <w:bCs/>
          <w:lang w:val="zh-CN"/>
        </w:rPr>
        <w:t>加大资金支持</w:t>
      </w:r>
      <w:r>
        <w:rPr>
          <w:rFonts w:hint="eastAsia"/>
          <w:b/>
          <w:bCs/>
          <w:lang w:val="zh-CN"/>
        </w:rPr>
        <w:t>。</w:t>
      </w:r>
      <w:r w:rsidR="00D31303">
        <w:rPr>
          <w:rFonts w:hint="eastAsia"/>
          <w:lang w:val="zh-CN"/>
        </w:rPr>
        <w:t>进一步健全教育财政保障机制</w:t>
      </w:r>
      <w:r w:rsidR="0023539D">
        <w:rPr>
          <w:rFonts w:hint="eastAsia"/>
          <w:lang w:val="zh-CN"/>
        </w:rPr>
        <w:t>，加大政府投入力度，保障各类基础教育设施建设所必需的资金。探索通过政府采购、政府购买服务等多种手段引导和激励社会力量参与基础教育设施建设，建立政府、社会、市场共同参与的多元投入机制，</w:t>
      </w:r>
      <w:r w:rsidR="009149E5">
        <w:rPr>
          <w:rFonts w:hint="eastAsia"/>
          <w:lang w:val="zh-CN"/>
        </w:rPr>
        <w:t>鼓励市场主体筹建</w:t>
      </w:r>
      <w:r w:rsidR="0023539D">
        <w:rPr>
          <w:rFonts w:hint="eastAsia"/>
          <w:lang w:val="zh-CN"/>
        </w:rPr>
        <w:t>国际学校</w:t>
      </w:r>
      <w:r w:rsidR="009149E5">
        <w:rPr>
          <w:rFonts w:hint="eastAsia"/>
          <w:lang w:val="zh-CN"/>
        </w:rPr>
        <w:t>、双语幼儿园等多元化、高质量基础教育设施。</w:t>
      </w:r>
      <w:bookmarkEnd w:id="10"/>
    </w:p>
    <w:p w14:paraId="22943F75" w14:textId="73445E9F" w:rsidR="00877FAF" w:rsidRDefault="00877FAF" w:rsidP="009A423C">
      <w:pPr>
        <w:ind w:firstLineChars="200" w:firstLine="602"/>
        <w:rPr>
          <w:lang w:val="zh-CN"/>
        </w:rPr>
      </w:pPr>
      <w:bookmarkStart w:id="11" w:name="_Hlk161654323"/>
      <w:r w:rsidRPr="00877FAF">
        <w:rPr>
          <w:rFonts w:hint="eastAsia"/>
          <w:b/>
          <w:bCs/>
          <w:lang w:val="zh-CN"/>
        </w:rPr>
        <w:t>强化滚动开发。</w:t>
      </w:r>
      <w:r>
        <w:rPr>
          <w:rFonts w:hint="eastAsia"/>
          <w:lang w:val="zh-CN"/>
        </w:rPr>
        <w:t>以目标为导向，结合长治市、上党区政府发展计划，以五年规划为抓手，结合年度发展重点，制定可持续、可滚动开发建设的项目推进计划，逐步推进各类教育设施落地实施。在教育设施规划建设实施过程中，建立科学的交通、环境评估机制，确保对城市交通及环境的影响在可控制范围。同时加强群众评价和反馈机制，推动教育设施布局与社会公众需求有效对接，以促进不断建设的项目优化调整。</w:t>
      </w:r>
    </w:p>
    <w:p w14:paraId="05A099B2" w14:textId="10DAC9C7" w:rsidR="00E00C3B" w:rsidRPr="00E00C3B" w:rsidRDefault="00877FAF" w:rsidP="00E00C3B">
      <w:pPr>
        <w:ind w:firstLineChars="200" w:firstLine="602"/>
        <w:rPr>
          <w:lang w:val="zh-CN"/>
        </w:rPr>
      </w:pPr>
      <w:bookmarkStart w:id="12" w:name="_Hlk161653725"/>
      <w:bookmarkEnd w:id="11"/>
      <w:r w:rsidRPr="00877FAF">
        <w:rPr>
          <w:rFonts w:hint="eastAsia"/>
          <w:b/>
          <w:bCs/>
          <w:lang w:val="zh-CN"/>
        </w:rPr>
        <w:lastRenderedPageBreak/>
        <w:t>加强监督管理。</w:t>
      </w:r>
      <w:r w:rsidR="00E00C3B" w:rsidRPr="00E00C3B">
        <w:rPr>
          <w:rFonts w:hint="eastAsia"/>
          <w:lang w:val="zh-CN"/>
        </w:rPr>
        <w:t>落实主体责任，建立领导责任制和目标责任制。通过明确分工，细化工作措施，按时间节点和工作任务，分阶段、分步骤狠抓</w:t>
      </w:r>
      <w:r w:rsidR="00391DDD">
        <w:rPr>
          <w:rFonts w:hint="eastAsia"/>
          <w:lang w:val="zh-CN"/>
        </w:rPr>
        <w:t>中小学校幼儿园</w:t>
      </w:r>
      <w:r w:rsidR="00E00C3B" w:rsidRPr="00E00C3B">
        <w:rPr>
          <w:rFonts w:hint="eastAsia"/>
          <w:lang w:val="zh-CN"/>
        </w:rPr>
        <w:t>设施建设落地实施。通过强化</w:t>
      </w:r>
      <w:proofErr w:type="gramStart"/>
      <w:r w:rsidR="00E00C3B" w:rsidRPr="00E00C3B">
        <w:rPr>
          <w:rFonts w:hint="eastAsia"/>
          <w:lang w:val="zh-CN"/>
        </w:rPr>
        <w:t>督办问</w:t>
      </w:r>
      <w:proofErr w:type="gramEnd"/>
      <w:r w:rsidR="00E00C3B" w:rsidRPr="00E00C3B">
        <w:rPr>
          <w:rFonts w:hint="eastAsia"/>
          <w:lang w:val="zh-CN"/>
        </w:rPr>
        <w:t>责，建立绩效考核机制确保各项任务按时按质完成。</w:t>
      </w:r>
    </w:p>
    <w:bookmarkEnd w:id="12"/>
    <w:p w14:paraId="6C5859A6" w14:textId="347B9A34" w:rsidR="00934665" w:rsidRDefault="00934665" w:rsidP="009C5098"/>
    <w:sectPr w:rsidR="00934665" w:rsidSect="00877FA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CC9E4" w14:textId="77777777" w:rsidR="00500A82" w:rsidRDefault="00500A82" w:rsidP="00592149">
      <w:r>
        <w:separator/>
      </w:r>
    </w:p>
  </w:endnote>
  <w:endnote w:type="continuationSeparator" w:id="0">
    <w:p w14:paraId="411FDA15" w14:textId="77777777" w:rsidR="00500A82" w:rsidRDefault="00500A82" w:rsidP="0059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D8031" w14:textId="77777777" w:rsidR="00A81776" w:rsidRDefault="00A81776">
    <w:pPr>
      <w:pStyle w:val="a8"/>
      <w:jc w:val="center"/>
    </w:pPr>
  </w:p>
  <w:p w14:paraId="169BB83D" w14:textId="77777777" w:rsidR="00A81776" w:rsidRDefault="00A817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B386B" w14:textId="77777777" w:rsidR="00500A82" w:rsidRDefault="00500A82" w:rsidP="00592149">
      <w:r>
        <w:separator/>
      </w:r>
    </w:p>
  </w:footnote>
  <w:footnote w:type="continuationSeparator" w:id="0">
    <w:p w14:paraId="1F37DA03" w14:textId="77777777" w:rsidR="00500A82" w:rsidRDefault="00500A82" w:rsidP="00592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2329"/>
    <w:multiLevelType w:val="hybridMultilevel"/>
    <w:tmpl w:val="30745DAC"/>
    <w:lvl w:ilvl="0" w:tplc="8354D704">
      <w:start w:val="1"/>
      <w:numFmt w:val="japaneseCounting"/>
      <w:lvlText w:val="第%1章"/>
      <w:lvlJc w:val="left"/>
      <w:pPr>
        <w:ind w:left="735" w:hanging="73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1294748E"/>
    <w:multiLevelType w:val="hybridMultilevel"/>
    <w:tmpl w:val="81EA92C2"/>
    <w:lvl w:ilvl="0" w:tplc="A05C7340">
      <w:start w:val="1"/>
      <w:numFmt w:val="bullet"/>
      <w:lvlText w:val="•"/>
      <w:lvlJc w:val="left"/>
      <w:pPr>
        <w:tabs>
          <w:tab w:val="num" w:pos="720"/>
        </w:tabs>
        <w:ind w:left="720" w:hanging="360"/>
      </w:pPr>
      <w:rPr>
        <w:rFonts w:ascii="Arial" w:hAnsi="Arial" w:hint="default"/>
      </w:rPr>
    </w:lvl>
    <w:lvl w:ilvl="1" w:tplc="D52C751C">
      <w:start w:val="1"/>
      <w:numFmt w:val="bullet"/>
      <w:lvlText w:val="•"/>
      <w:lvlJc w:val="left"/>
      <w:pPr>
        <w:tabs>
          <w:tab w:val="num" w:pos="1440"/>
        </w:tabs>
        <w:ind w:left="1440" w:hanging="360"/>
      </w:pPr>
      <w:rPr>
        <w:rFonts w:ascii="Arial" w:hAnsi="Arial" w:hint="default"/>
      </w:rPr>
    </w:lvl>
    <w:lvl w:ilvl="2" w:tplc="4F422ADE" w:tentative="1">
      <w:start w:val="1"/>
      <w:numFmt w:val="bullet"/>
      <w:lvlText w:val="•"/>
      <w:lvlJc w:val="left"/>
      <w:pPr>
        <w:tabs>
          <w:tab w:val="num" w:pos="2160"/>
        </w:tabs>
        <w:ind w:left="2160" w:hanging="360"/>
      </w:pPr>
      <w:rPr>
        <w:rFonts w:ascii="Arial" w:hAnsi="Arial" w:hint="default"/>
      </w:rPr>
    </w:lvl>
    <w:lvl w:ilvl="3" w:tplc="0854BB6E" w:tentative="1">
      <w:start w:val="1"/>
      <w:numFmt w:val="bullet"/>
      <w:lvlText w:val="•"/>
      <w:lvlJc w:val="left"/>
      <w:pPr>
        <w:tabs>
          <w:tab w:val="num" w:pos="2880"/>
        </w:tabs>
        <w:ind w:left="2880" w:hanging="360"/>
      </w:pPr>
      <w:rPr>
        <w:rFonts w:ascii="Arial" w:hAnsi="Arial" w:hint="default"/>
      </w:rPr>
    </w:lvl>
    <w:lvl w:ilvl="4" w:tplc="186C38F2" w:tentative="1">
      <w:start w:val="1"/>
      <w:numFmt w:val="bullet"/>
      <w:lvlText w:val="•"/>
      <w:lvlJc w:val="left"/>
      <w:pPr>
        <w:tabs>
          <w:tab w:val="num" w:pos="3600"/>
        </w:tabs>
        <w:ind w:left="3600" w:hanging="360"/>
      </w:pPr>
      <w:rPr>
        <w:rFonts w:ascii="Arial" w:hAnsi="Arial" w:hint="default"/>
      </w:rPr>
    </w:lvl>
    <w:lvl w:ilvl="5" w:tplc="EDA6A822" w:tentative="1">
      <w:start w:val="1"/>
      <w:numFmt w:val="bullet"/>
      <w:lvlText w:val="•"/>
      <w:lvlJc w:val="left"/>
      <w:pPr>
        <w:tabs>
          <w:tab w:val="num" w:pos="4320"/>
        </w:tabs>
        <w:ind w:left="4320" w:hanging="360"/>
      </w:pPr>
      <w:rPr>
        <w:rFonts w:ascii="Arial" w:hAnsi="Arial" w:hint="default"/>
      </w:rPr>
    </w:lvl>
    <w:lvl w:ilvl="6" w:tplc="9D88FD36" w:tentative="1">
      <w:start w:val="1"/>
      <w:numFmt w:val="bullet"/>
      <w:lvlText w:val="•"/>
      <w:lvlJc w:val="left"/>
      <w:pPr>
        <w:tabs>
          <w:tab w:val="num" w:pos="5040"/>
        </w:tabs>
        <w:ind w:left="5040" w:hanging="360"/>
      </w:pPr>
      <w:rPr>
        <w:rFonts w:ascii="Arial" w:hAnsi="Arial" w:hint="default"/>
      </w:rPr>
    </w:lvl>
    <w:lvl w:ilvl="7" w:tplc="CA281DB4" w:tentative="1">
      <w:start w:val="1"/>
      <w:numFmt w:val="bullet"/>
      <w:lvlText w:val="•"/>
      <w:lvlJc w:val="left"/>
      <w:pPr>
        <w:tabs>
          <w:tab w:val="num" w:pos="5760"/>
        </w:tabs>
        <w:ind w:left="5760" w:hanging="360"/>
      </w:pPr>
      <w:rPr>
        <w:rFonts w:ascii="Arial" w:hAnsi="Arial" w:hint="default"/>
      </w:rPr>
    </w:lvl>
    <w:lvl w:ilvl="8" w:tplc="F902523C" w:tentative="1">
      <w:start w:val="1"/>
      <w:numFmt w:val="bullet"/>
      <w:lvlText w:val="•"/>
      <w:lvlJc w:val="left"/>
      <w:pPr>
        <w:tabs>
          <w:tab w:val="num" w:pos="6480"/>
        </w:tabs>
        <w:ind w:left="6480" w:hanging="360"/>
      </w:pPr>
      <w:rPr>
        <w:rFonts w:ascii="Arial" w:hAnsi="Arial" w:hint="default"/>
      </w:rPr>
    </w:lvl>
  </w:abstractNum>
  <w:abstractNum w:abstractNumId="2">
    <w:nsid w:val="19370150"/>
    <w:multiLevelType w:val="hybridMultilevel"/>
    <w:tmpl w:val="D4823314"/>
    <w:lvl w:ilvl="0" w:tplc="6FB279BE">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3">
    <w:nsid w:val="2F906A8D"/>
    <w:multiLevelType w:val="hybridMultilevel"/>
    <w:tmpl w:val="010A4E08"/>
    <w:lvl w:ilvl="0" w:tplc="0D2EE138">
      <w:start w:val="1"/>
      <w:numFmt w:val="decimal"/>
      <w:pStyle w:val="3"/>
      <w:lvlText w:val="第%1条"/>
      <w:lvlJc w:val="left"/>
      <w:pPr>
        <w:ind w:left="1155" w:hanging="735"/>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34AE24D9"/>
    <w:multiLevelType w:val="hybridMultilevel"/>
    <w:tmpl w:val="45D2D9C2"/>
    <w:lvl w:ilvl="0" w:tplc="AC64FA98">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5">
    <w:nsid w:val="39B63BDB"/>
    <w:multiLevelType w:val="hybridMultilevel"/>
    <w:tmpl w:val="5BA0685C"/>
    <w:lvl w:ilvl="0" w:tplc="5588D9BA">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6">
    <w:nsid w:val="4E5D077C"/>
    <w:multiLevelType w:val="hybridMultilevel"/>
    <w:tmpl w:val="1E82C15E"/>
    <w:lvl w:ilvl="0" w:tplc="31084E58">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7">
    <w:nsid w:val="5C821EBB"/>
    <w:multiLevelType w:val="hybridMultilevel"/>
    <w:tmpl w:val="C5780FDA"/>
    <w:lvl w:ilvl="0" w:tplc="F2B25D96">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num w:numId="1">
    <w:abstractNumId w:val="0"/>
  </w:num>
  <w:num w:numId="2">
    <w:abstractNumId w:val="3"/>
  </w:num>
  <w:num w:numId="3">
    <w:abstractNumId w:val="3"/>
  </w:num>
  <w:num w:numId="4">
    <w:abstractNumId w:val="3"/>
  </w:num>
  <w:num w:numId="5">
    <w:abstractNumId w:val="3"/>
  </w:num>
  <w:num w:numId="6">
    <w:abstractNumId w:val="3"/>
  </w:num>
  <w:num w:numId="7">
    <w:abstractNumId w:val="3"/>
    <w:lvlOverride w:ilvl="0">
      <w:startOverride w:val="1"/>
    </w:lvlOverride>
  </w:num>
  <w:num w:numId="8">
    <w:abstractNumId w:val="2"/>
  </w:num>
  <w:num w:numId="9">
    <w:abstractNumId w:val="1"/>
  </w:num>
  <w:num w:numId="10">
    <w:abstractNumId w:val="7"/>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06D"/>
    <w:rsid w:val="000068DB"/>
    <w:rsid w:val="000120EE"/>
    <w:rsid w:val="00015A1A"/>
    <w:rsid w:val="0002197E"/>
    <w:rsid w:val="00026961"/>
    <w:rsid w:val="00026BFC"/>
    <w:rsid w:val="00031227"/>
    <w:rsid w:val="00041747"/>
    <w:rsid w:val="0004355B"/>
    <w:rsid w:val="00043690"/>
    <w:rsid w:val="00047362"/>
    <w:rsid w:val="000507DA"/>
    <w:rsid w:val="00052B1C"/>
    <w:rsid w:val="00055C12"/>
    <w:rsid w:val="00060D81"/>
    <w:rsid w:val="00071614"/>
    <w:rsid w:val="0007167F"/>
    <w:rsid w:val="00072095"/>
    <w:rsid w:val="000742DB"/>
    <w:rsid w:val="000813F1"/>
    <w:rsid w:val="0008159F"/>
    <w:rsid w:val="000823FD"/>
    <w:rsid w:val="00083D05"/>
    <w:rsid w:val="00086BD4"/>
    <w:rsid w:val="00092826"/>
    <w:rsid w:val="00094B11"/>
    <w:rsid w:val="00095DF5"/>
    <w:rsid w:val="000A0064"/>
    <w:rsid w:val="000A64D6"/>
    <w:rsid w:val="000B065F"/>
    <w:rsid w:val="000B343E"/>
    <w:rsid w:val="000B458F"/>
    <w:rsid w:val="000B5252"/>
    <w:rsid w:val="000B6447"/>
    <w:rsid w:val="000B7E4B"/>
    <w:rsid w:val="000C0195"/>
    <w:rsid w:val="000C1A64"/>
    <w:rsid w:val="000C5D98"/>
    <w:rsid w:val="000C7C0C"/>
    <w:rsid w:val="000D6A83"/>
    <w:rsid w:val="000D6C1C"/>
    <w:rsid w:val="000E1B4B"/>
    <w:rsid w:val="000E7BC1"/>
    <w:rsid w:val="000F2B0A"/>
    <w:rsid w:val="000F45B1"/>
    <w:rsid w:val="000F4CBB"/>
    <w:rsid w:val="0010037C"/>
    <w:rsid w:val="001003C8"/>
    <w:rsid w:val="0010307E"/>
    <w:rsid w:val="00110D5E"/>
    <w:rsid w:val="00113417"/>
    <w:rsid w:val="00116585"/>
    <w:rsid w:val="00131DC7"/>
    <w:rsid w:val="0014049C"/>
    <w:rsid w:val="001409A2"/>
    <w:rsid w:val="00143531"/>
    <w:rsid w:val="00162574"/>
    <w:rsid w:val="00162928"/>
    <w:rsid w:val="00172EDA"/>
    <w:rsid w:val="001800AA"/>
    <w:rsid w:val="00182D5A"/>
    <w:rsid w:val="001922DA"/>
    <w:rsid w:val="00193AB1"/>
    <w:rsid w:val="00193D9E"/>
    <w:rsid w:val="00194A7E"/>
    <w:rsid w:val="0019530C"/>
    <w:rsid w:val="001A1C1E"/>
    <w:rsid w:val="001B225A"/>
    <w:rsid w:val="001B5245"/>
    <w:rsid w:val="001B75EB"/>
    <w:rsid w:val="001B766D"/>
    <w:rsid w:val="001C08C7"/>
    <w:rsid w:val="001C7199"/>
    <w:rsid w:val="001D18A1"/>
    <w:rsid w:val="001D330B"/>
    <w:rsid w:val="001D57A5"/>
    <w:rsid w:val="001F4C1F"/>
    <w:rsid w:val="001F7FA9"/>
    <w:rsid w:val="0020175A"/>
    <w:rsid w:val="00203963"/>
    <w:rsid w:val="0020677A"/>
    <w:rsid w:val="002115A8"/>
    <w:rsid w:val="00211BC8"/>
    <w:rsid w:val="0022750C"/>
    <w:rsid w:val="002339C5"/>
    <w:rsid w:val="0023539D"/>
    <w:rsid w:val="00236F74"/>
    <w:rsid w:val="00242600"/>
    <w:rsid w:val="00247B2F"/>
    <w:rsid w:val="002510FB"/>
    <w:rsid w:val="0025120E"/>
    <w:rsid w:val="00253CFC"/>
    <w:rsid w:val="00255438"/>
    <w:rsid w:val="00271087"/>
    <w:rsid w:val="00271EB0"/>
    <w:rsid w:val="00281AC1"/>
    <w:rsid w:val="00283B4A"/>
    <w:rsid w:val="002862FF"/>
    <w:rsid w:val="00292516"/>
    <w:rsid w:val="002930AB"/>
    <w:rsid w:val="002944C4"/>
    <w:rsid w:val="0029788B"/>
    <w:rsid w:val="002A06A9"/>
    <w:rsid w:val="002A1A5B"/>
    <w:rsid w:val="002A58D8"/>
    <w:rsid w:val="002A7458"/>
    <w:rsid w:val="002B411C"/>
    <w:rsid w:val="002B482B"/>
    <w:rsid w:val="002C4425"/>
    <w:rsid w:val="002E1B0C"/>
    <w:rsid w:val="002E247D"/>
    <w:rsid w:val="002E346D"/>
    <w:rsid w:val="002E628E"/>
    <w:rsid w:val="0030410E"/>
    <w:rsid w:val="003077ED"/>
    <w:rsid w:val="0031006D"/>
    <w:rsid w:val="00316236"/>
    <w:rsid w:val="003169A7"/>
    <w:rsid w:val="00323C3D"/>
    <w:rsid w:val="003462DB"/>
    <w:rsid w:val="00346828"/>
    <w:rsid w:val="00346BD6"/>
    <w:rsid w:val="003508A6"/>
    <w:rsid w:val="00353ADE"/>
    <w:rsid w:val="00354DAE"/>
    <w:rsid w:val="00366A10"/>
    <w:rsid w:val="003714C7"/>
    <w:rsid w:val="00371A13"/>
    <w:rsid w:val="00377303"/>
    <w:rsid w:val="0038075D"/>
    <w:rsid w:val="00383B1A"/>
    <w:rsid w:val="00391DDD"/>
    <w:rsid w:val="003968C8"/>
    <w:rsid w:val="003A77B2"/>
    <w:rsid w:val="003C2C7F"/>
    <w:rsid w:val="003D07F3"/>
    <w:rsid w:val="003D3F48"/>
    <w:rsid w:val="003D4DA3"/>
    <w:rsid w:val="003E720F"/>
    <w:rsid w:val="003E789C"/>
    <w:rsid w:val="003F61D1"/>
    <w:rsid w:val="00401CB1"/>
    <w:rsid w:val="00401EED"/>
    <w:rsid w:val="004056A9"/>
    <w:rsid w:val="00406D7E"/>
    <w:rsid w:val="004126BC"/>
    <w:rsid w:val="00421755"/>
    <w:rsid w:val="00424B16"/>
    <w:rsid w:val="00426DA9"/>
    <w:rsid w:val="004273DC"/>
    <w:rsid w:val="00432BB7"/>
    <w:rsid w:val="004349DE"/>
    <w:rsid w:val="0043517C"/>
    <w:rsid w:val="00435D9D"/>
    <w:rsid w:val="004366B1"/>
    <w:rsid w:val="0044650C"/>
    <w:rsid w:val="004517E9"/>
    <w:rsid w:val="0047079F"/>
    <w:rsid w:val="0047425D"/>
    <w:rsid w:val="00483359"/>
    <w:rsid w:val="00487978"/>
    <w:rsid w:val="004911C3"/>
    <w:rsid w:val="004A54FC"/>
    <w:rsid w:val="004A76EE"/>
    <w:rsid w:val="004B423B"/>
    <w:rsid w:val="004B4D88"/>
    <w:rsid w:val="004C0221"/>
    <w:rsid w:val="004C28F7"/>
    <w:rsid w:val="00500A82"/>
    <w:rsid w:val="00511B49"/>
    <w:rsid w:val="00514E49"/>
    <w:rsid w:val="00517BC8"/>
    <w:rsid w:val="005261F3"/>
    <w:rsid w:val="005265C3"/>
    <w:rsid w:val="00526AF0"/>
    <w:rsid w:val="00527C7B"/>
    <w:rsid w:val="00531624"/>
    <w:rsid w:val="005320A9"/>
    <w:rsid w:val="005337F7"/>
    <w:rsid w:val="00534518"/>
    <w:rsid w:val="00541675"/>
    <w:rsid w:val="00541F72"/>
    <w:rsid w:val="00546597"/>
    <w:rsid w:val="00557E4B"/>
    <w:rsid w:val="005618A0"/>
    <w:rsid w:val="00564BC1"/>
    <w:rsid w:val="00574F4C"/>
    <w:rsid w:val="00577515"/>
    <w:rsid w:val="005832B1"/>
    <w:rsid w:val="00583836"/>
    <w:rsid w:val="00583876"/>
    <w:rsid w:val="00587C66"/>
    <w:rsid w:val="00592149"/>
    <w:rsid w:val="00592300"/>
    <w:rsid w:val="005A4516"/>
    <w:rsid w:val="005B33D3"/>
    <w:rsid w:val="005B41D3"/>
    <w:rsid w:val="005C11D7"/>
    <w:rsid w:val="005D63CD"/>
    <w:rsid w:val="005D72E9"/>
    <w:rsid w:val="005E67EA"/>
    <w:rsid w:val="005F3526"/>
    <w:rsid w:val="005F5C9D"/>
    <w:rsid w:val="00611AD9"/>
    <w:rsid w:val="00612834"/>
    <w:rsid w:val="00632C2C"/>
    <w:rsid w:val="006443A5"/>
    <w:rsid w:val="00661C7B"/>
    <w:rsid w:val="00663ABD"/>
    <w:rsid w:val="0066593C"/>
    <w:rsid w:val="0067029A"/>
    <w:rsid w:val="00672BD4"/>
    <w:rsid w:val="00677335"/>
    <w:rsid w:val="00683F09"/>
    <w:rsid w:val="006913E9"/>
    <w:rsid w:val="006A1D0A"/>
    <w:rsid w:val="006A4677"/>
    <w:rsid w:val="006A53F8"/>
    <w:rsid w:val="006A6FE8"/>
    <w:rsid w:val="006A71E7"/>
    <w:rsid w:val="006A744F"/>
    <w:rsid w:val="006B5948"/>
    <w:rsid w:val="006B7640"/>
    <w:rsid w:val="006C18E7"/>
    <w:rsid w:val="006E10B5"/>
    <w:rsid w:val="006E2866"/>
    <w:rsid w:val="006E48D0"/>
    <w:rsid w:val="007055DF"/>
    <w:rsid w:val="0071491D"/>
    <w:rsid w:val="00714D32"/>
    <w:rsid w:val="007342D1"/>
    <w:rsid w:val="00746BC6"/>
    <w:rsid w:val="00754D56"/>
    <w:rsid w:val="00756404"/>
    <w:rsid w:val="00777229"/>
    <w:rsid w:val="00783531"/>
    <w:rsid w:val="0079061D"/>
    <w:rsid w:val="00795D3A"/>
    <w:rsid w:val="007A7534"/>
    <w:rsid w:val="007B5459"/>
    <w:rsid w:val="007C799A"/>
    <w:rsid w:val="007E1BFB"/>
    <w:rsid w:val="007E2539"/>
    <w:rsid w:val="007F0A29"/>
    <w:rsid w:val="007F1ABF"/>
    <w:rsid w:val="007F314B"/>
    <w:rsid w:val="007F57D9"/>
    <w:rsid w:val="008130F6"/>
    <w:rsid w:val="008141DE"/>
    <w:rsid w:val="008141F1"/>
    <w:rsid w:val="0084122F"/>
    <w:rsid w:val="00841884"/>
    <w:rsid w:val="00844713"/>
    <w:rsid w:val="00847E6E"/>
    <w:rsid w:val="008505F1"/>
    <w:rsid w:val="008510CB"/>
    <w:rsid w:val="00851B52"/>
    <w:rsid w:val="008609DE"/>
    <w:rsid w:val="00867BAF"/>
    <w:rsid w:val="0087575C"/>
    <w:rsid w:val="00877FAF"/>
    <w:rsid w:val="00896767"/>
    <w:rsid w:val="00896D7A"/>
    <w:rsid w:val="008B2AB1"/>
    <w:rsid w:val="008B41F2"/>
    <w:rsid w:val="008B62BE"/>
    <w:rsid w:val="008C137D"/>
    <w:rsid w:val="008C1484"/>
    <w:rsid w:val="008C2895"/>
    <w:rsid w:val="008D7D24"/>
    <w:rsid w:val="008D7EAC"/>
    <w:rsid w:val="008E1AF9"/>
    <w:rsid w:val="008E1B61"/>
    <w:rsid w:val="008E69BC"/>
    <w:rsid w:val="008F46BB"/>
    <w:rsid w:val="008F4DC7"/>
    <w:rsid w:val="008F54DE"/>
    <w:rsid w:val="008F68AD"/>
    <w:rsid w:val="00910B1E"/>
    <w:rsid w:val="00910B53"/>
    <w:rsid w:val="00912AF7"/>
    <w:rsid w:val="009149E5"/>
    <w:rsid w:val="00917A9D"/>
    <w:rsid w:val="00924616"/>
    <w:rsid w:val="00925387"/>
    <w:rsid w:val="009270D3"/>
    <w:rsid w:val="00934665"/>
    <w:rsid w:val="00936524"/>
    <w:rsid w:val="00942029"/>
    <w:rsid w:val="0094671F"/>
    <w:rsid w:val="009478F0"/>
    <w:rsid w:val="009519F7"/>
    <w:rsid w:val="00953586"/>
    <w:rsid w:val="009546DD"/>
    <w:rsid w:val="00955E22"/>
    <w:rsid w:val="0096673D"/>
    <w:rsid w:val="00972880"/>
    <w:rsid w:val="00975A1C"/>
    <w:rsid w:val="009763EF"/>
    <w:rsid w:val="009764AF"/>
    <w:rsid w:val="009813E5"/>
    <w:rsid w:val="00984DD6"/>
    <w:rsid w:val="00987B48"/>
    <w:rsid w:val="00996C31"/>
    <w:rsid w:val="009A2608"/>
    <w:rsid w:val="009A2DD9"/>
    <w:rsid w:val="009A423C"/>
    <w:rsid w:val="009A461A"/>
    <w:rsid w:val="009A4625"/>
    <w:rsid w:val="009B106D"/>
    <w:rsid w:val="009B3F3C"/>
    <w:rsid w:val="009B5BF5"/>
    <w:rsid w:val="009B75E9"/>
    <w:rsid w:val="009C0014"/>
    <w:rsid w:val="009C0904"/>
    <w:rsid w:val="009C5098"/>
    <w:rsid w:val="009D7735"/>
    <w:rsid w:val="009E0EA1"/>
    <w:rsid w:val="009E17F1"/>
    <w:rsid w:val="009E778E"/>
    <w:rsid w:val="009F2A20"/>
    <w:rsid w:val="009F56B5"/>
    <w:rsid w:val="009F6826"/>
    <w:rsid w:val="00A02D74"/>
    <w:rsid w:val="00A05E87"/>
    <w:rsid w:val="00A1083E"/>
    <w:rsid w:val="00A16300"/>
    <w:rsid w:val="00A25E4C"/>
    <w:rsid w:val="00A305E2"/>
    <w:rsid w:val="00A4022D"/>
    <w:rsid w:val="00A45511"/>
    <w:rsid w:val="00A456B6"/>
    <w:rsid w:val="00A46AE4"/>
    <w:rsid w:val="00A47811"/>
    <w:rsid w:val="00A520B4"/>
    <w:rsid w:val="00A5378A"/>
    <w:rsid w:val="00A55D6B"/>
    <w:rsid w:val="00A60287"/>
    <w:rsid w:val="00A645C5"/>
    <w:rsid w:val="00A72233"/>
    <w:rsid w:val="00A72AB5"/>
    <w:rsid w:val="00A76619"/>
    <w:rsid w:val="00A81776"/>
    <w:rsid w:val="00A828FD"/>
    <w:rsid w:val="00A93654"/>
    <w:rsid w:val="00A953F1"/>
    <w:rsid w:val="00A97A71"/>
    <w:rsid w:val="00AA3CA2"/>
    <w:rsid w:val="00AA62B1"/>
    <w:rsid w:val="00AB1649"/>
    <w:rsid w:val="00AD0FA9"/>
    <w:rsid w:val="00AE3599"/>
    <w:rsid w:val="00B0648F"/>
    <w:rsid w:val="00B10A68"/>
    <w:rsid w:val="00B11DA1"/>
    <w:rsid w:val="00B14D22"/>
    <w:rsid w:val="00B257C0"/>
    <w:rsid w:val="00B27134"/>
    <w:rsid w:val="00B3442D"/>
    <w:rsid w:val="00B50FDE"/>
    <w:rsid w:val="00B56DF9"/>
    <w:rsid w:val="00B56E18"/>
    <w:rsid w:val="00B61015"/>
    <w:rsid w:val="00B6319A"/>
    <w:rsid w:val="00B91771"/>
    <w:rsid w:val="00B955B9"/>
    <w:rsid w:val="00BA2A1C"/>
    <w:rsid w:val="00BA4651"/>
    <w:rsid w:val="00BA588E"/>
    <w:rsid w:val="00BB2712"/>
    <w:rsid w:val="00BC3C49"/>
    <w:rsid w:val="00BC3EC4"/>
    <w:rsid w:val="00BC5DCD"/>
    <w:rsid w:val="00BC5EE2"/>
    <w:rsid w:val="00BD282F"/>
    <w:rsid w:val="00BD35E8"/>
    <w:rsid w:val="00BD5D42"/>
    <w:rsid w:val="00BD6A5C"/>
    <w:rsid w:val="00BE0CB1"/>
    <w:rsid w:val="00BE6898"/>
    <w:rsid w:val="00C0141F"/>
    <w:rsid w:val="00C072C7"/>
    <w:rsid w:val="00C077B3"/>
    <w:rsid w:val="00C156CC"/>
    <w:rsid w:val="00C20C1C"/>
    <w:rsid w:val="00C262A1"/>
    <w:rsid w:val="00C320E6"/>
    <w:rsid w:val="00C43A7E"/>
    <w:rsid w:val="00C6232D"/>
    <w:rsid w:val="00C67C23"/>
    <w:rsid w:val="00C77624"/>
    <w:rsid w:val="00C779C5"/>
    <w:rsid w:val="00C85C70"/>
    <w:rsid w:val="00C91928"/>
    <w:rsid w:val="00C91B5B"/>
    <w:rsid w:val="00C94A46"/>
    <w:rsid w:val="00CB0714"/>
    <w:rsid w:val="00CC4E7B"/>
    <w:rsid w:val="00CC6DE4"/>
    <w:rsid w:val="00CC6EF4"/>
    <w:rsid w:val="00CE68C4"/>
    <w:rsid w:val="00CE736B"/>
    <w:rsid w:val="00CF3658"/>
    <w:rsid w:val="00CF65C0"/>
    <w:rsid w:val="00D039F9"/>
    <w:rsid w:val="00D04C26"/>
    <w:rsid w:val="00D12BBD"/>
    <w:rsid w:val="00D15A63"/>
    <w:rsid w:val="00D25EEA"/>
    <w:rsid w:val="00D27764"/>
    <w:rsid w:val="00D31303"/>
    <w:rsid w:val="00D37142"/>
    <w:rsid w:val="00D45837"/>
    <w:rsid w:val="00D464EB"/>
    <w:rsid w:val="00D54A94"/>
    <w:rsid w:val="00D5781A"/>
    <w:rsid w:val="00D63E5D"/>
    <w:rsid w:val="00D76E45"/>
    <w:rsid w:val="00D91393"/>
    <w:rsid w:val="00D972A9"/>
    <w:rsid w:val="00DA700D"/>
    <w:rsid w:val="00DC288D"/>
    <w:rsid w:val="00DC6A29"/>
    <w:rsid w:val="00DD0603"/>
    <w:rsid w:val="00DD5FA0"/>
    <w:rsid w:val="00DE406D"/>
    <w:rsid w:val="00DE4388"/>
    <w:rsid w:val="00DF0C80"/>
    <w:rsid w:val="00DF65F9"/>
    <w:rsid w:val="00E00C3B"/>
    <w:rsid w:val="00E11A8E"/>
    <w:rsid w:val="00E175A7"/>
    <w:rsid w:val="00E2266B"/>
    <w:rsid w:val="00E2673A"/>
    <w:rsid w:val="00E41C2A"/>
    <w:rsid w:val="00E511F7"/>
    <w:rsid w:val="00E51414"/>
    <w:rsid w:val="00E607C2"/>
    <w:rsid w:val="00E60AF9"/>
    <w:rsid w:val="00E60D41"/>
    <w:rsid w:val="00E70B0E"/>
    <w:rsid w:val="00E8261D"/>
    <w:rsid w:val="00E87325"/>
    <w:rsid w:val="00E87928"/>
    <w:rsid w:val="00EA0014"/>
    <w:rsid w:val="00EA27E6"/>
    <w:rsid w:val="00EC0CAB"/>
    <w:rsid w:val="00EC1980"/>
    <w:rsid w:val="00EC3329"/>
    <w:rsid w:val="00ED2FA9"/>
    <w:rsid w:val="00ED38D4"/>
    <w:rsid w:val="00ED3F6A"/>
    <w:rsid w:val="00ED6611"/>
    <w:rsid w:val="00EE6B16"/>
    <w:rsid w:val="00EF0287"/>
    <w:rsid w:val="00EF0A56"/>
    <w:rsid w:val="00EF114E"/>
    <w:rsid w:val="00EF1E1F"/>
    <w:rsid w:val="00EF7335"/>
    <w:rsid w:val="00F05CE0"/>
    <w:rsid w:val="00F06520"/>
    <w:rsid w:val="00F14C5C"/>
    <w:rsid w:val="00F1738C"/>
    <w:rsid w:val="00F17FFD"/>
    <w:rsid w:val="00F21B62"/>
    <w:rsid w:val="00F30304"/>
    <w:rsid w:val="00F4269B"/>
    <w:rsid w:val="00F45051"/>
    <w:rsid w:val="00F53035"/>
    <w:rsid w:val="00F54D5C"/>
    <w:rsid w:val="00F61440"/>
    <w:rsid w:val="00F7181B"/>
    <w:rsid w:val="00F72DFC"/>
    <w:rsid w:val="00F7358C"/>
    <w:rsid w:val="00F750BB"/>
    <w:rsid w:val="00F9322E"/>
    <w:rsid w:val="00F96424"/>
    <w:rsid w:val="00FA26FD"/>
    <w:rsid w:val="00FA3BCF"/>
    <w:rsid w:val="00FA5359"/>
    <w:rsid w:val="00FB1543"/>
    <w:rsid w:val="00FB2FBA"/>
    <w:rsid w:val="00FB38FF"/>
    <w:rsid w:val="00FB6DC7"/>
    <w:rsid w:val="00FC23CB"/>
    <w:rsid w:val="00FC5A37"/>
    <w:rsid w:val="00FD20A0"/>
    <w:rsid w:val="00FD3780"/>
    <w:rsid w:val="00FE0787"/>
    <w:rsid w:val="00FE4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F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2F"/>
    <w:pPr>
      <w:widowControl w:val="0"/>
      <w:jc w:val="both"/>
    </w:pPr>
    <w:rPr>
      <w:rFonts w:eastAsia="仿宋_GB2312"/>
      <w:sz w:val="30"/>
    </w:rPr>
  </w:style>
  <w:style w:type="paragraph" w:styleId="1">
    <w:name w:val="heading 1"/>
    <w:aliases w:val="章标题"/>
    <w:next w:val="a"/>
    <w:link w:val="1Char"/>
    <w:qFormat/>
    <w:rsid w:val="007055DF"/>
    <w:pPr>
      <w:keepNext/>
      <w:keepLines/>
      <w:spacing w:before="340" w:after="330" w:line="578" w:lineRule="auto"/>
      <w:jc w:val="center"/>
      <w:outlineLvl w:val="0"/>
    </w:pPr>
    <w:rPr>
      <w:rFonts w:eastAsia="方正小标宋_GBK"/>
      <w:bCs/>
      <w:kern w:val="44"/>
      <w:sz w:val="36"/>
      <w:szCs w:val="44"/>
      <w:lang w:val="zh-CN"/>
    </w:rPr>
  </w:style>
  <w:style w:type="paragraph" w:styleId="2">
    <w:name w:val="heading 2"/>
    <w:basedOn w:val="a"/>
    <w:next w:val="a"/>
    <w:link w:val="2Char"/>
    <w:uiPriority w:val="9"/>
    <w:unhideWhenUsed/>
    <w:qFormat/>
    <w:rsid w:val="00BD28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条目标题"/>
    <w:next w:val="a"/>
    <w:link w:val="3Char"/>
    <w:qFormat/>
    <w:rsid w:val="007055DF"/>
    <w:pPr>
      <w:keepNext/>
      <w:keepLines/>
      <w:numPr>
        <w:numId w:val="2"/>
      </w:numPr>
      <w:snapToGrid w:val="0"/>
      <w:spacing w:beforeLines="50" w:before="156" w:afterLines="50" w:after="156" w:line="560" w:lineRule="exact"/>
      <w:outlineLvl w:val="2"/>
    </w:pPr>
    <w:rPr>
      <w:rFonts w:ascii="黑体" w:eastAsia="楷体" w:hAnsi="黑体" w:cs="Times New Roman"/>
      <w:bCs/>
      <w:kern w:val="0"/>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AE4"/>
    <w:pPr>
      <w:ind w:firstLineChars="200" w:firstLine="420"/>
    </w:pPr>
  </w:style>
  <w:style w:type="character" w:customStyle="1" w:styleId="1Char">
    <w:name w:val="标题 1 Char"/>
    <w:aliases w:val="章标题 Char"/>
    <w:basedOn w:val="a0"/>
    <w:link w:val="1"/>
    <w:qFormat/>
    <w:rsid w:val="007055DF"/>
    <w:rPr>
      <w:rFonts w:eastAsia="方正小标宋_GBK"/>
      <w:bCs/>
      <w:kern w:val="44"/>
      <w:sz w:val="36"/>
      <w:szCs w:val="44"/>
      <w:lang w:val="zh-CN"/>
    </w:rPr>
  </w:style>
  <w:style w:type="character" w:customStyle="1" w:styleId="3Char">
    <w:name w:val="标题 3 Char"/>
    <w:aliases w:val="条目标题 Char"/>
    <w:basedOn w:val="a0"/>
    <w:link w:val="3"/>
    <w:qFormat/>
    <w:rsid w:val="007055DF"/>
    <w:rPr>
      <w:rFonts w:ascii="黑体" w:eastAsia="楷体" w:hAnsi="黑体" w:cs="Times New Roman"/>
      <w:bCs/>
      <w:kern w:val="0"/>
      <w:sz w:val="32"/>
      <w:szCs w:val="20"/>
      <w:lang w:val="zh-CN"/>
    </w:rPr>
  </w:style>
  <w:style w:type="character" w:styleId="a4">
    <w:name w:val="annotation reference"/>
    <w:basedOn w:val="a0"/>
    <w:uiPriority w:val="99"/>
    <w:semiHidden/>
    <w:unhideWhenUsed/>
    <w:rsid w:val="007055DF"/>
    <w:rPr>
      <w:sz w:val="21"/>
      <w:szCs w:val="21"/>
    </w:rPr>
  </w:style>
  <w:style w:type="paragraph" w:styleId="a5">
    <w:name w:val="annotation text"/>
    <w:basedOn w:val="a"/>
    <w:link w:val="Char"/>
    <w:uiPriority w:val="99"/>
    <w:semiHidden/>
    <w:unhideWhenUsed/>
    <w:rsid w:val="007055DF"/>
    <w:pPr>
      <w:jc w:val="left"/>
    </w:pPr>
  </w:style>
  <w:style w:type="character" w:customStyle="1" w:styleId="Char">
    <w:name w:val="批注文字 Char"/>
    <w:basedOn w:val="a0"/>
    <w:link w:val="a5"/>
    <w:uiPriority w:val="99"/>
    <w:semiHidden/>
    <w:rsid w:val="007055DF"/>
  </w:style>
  <w:style w:type="paragraph" w:styleId="a6">
    <w:name w:val="annotation subject"/>
    <w:basedOn w:val="a5"/>
    <w:next w:val="a5"/>
    <w:link w:val="Char0"/>
    <w:uiPriority w:val="99"/>
    <w:semiHidden/>
    <w:unhideWhenUsed/>
    <w:rsid w:val="007055DF"/>
    <w:rPr>
      <w:b/>
      <w:bCs/>
    </w:rPr>
  </w:style>
  <w:style w:type="character" w:customStyle="1" w:styleId="Char0">
    <w:name w:val="批注主题 Char"/>
    <w:basedOn w:val="Char"/>
    <w:link w:val="a6"/>
    <w:uiPriority w:val="99"/>
    <w:semiHidden/>
    <w:rsid w:val="007055DF"/>
    <w:rPr>
      <w:b/>
      <w:bCs/>
    </w:rPr>
  </w:style>
  <w:style w:type="paragraph" w:styleId="a7">
    <w:name w:val="header"/>
    <w:basedOn w:val="a"/>
    <w:link w:val="Char1"/>
    <w:uiPriority w:val="99"/>
    <w:unhideWhenUsed/>
    <w:rsid w:val="0059214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92149"/>
    <w:rPr>
      <w:rFonts w:eastAsia="仿宋_GB2312"/>
      <w:sz w:val="18"/>
      <w:szCs w:val="18"/>
    </w:rPr>
  </w:style>
  <w:style w:type="paragraph" w:styleId="a8">
    <w:name w:val="footer"/>
    <w:basedOn w:val="a"/>
    <w:link w:val="Char2"/>
    <w:uiPriority w:val="99"/>
    <w:unhideWhenUsed/>
    <w:rsid w:val="00592149"/>
    <w:pPr>
      <w:tabs>
        <w:tab w:val="center" w:pos="4153"/>
        <w:tab w:val="right" w:pos="8306"/>
      </w:tabs>
      <w:snapToGrid w:val="0"/>
      <w:jc w:val="left"/>
    </w:pPr>
    <w:rPr>
      <w:sz w:val="18"/>
      <w:szCs w:val="18"/>
    </w:rPr>
  </w:style>
  <w:style w:type="character" w:customStyle="1" w:styleId="Char2">
    <w:name w:val="页脚 Char"/>
    <w:basedOn w:val="a0"/>
    <w:link w:val="a8"/>
    <w:uiPriority w:val="99"/>
    <w:rsid w:val="00592149"/>
    <w:rPr>
      <w:rFonts w:eastAsia="仿宋_GB2312"/>
      <w:sz w:val="18"/>
      <w:szCs w:val="18"/>
    </w:rPr>
  </w:style>
  <w:style w:type="character" w:styleId="a9">
    <w:name w:val="Hyperlink"/>
    <w:basedOn w:val="a0"/>
    <w:uiPriority w:val="99"/>
    <w:unhideWhenUsed/>
    <w:rsid w:val="00F9322E"/>
    <w:rPr>
      <w:color w:val="0563C1" w:themeColor="hyperlink"/>
      <w:u w:val="single"/>
    </w:rPr>
  </w:style>
  <w:style w:type="paragraph" w:styleId="10">
    <w:name w:val="toc 1"/>
    <w:basedOn w:val="a"/>
    <w:next w:val="a"/>
    <w:autoRedefine/>
    <w:uiPriority w:val="39"/>
    <w:unhideWhenUsed/>
    <w:rsid w:val="00F9322E"/>
  </w:style>
  <w:style w:type="paragraph" w:styleId="aa">
    <w:name w:val="Normal (Web)"/>
    <w:basedOn w:val="a"/>
    <w:uiPriority w:val="99"/>
    <w:semiHidden/>
    <w:unhideWhenUsed/>
    <w:rsid w:val="00A45511"/>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rsid w:val="002E1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B10A68"/>
    <w:rPr>
      <w:color w:val="954F72"/>
      <w:u w:val="single"/>
    </w:rPr>
  </w:style>
  <w:style w:type="paragraph" w:customStyle="1" w:styleId="msonormal0">
    <w:name w:val="msonormal"/>
    <w:basedOn w:val="a"/>
    <w:rsid w:val="00B10A68"/>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B10A68"/>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B10A68"/>
    <w:pPr>
      <w:widowControl/>
      <w:spacing w:before="100" w:beforeAutospacing="1" w:after="100" w:afterAutospacing="1"/>
      <w:jc w:val="center"/>
      <w:textAlignment w:val="center"/>
    </w:pPr>
    <w:rPr>
      <w:rFonts w:ascii="黑体" w:eastAsia="黑体" w:hAnsi="黑体" w:cs="宋体"/>
      <w:b/>
      <w:bCs/>
      <w:kern w:val="0"/>
      <w:sz w:val="28"/>
      <w:szCs w:val="28"/>
    </w:rPr>
  </w:style>
  <w:style w:type="paragraph" w:customStyle="1" w:styleId="xl66">
    <w:name w:val="xl66"/>
    <w:basedOn w:val="a"/>
    <w:rsid w:val="00B10A68"/>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B10A68"/>
    <w:pPr>
      <w:widowControl/>
      <w:spacing w:before="100" w:beforeAutospacing="1" w:after="100" w:afterAutospacing="1"/>
      <w:jc w:val="center"/>
      <w:textAlignment w:val="center"/>
    </w:pPr>
    <w:rPr>
      <w:rFonts w:ascii="宋体" w:eastAsia="宋体" w:hAnsi="宋体" w:cs="宋体"/>
      <w:kern w:val="0"/>
      <w:sz w:val="24"/>
      <w:szCs w:val="24"/>
    </w:rPr>
  </w:style>
  <w:style w:type="character" w:customStyle="1" w:styleId="2Char">
    <w:name w:val="标题 2 Char"/>
    <w:basedOn w:val="a0"/>
    <w:link w:val="2"/>
    <w:uiPriority w:val="9"/>
    <w:rsid w:val="00BD282F"/>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2F"/>
    <w:pPr>
      <w:widowControl w:val="0"/>
      <w:jc w:val="both"/>
    </w:pPr>
    <w:rPr>
      <w:rFonts w:eastAsia="仿宋_GB2312"/>
      <w:sz w:val="30"/>
    </w:rPr>
  </w:style>
  <w:style w:type="paragraph" w:styleId="1">
    <w:name w:val="heading 1"/>
    <w:aliases w:val="章标题"/>
    <w:next w:val="a"/>
    <w:link w:val="1Char"/>
    <w:qFormat/>
    <w:rsid w:val="007055DF"/>
    <w:pPr>
      <w:keepNext/>
      <w:keepLines/>
      <w:spacing w:before="340" w:after="330" w:line="578" w:lineRule="auto"/>
      <w:jc w:val="center"/>
      <w:outlineLvl w:val="0"/>
    </w:pPr>
    <w:rPr>
      <w:rFonts w:eastAsia="方正小标宋_GBK"/>
      <w:bCs/>
      <w:kern w:val="44"/>
      <w:sz w:val="36"/>
      <w:szCs w:val="44"/>
      <w:lang w:val="zh-CN"/>
    </w:rPr>
  </w:style>
  <w:style w:type="paragraph" w:styleId="2">
    <w:name w:val="heading 2"/>
    <w:basedOn w:val="a"/>
    <w:next w:val="a"/>
    <w:link w:val="2Char"/>
    <w:uiPriority w:val="9"/>
    <w:unhideWhenUsed/>
    <w:qFormat/>
    <w:rsid w:val="00BD28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条目标题"/>
    <w:next w:val="a"/>
    <w:link w:val="3Char"/>
    <w:qFormat/>
    <w:rsid w:val="007055DF"/>
    <w:pPr>
      <w:keepNext/>
      <w:keepLines/>
      <w:numPr>
        <w:numId w:val="2"/>
      </w:numPr>
      <w:snapToGrid w:val="0"/>
      <w:spacing w:beforeLines="50" w:before="156" w:afterLines="50" w:after="156" w:line="560" w:lineRule="exact"/>
      <w:outlineLvl w:val="2"/>
    </w:pPr>
    <w:rPr>
      <w:rFonts w:ascii="黑体" w:eastAsia="楷体" w:hAnsi="黑体" w:cs="Times New Roman"/>
      <w:bCs/>
      <w:kern w:val="0"/>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AE4"/>
    <w:pPr>
      <w:ind w:firstLineChars="200" w:firstLine="420"/>
    </w:pPr>
  </w:style>
  <w:style w:type="character" w:customStyle="1" w:styleId="1Char">
    <w:name w:val="标题 1 Char"/>
    <w:aliases w:val="章标题 Char"/>
    <w:basedOn w:val="a0"/>
    <w:link w:val="1"/>
    <w:qFormat/>
    <w:rsid w:val="007055DF"/>
    <w:rPr>
      <w:rFonts w:eastAsia="方正小标宋_GBK"/>
      <w:bCs/>
      <w:kern w:val="44"/>
      <w:sz w:val="36"/>
      <w:szCs w:val="44"/>
      <w:lang w:val="zh-CN"/>
    </w:rPr>
  </w:style>
  <w:style w:type="character" w:customStyle="1" w:styleId="3Char">
    <w:name w:val="标题 3 Char"/>
    <w:aliases w:val="条目标题 Char"/>
    <w:basedOn w:val="a0"/>
    <w:link w:val="3"/>
    <w:qFormat/>
    <w:rsid w:val="007055DF"/>
    <w:rPr>
      <w:rFonts w:ascii="黑体" w:eastAsia="楷体" w:hAnsi="黑体" w:cs="Times New Roman"/>
      <w:bCs/>
      <w:kern w:val="0"/>
      <w:sz w:val="32"/>
      <w:szCs w:val="20"/>
      <w:lang w:val="zh-CN"/>
    </w:rPr>
  </w:style>
  <w:style w:type="character" w:styleId="a4">
    <w:name w:val="annotation reference"/>
    <w:basedOn w:val="a0"/>
    <w:uiPriority w:val="99"/>
    <w:semiHidden/>
    <w:unhideWhenUsed/>
    <w:rsid w:val="007055DF"/>
    <w:rPr>
      <w:sz w:val="21"/>
      <w:szCs w:val="21"/>
    </w:rPr>
  </w:style>
  <w:style w:type="paragraph" w:styleId="a5">
    <w:name w:val="annotation text"/>
    <w:basedOn w:val="a"/>
    <w:link w:val="Char"/>
    <w:uiPriority w:val="99"/>
    <w:semiHidden/>
    <w:unhideWhenUsed/>
    <w:rsid w:val="007055DF"/>
    <w:pPr>
      <w:jc w:val="left"/>
    </w:pPr>
  </w:style>
  <w:style w:type="character" w:customStyle="1" w:styleId="Char">
    <w:name w:val="批注文字 Char"/>
    <w:basedOn w:val="a0"/>
    <w:link w:val="a5"/>
    <w:uiPriority w:val="99"/>
    <w:semiHidden/>
    <w:rsid w:val="007055DF"/>
  </w:style>
  <w:style w:type="paragraph" w:styleId="a6">
    <w:name w:val="annotation subject"/>
    <w:basedOn w:val="a5"/>
    <w:next w:val="a5"/>
    <w:link w:val="Char0"/>
    <w:uiPriority w:val="99"/>
    <w:semiHidden/>
    <w:unhideWhenUsed/>
    <w:rsid w:val="007055DF"/>
    <w:rPr>
      <w:b/>
      <w:bCs/>
    </w:rPr>
  </w:style>
  <w:style w:type="character" w:customStyle="1" w:styleId="Char0">
    <w:name w:val="批注主题 Char"/>
    <w:basedOn w:val="Char"/>
    <w:link w:val="a6"/>
    <w:uiPriority w:val="99"/>
    <w:semiHidden/>
    <w:rsid w:val="007055DF"/>
    <w:rPr>
      <w:b/>
      <w:bCs/>
    </w:rPr>
  </w:style>
  <w:style w:type="paragraph" w:styleId="a7">
    <w:name w:val="header"/>
    <w:basedOn w:val="a"/>
    <w:link w:val="Char1"/>
    <w:uiPriority w:val="99"/>
    <w:unhideWhenUsed/>
    <w:rsid w:val="0059214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92149"/>
    <w:rPr>
      <w:rFonts w:eastAsia="仿宋_GB2312"/>
      <w:sz w:val="18"/>
      <w:szCs w:val="18"/>
    </w:rPr>
  </w:style>
  <w:style w:type="paragraph" w:styleId="a8">
    <w:name w:val="footer"/>
    <w:basedOn w:val="a"/>
    <w:link w:val="Char2"/>
    <w:uiPriority w:val="99"/>
    <w:unhideWhenUsed/>
    <w:rsid w:val="00592149"/>
    <w:pPr>
      <w:tabs>
        <w:tab w:val="center" w:pos="4153"/>
        <w:tab w:val="right" w:pos="8306"/>
      </w:tabs>
      <w:snapToGrid w:val="0"/>
      <w:jc w:val="left"/>
    </w:pPr>
    <w:rPr>
      <w:sz w:val="18"/>
      <w:szCs w:val="18"/>
    </w:rPr>
  </w:style>
  <w:style w:type="character" w:customStyle="1" w:styleId="Char2">
    <w:name w:val="页脚 Char"/>
    <w:basedOn w:val="a0"/>
    <w:link w:val="a8"/>
    <w:uiPriority w:val="99"/>
    <w:rsid w:val="00592149"/>
    <w:rPr>
      <w:rFonts w:eastAsia="仿宋_GB2312"/>
      <w:sz w:val="18"/>
      <w:szCs w:val="18"/>
    </w:rPr>
  </w:style>
  <w:style w:type="character" w:styleId="a9">
    <w:name w:val="Hyperlink"/>
    <w:basedOn w:val="a0"/>
    <w:uiPriority w:val="99"/>
    <w:unhideWhenUsed/>
    <w:rsid w:val="00F9322E"/>
    <w:rPr>
      <w:color w:val="0563C1" w:themeColor="hyperlink"/>
      <w:u w:val="single"/>
    </w:rPr>
  </w:style>
  <w:style w:type="paragraph" w:styleId="10">
    <w:name w:val="toc 1"/>
    <w:basedOn w:val="a"/>
    <w:next w:val="a"/>
    <w:autoRedefine/>
    <w:uiPriority w:val="39"/>
    <w:unhideWhenUsed/>
    <w:rsid w:val="00F9322E"/>
  </w:style>
  <w:style w:type="paragraph" w:styleId="aa">
    <w:name w:val="Normal (Web)"/>
    <w:basedOn w:val="a"/>
    <w:uiPriority w:val="99"/>
    <w:semiHidden/>
    <w:unhideWhenUsed/>
    <w:rsid w:val="00A45511"/>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rsid w:val="002E1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B10A68"/>
    <w:rPr>
      <w:color w:val="954F72"/>
      <w:u w:val="single"/>
    </w:rPr>
  </w:style>
  <w:style w:type="paragraph" w:customStyle="1" w:styleId="msonormal0">
    <w:name w:val="msonormal"/>
    <w:basedOn w:val="a"/>
    <w:rsid w:val="00B10A68"/>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B10A68"/>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B10A68"/>
    <w:pPr>
      <w:widowControl/>
      <w:spacing w:before="100" w:beforeAutospacing="1" w:after="100" w:afterAutospacing="1"/>
      <w:jc w:val="center"/>
      <w:textAlignment w:val="center"/>
    </w:pPr>
    <w:rPr>
      <w:rFonts w:ascii="黑体" w:eastAsia="黑体" w:hAnsi="黑体" w:cs="宋体"/>
      <w:b/>
      <w:bCs/>
      <w:kern w:val="0"/>
      <w:sz w:val="28"/>
      <w:szCs w:val="28"/>
    </w:rPr>
  </w:style>
  <w:style w:type="paragraph" w:customStyle="1" w:styleId="xl66">
    <w:name w:val="xl66"/>
    <w:basedOn w:val="a"/>
    <w:rsid w:val="00B10A68"/>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B10A68"/>
    <w:pPr>
      <w:widowControl/>
      <w:spacing w:before="100" w:beforeAutospacing="1" w:after="100" w:afterAutospacing="1"/>
      <w:jc w:val="center"/>
      <w:textAlignment w:val="center"/>
    </w:pPr>
    <w:rPr>
      <w:rFonts w:ascii="宋体" w:eastAsia="宋体" w:hAnsi="宋体" w:cs="宋体"/>
      <w:kern w:val="0"/>
      <w:sz w:val="24"/>
      <w:szCs w:val="24"/>
    </w:rPr>
  </w:style>
  <w:style w:type="character" w:customStyle="1" w:styleId="2Char">
    <w:name w:val="标题 2 Char"/>
    <w:basedOn w:val="a0"/>
    <w:link w:val="2"/>
    <w:uiPriority w:val="9"/>
    <w:rsid w:val="00BD282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384761">
      <w:bodyDiv w:val="1"/>
      <w:marLeft w:val="0"/>
      <w:marRight w:val="0"/>
      <w:marTop w:val="0"/>
      <w:marBottom w:val="0"/>
      <w:divBdr>
        <w:top w:val="none" w:sz="0" w:space="0" w:color="auto"/>
        <w:left w:val="none" w:sz="0" w:space="0" w:color="auto"/>
        <w:bottom w:val="none" w:sz="0" w:space="0" w:color="auto"/>
        <w:right w:val="none" w:sz="0" w:space="0" w:color="auto"/>
      </w:divBdr>
    </w:div>
    <w:div w:id="1775203668">
      <w:bodyDiv w:val="1"/>
      <w:marLeft w:val="0"/>
      <w:marRight w:val="0"/>
      <w:marTop w:val="0"/>
      <w:marBottom w:val="0"/>
      <w:divBdr>
        <w:top w:val="none" w:sz="0" w:space="0" w:color="auto"/>
        <w:left w:val="none" w:sz="0" w:space="0" w:color="auto"/>
        <w:bottom w:val="none" w:sz="0" w:space="0" w:color="auto"/>
        <w:right w:val="none" w:sz="0" w:space="0" w:color="auto"/>
      </w:divBdr>
    </w:div>
    <w:div w:id="214500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2234-385B-4FE1-9C29-8BC0B33E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佟鹏</dc:creator>
  <cp:keywords/>
  <dc:description/>
  <cp:lastModifiedBy>微软用户</cp:lastModifiedBy>
  <cp:revision>9</cp:revision>
  <dcterms:created xsi:type="dcterms:W3CDTF">2024-07-29T04:45:00Z</dcterms:created>
  <dcterms:modified xsi:type="dcterms:W3CDTF">2024-11-25T01:43:00Z</dcterms:modified>
</cp:coreProperties>
</file>