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FE" w:rsidRDefault="003B0369">
      <w:pPr>
        <w:shd w:val="clear" w:color="auto" w:fill="FFFFFF"/>
        <w:wordWrap w:val="0"/>
        <w:overflowPunct w:val="0"/>
        <w:spacing w:line="576" w:lineRule="exact"/>
        <w:jc w:val="left"/>
        <w:rPr>
          <w:rStyle w:val="2Char"/>
          <w:rFonts w:ascii="仿宋" w:eastAsia="仿宋" w:hAnsi="仿宋" w:cs="仿宋"/>
        </w:rPr>
      </w:pPr>
      <w:bookmarkStart w:id="0" w:name="_Toc119490108"/>
      <w:bookmarkStart w:id="1" w:name="_Toc26837"/>
      <w:bookmarkStart w:id="2" w:name="_Toc714"/>
      <w:r>
        <w:rPr>
          <w:rStyle w:val="2Char"/>
          <w:rFonts w:ascii="方正黑体_GBK" w:eastAsia="方正黑体_GBK" w:hAnsi="方正黑体_GBK" w:cs="方正黑体_GBK" w:hint="eastAsia"/>
          <w:b w:val="0"/>
          <w:bCs/>
        </w:rPr>
        <w:t>附件</w:t>
      </w:r>
      <w:r>
        <w:rPr>
          <w:rStyle w:val="2Char"/>
          <w:rFonts w:ascii="方正黑体_GBK" w:eastAsia="方正黑体_GBK" w:hAnsi="方正黑体_GBK" w:cs="方正黑体_GBK" w:hint="eastAsia"/>
          <w:b w:val="0"/>
          <w:bCs/>
        </w:rPr>
        <w:t xml:space="preserve">4 </w:t>
      </w:r>
      <w:r>
        <w:rPr>
          <w:rStyle w:val="2Char"/>
          <w:rFonts w:ascii="仿宋" w:eastAsia="仿宋" w:hAnsi="仿宋" w:cs="仿宋" w:hint="eastAsia"/>
        </w:rPr>
        <w:t xml:space="preserve">                      </w:t>
      </w:r>
    </w:p>
    <w:p w:rsidR="00252AFE" w:rsidRDefault="003B0369">
      <w:pPr>
        <w:shd w:val="clear" w:color="auto" w:fill="FFFFFF"/>
        <w:wordWrap w:val="0"/>
        <w:overflowPunct w:val="0"/>
        <w:spacing w:line="576" w:lineRule="exact"/>
        <w:jc w:val="center"/>
        <w:rPr>
          <w:rStyle w:val="2Char"/>
          <w:rFonts w:ascii="方正小标宋简体" w:eastAsia="方正小标宋简体" w:hAnsi="方正小标宋简体" w:cs="方正小标宋简体"/>
          <w:b w:val="0"/>
          <w:bCs/>
          <w:sz w:val="44"/>
          <w:szCs w:val="44"/>
        </w:rPr>
      </w:pPr>
      <w:r>
        <w:rPr>
          <w:rStyle w:val="2Char"/>
          <w:rFonts w:ascii="方正小标宋简体" w:eastAsia="方正小标宋简体" w:hAnsi="方正小标宋简体" w:cs="方正小标宋简体" w:hint="eastAsia"/>
          <w:b w:val="0"/>
          <w:bCs/>
          <w:sz w:val="44"/>
          <w:szCs w:val="44"/>
        </w:rPr>
        <w:t>上党区大面积停电事件应急响应启动条件</w:t>
      </w:r>
      <w:bookmarkEnd w:id="0"/>
    </w:p>
    <w:tbl>
      <w:tblPr>
        <w:tblW w:w="139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9"/>
        <w:gridCol w:w="12722"/>
      </w:tblGrid>
      <w:tr w:rsidR="00252AFE">
        <w:trPr>
          <w:trHeight w:val="845"/>
        </w:trPr>
        <w:tc>
          <w:tcPr>
            <w:tcW w:w="1199" w:type="dxa"/>
            <w:vAlign w:val="center"/>
          </w:tcPr>
          <w:bookmarkEnd w:id="1"/>
          <w:bookmarkEnd w:id="2"/>
          <w:p w:rsidR="00252AFE" w:rsidRDefault="003B0369">
            <w:pPr>
              <w:widowControl/>
              <w:spacing w:line="360" w:lineRule="exact"/>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响应等级</w:t>
            </w:r>
          </w:p>
        </w:tc>
        <w:tc>
          <w:tcPr>
            <w:tcW w:w="12722" w:type="dxa"/>
            <w:vAlign w:val="center"/>
          </w:tcPr>
          <w:p w:rsidR="00252AFE" w:rsidRDefault="003B0369">
            <w:pPr>
              <w:widowControl/>
              <w:spacing w:line="360" w:lineRule="exact"/>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应急响应启动条件</w:t>
            </w:r>
          </w:p>
        </w:tc>
      </w:tr>
      <w:tr w:rsidR="00252AFE">
        <w:trPr>
          <w:trHeight w:val="2620"/>
        </w:trPr>
        <w:tc>
          <w:tcPr>
            <w:tcW w:w="1199" w:type="dxa"/>
            <w:vAlign w:val="center"/>
          </w:tcPr>
          <w:p w:rsidR="00252AFE" w:rsidRDefault="003B0369">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一级响应</w:t>
            </w:r>
          </w:p>
        </w:tc>
        <w:tc>
          <w:tcPr>
            <w:tcW w:w="12722" w:type="dxa"/>
            <w:vAlign w:val="center"/>
          </w:tcPr>
          <w:p w:rsidR="00252AFE" w:rsidRDefault="003B0369">
            <w:pPr>
              <w:widowControl/>
              <w:spacing w:line="360" w:lineRule="exact"/>
              <w:textAlignment w:val="center"/>
              <w:rPr>
                <w:rFonts w:ascii="方正仿宋_GBK" w:eastAsia="方正仿宋_GBK" w:hAnsi="方正仿宋_GBK" w:cs="方正仿宋_GBK"/>
                <w:color w:val="000000"/>
                <w:kern w:val="0"/>
                <w:sz w:val="28"/>
                <w:szCs w:val="28"/>
                <w:lang/>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1</w:t>
            </w: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b/>
                <w:bCs/>
                <w:color w:val="000000"/>
                <w:kern w:val="0"/>
                <w:sz w:val="28"/>
                <w:szCs w:val="28"/>
                <w:lang/>
              </w:rPr>
              <w:t>长治电网：</w:t>
            </w:r>
            <w:r>
              <w:rPr>
                <w:rFonts w:ascii="方正仿宋_GBK" w:eastAsia="方正仿宋_GBK" w:hAnsi="方正仿宋_GBK" w:cs="方正仿宋_GBK" w:hint="eastAsia"/>
                <w:color w:val="000000"/>
                <w:kern w:val="0"/>
                <w:sz w:val="28"/>
                <w:szCs w:val="28"/>
                <w:lang/>
              </w:rPr>
              <w:t>发生较大及以上大面积停电事件且对我区电网有重大、</w:t>
            </w:r>
            <w:proofErr w:type="gramStart"/>
            <w:r>
              <w:rPr>
                <w:rFonts w:ascii="方正仿宋_GBK" w:eastAsia="方正仿宋_GBK" w:hAnsi="方正仿宋_GBK" w:cs="方正仿宋_GBK" w:hint="eastAsia"/>
                <w:color w:val="000000"/>
                <w:kern w:val="0"/>
                <w:sz w:val="28"/>
                <w:szCs w:val="28"/>
                <w:lang/>
              </w:rPr>
              <w:t>特重大</w:t>
            </w:r>
            <w:proofErr w:type="gramEnd"/>
            <w:r>
              <w:rPr>
                <w:rFonts w:ascii="方正仿宋_GBK" w:eastAsia="方正仿宋_GBK" w:hAnsi="方正仿宋_GBK" w:cs="方正仿宋_GBK" w:hint="eastAsia"/>
                <w:color w:val="000000"/>
                <w:kern w:val="0"/>
                <w:sz w:val="28"/>
                <w:szCs w:val="28"/>
                <w:lang/>
              </w:rPr>
              <w:t>影响，根据市政府要求或我区受影响实际，启动应急响应措施。</w:t>
            </w:r>
          </w:p>
          <w:p w:rsidR="00252AFE" w:rsidRDefault="003B0369">
            <w:pPr>
              <w:widowControl/>
              <w:spacing w:line="360" w:lineRule="exact"/>
              <w:textAlignment w:val="center"/>
              <w:rPr>
                <w:rFonts w:ascii="方正仿宋_GBK" w:eastAsia="方正仿宋_GBK" w:hAnsi="方正仿宋_GBK" w:cs="方正仿宋_GBK"/>
                <w:color w:val="000000"/>
                <w:kern w:val="0"/>
                <w:sz w:val="28"/>
                <w:szCs w:val="28"/>
                <w:lang/>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2</w:t>
            </w: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b/>
                <w:bCs/>
                <w:color w:val="000000"/>
                <w:kern w:val="0"/>
                <w:sz w:val="28"/>
                <w:szCs w:val="28"/>
                <w:lang/>
              </w:rPr>
              <w:t>上党电网：</w:t>
            </w:r>
            <w:r>
              <w:rPr>
                <w:rFonts w:ascii="方正仿宋_GBK" w:eastAsia="方正仿宋_GBK" w:hAnsi="方正仿宋_GBK" w:cs="方正仿宋_GBK" w:hint="eastAsia"/>
                <w:color w:val="000000"/>
                <w:kern w:val="0"/>
                <w:sz w:val="28"/>
                <w:szCs w:val="28"/>
                <w:lang/>
              </w:rPr>
              <w:t>负荷</w:t>
            </w:r>
            <w:r>
              <w:rPr>
                <w:rFonts w:ascii="方正仿宋_GBK" w:eastAsia="方正仿宋_GBK" w:hAnsi="方正仿宋_GBK" w:cs="方正仿宋_GBK" w:hint="eastAsia"/>
                <w:color w:val="000000"/>
                <w:kern w:val="0"/>
                <w:sz w:val="28"/>
                <w:szCs w:val="28"/>
                <w:lang/>
              </w:rPr>
              <w:t>150</w:t>
            </w:r>
            <w:r>
              <w:rPr>
                <w:rFonts w:ascii="方正仿宋_GBK" w:eastAsia="方正仿宋_GBK" w:hAnsi="方正仿宋_GBK" w:cs="方正仿宋_GBK" w:hint="eastAsia"/>
                <w:color w:val="000000"/>
                <w:kern w:val="0"/>
                <w:sz w:val="28"/>
                <w:szCs w:val="28"/>
                <w:lang/>
              </w:rPr>
              <w:t>兆瓦及</w:t>
            </w:r>
            <w:proofErr w:type="gramStart"/>
            <w:r>
              <w:rPr>
                <w:rFonts w:ascii="方正仿宋_GBK" w:eastAsia="方正仿宋_GBK" w:hAnsi="方正仿宋_GBK" w:cs="方正仿宋_GBK" w:hint="eastAsia"/>
                <w:color w:val="000000"/>
                <w:kern w:val="0"/>
                <w:sz w:val="28"/>
                <w:szCs w:val="28"/>
                <w:lang/>
              </w:rPr>
              <w:t>以上减</w:t>
            </w:r>
            <w:proofErr w:type="gramEnd"/>
            <w:r>
              <w:rPr>
                <w:rFonts w:ascii="方正仿宋_GBK" w:eastAsia="方正仿宋_GBK" w:hAnsi="方正仿宋_GBK" w:cs="方正仿宋_GBK" w:hint="eastAsia"/>
                <w:color w:val="000000"/>
                <w:kern w:val="0"/>
                <w:sz w:val="28"/>
                <w:szCs w:val="28"/>
                <w:lang/>
              </w:rPr>
              <w:t>供负荷</w:t>
            </w:r>
            <w:r>
              <w:rPr>
                <w:rFonts w:ascii="方正仿宋_GBK" w:eastAsia="方正仿宋_GBK" w:hAnsi="方正仿宋_GBK" w:cs="方正仿宋_GBK" w:hint="eastAsia"/>
                <w:color w:val="000000"/>
                <w:kern w:val="0"/>
                <w:sz w:val="28"/>
                <w:szCs w:val="28"/>
                <w:lang/>
              </w:rPr>
              <w:t>60%</w:t>
            </w:r>
            <w:r>
              <w:rPr>
                <w:rFonts w:ascii="方正仿宋_GBK" w:eastAsia="方正仿宋_GBK" w:hAnsi="方正仿宋_GBK" w:cs="方正仿宋_GBK" w:hint="eastAsia"/>
                <w:color w:val="000000"/>
                <w:kern w:val="0"/>
                <w:sz w:val="28"/>
                <w:szCs w:val="28"/>
                <w:lang/>
              </w:rPr>
              <w:t>以上，</w:t>
            </w:r>
            <w:r>
              <w:rPr>
                <w:rFonts w:ascii="方正仿宋_GBK" w:eastAsia="方正仿宋_GBK" w:hAnsi="方正仿宋_GBK" w:cs="方正仿宋_GBK" w:hint="eastAsia"/>
                <w:color w:val="000000"/>
                <w:kern w:val="0"/>
                <w:sz w:val="28"/>
                <w:szCs w:val="28"/>
                <w:lang/>
              </w:rPr>
              <w:t>70%</w:t>
            </w:r>
            <w:r>
              <w:rPr>
                <w:rFonts w:ascii="方正仿宋_GBK" w:eastAsia="方正仿宋_GBK" w:hAnsi="方正仿宋_GBK" w:cs="方正仿宋_GBK" w:hint="eastAsia"/>
                <w:color w:val="000000"/>
                <w:kern w:val="0"/>
                <w:sz w:val="28"/>
                <w:szCs w:val="28"/>
                <w:lang/>
              </w:rPr>
              <w:t>以上供电用户停电，初判上党电网发生重大、</w:t>
            </w:r>
            <w:proofErr w:type="gramStart"/>
            <w:r>
              <w:rPr>
                <w:rFonts w:ascii="方正仿宋_GBK" w:eastAsia="方正仿宋_GBK" w:hAnsi="方正仿宋_GBK" w:cs="方正仿宋_GBK" w:hint="eastAsia"/>
                <w:color w:val="000000"/>
                <w:kern w:val="0"/>
                <w:sz w:val="28"/>
                <w:szCs w:val="28"/>
                <w:lang/>
              </w:rPr>
              <w:t>特重大</w:t>
            </w:r>
            <w:proofErr w:type="gramEnd"/>
            <w:r>
              <w:rPr>
                <w:rFonts w:ascii="方正仿宋_GBK" w:eastAsia="方正仿宋_GBK" w:hAnsi="方正仿宋_GBK" w:cs="方正仿宋_GBK" w:hint="eastAsia"/>
                <w:color w:val="000000"/>
                <w:kern w:val="0"/>
                <w:sz w:val="28"/>
                <w:szCs w:val="28"/>
                <w:lang/>
              </w:rPr>
              <w:t>大面积停电事件。</w:t>
            </w:r>
          </w:p>
          <w:p w:rsidR="00252AFE" w:rsidRDefault="003B0369">
            <w:pPr>
              <w:pStyle w:val="a4"/>
              <w:spacing w:line="3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3</w:t>
            </w:r>
            <w:r>
              <w:rPr>
                <w:rFonts w:ascii="方正仿宋_GBK" w:eastAsia="方正仿宋_GBK" w:hAnsi="方正仿宋_GBK" w:cs="方正仿宋_GBK" w:hint="eastAsia"/>
                <w:color w:val="000000"/>
                <w:kern w:val="0"/>
                <w:sz w:val="28"/>
                <w:szCs w:val="28"/>
                <w:lang/>
              </w:rPr>
              <w:t>）区级以上地方人民政府有关部门确定的特级或一级重要电力用户等用户出现险情。</w:t>
            </w:r>
          </w:p>
          <w:p w:rsidR="00252AFE" w:rsidRDefault="003B0369">
            <w:pPr>
              <w:widowControl/>
              <w:spacing w:line="360" w:lineRule="exact"/>
              <w:textAlignment w:val="center"/>
              <w:rPr>
                <w:rFonts w:ascii="方正仿宋_GBK" w:eastAsia="方正仿宋_GBK" w:hAnsi="方正仿宋_GBK" w:cs="方正仿宋_GBK"/>
                <w:color w:val="000000"/>
                <w:kern w:val="0"/>
                <w:sz w:val="28"/>
                <w:szCs w:val="28"/>
                <w:lang/>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4</w:t>
            </w:r>
            <w:r>
              <w:rPr>
                <w:rFonts w:ascii="方正仿宋_GBK" w:eastAsia="方正仿宋_GBK" w:hAnsi="方正仿宋_GBK" w:cs="方正仿宋_GBK" w:hint="eastAsia"/>
                <w:color w:val="000000"/>
                <w:kern w:val="0"/>
                <w:sz w:val="28"/>
                <w:szCs w:val="28"/>
                <w:lang/>
              </w:rPr>
              <w:t>）大面积停电事件超出区政府处置能力。</w:t>
            </w:r>
          </w:p>
          <w:p w:rsidR="00252AFE" w:rsidRDefault="003B0369">
            <w:pPr>
              <w:widowControl/>
              <w:spacing w:line="360" w:lineRule="exact"/>
              <w:textAlignment w:val="center"/>
              <w:rPr>
                <w:rFonts w:ascii="宋体" w:hAnsi="宋体" w:cs="宋体"/>
                <w:color w:val="000000"/>
                <w:sz w:val="28"/>
                <w:szCs w:val="28"/>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5</w:t>
            </w:r>
            <w:r>
              <w:rPr>
                <w:rFonts w:ascii="方正仿宋_GBK" w:eastAsia="方正仿宋_GBK" w:hAnsi="方正仿宋_GBK" w:cs="方正仿宋_GBK" w:hint="eastAsia"/>
                <w:color w:val="000000"/>
                <w:kern w:val="0"/>
                <w:sz w:val="28"/>
                <w:szCs w:val="28"/>
                <w:lang/>
              </w:rPr>
              <w:t>）尚未达到上述条件，但对社会产生严重影响的大面积停电事件。</w:t>
            </w:r>
          </w:p>
        </w:tc>
      </w:tr>
      <w:tr w:rsidR="00252AFE">
        <w:trPr>
          <w:trHeight w:val="1439"/>
        </w:trPr>
        <w:tc>
          <w:tcPr>
            <w:tcW w:w="1199" w:type="dxa"/>
            <w:vAlign w:val="center"/>
          </w:tcPr>
          <w:p w:rsidR="00252AFE" w:rsidRDefault="003B0369">
            <w:pPr>
              <w:widowControl/>
              <w:spacing w:line="360" w:lineRule="exact"/>
              <w:jc w:val="center"/>
              <w:textAlignment w:val="center"/>
              <w:rPr>
                <w:rFonts w:ascii="宋体" w:hAnsi="宋体" w:cs="宋体"/>
                <w:color w:val="000000"/>
                <w:kern w:val="0"/>
                <w:sz w:val="24"/>
                <w:lang/>
              </w:rPr>
            </w:pPr>
            <w:r>
              <w:rPr>
                <w:rFonts w:ascii="宋体" w:hAnsi="宋体" w:cs="宋体" w:hint="eastAsia"/>
                <w:color w:val="000000"/>
                <w:kern w:val="0"/>
                <w:sz w:val="24"/>
                <w:lang/>
              </w:rPr>
              <w:t>二级响应</w:t>
            </w:r>
          </w:p>
        </w:tc>
        <w:tc>
          <w:tcPr>
            <w:tcW w:w="12722" w:type="dxa"/>
            <w:vAlign w:val="center"/>
          </w:tcPr>
          <w:p w:rsidR="00252AFE" w:rsidRDefault="003B0369">
            <w:pPr>
              <w:widowControl/>
              <w:spacing w:line="360" w:lineRule="exact"/>
              <w:textAlignment w:val="center"/>
              <w:rPr>
                <w:rFonts w:ascii="方正仿宋_GBK" w:eastAsia="方正仿宋_GBK" w:hAnsi="方正仿宋_GBK" w:cs="方正仿宋_GBK"/>
                <w:color w:val="000000"/>
                <w:kern w:val="0"/>
                <w:sz w:val="28"/>
                <w:szCs w:val="28"/>
                <w:lang/>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1</w:t>
            </w: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b/>
                <w:bCs/>
                <w:color w:val="000000"/>
                <w:kern w:val="0"/>
                <w:sz w:val="28"/>
                <w:szCs w:val="28"/>
                <w:lang/>
              </w:rPr>
              <w:t>上党电网：</w:t>
            </w:r>
            <w:r>
              <w:rPr>
                <w:rFonts w:ascii="方正仿宋_GBK" w:eastAsia="方正仿宋_GBK" w:hAnsi="方正仿宋_GBK" w:cs="方正仿宋_GBK" w:hint="eastAsia"/>
                <w:color w:val="000000"/>
                <w:kern w:val="0"/>
                <w:sz w:val="28"/>
                <w:szCs w:val="28"/>
                <w:lang/>
              </w:rPr>
              <w:t>150</w:t>
            </w:r>
            <w:r>
              <w:rPr>
                <w:rFonts w:ascii="方正仿宋_GBK" w:eastAsia="方正仿宋_GBK" w:hAnsi="方正仿宋_GBK" w:cs="方正仿宋_GBK" w:hint="eastAsia"/>
                <w:color w:val="000000"/>
                <w:kern w:val="0"/>
                <w:sz w:val="28"/>
                <w:szCs w:val="28"/>
                <w:lang/>
              </w:rPr>
              <w:t>兆瓦及以上负荷减供</w:t>
            </w:r>
            <w:r>
              <w:rPr>
                <w:rFonts w:ascii="方正仿宋_GBK" w:eastAsia="方正仿宋_GBK" w:hAnsi="方正仿宋_GBK" w:cs="方正仿宋_GBK" w:hint="eastAsia"/>
                <w:color w:val="000000"/>
                <w:kern w:val="0"/>
                <w:sz w:val="28"/>
                <w:szCs w:val="28"/>
                <w:lang/>
              </w:rPr>
              <w:t>50%</w:t>
            </w:r>
            <w:r>
              <w:rPr>
                <w:rFonts w:ascii="方正仿宋_GBK" w:eastAsia="方正仿宋_GBK" w:hAnsi="方正仿宋_GBK" w:cs="方正仿宋_GBK" w:hint="eastAsia"/>
                <w:color w:val="000000"/>
                <w:kern w:val="0"/>
                <w:sz w:val="28"/>
                <w:szCs w:val="28"/>
                <w:lang/>
              </w:rPr>
              <w:t>以上</w:t>
            </w:r>
            <w:r>
              <w:rPr>
                <w:rFonts w:ascii="方正仿宋_GBK" w:eastAsia="方正仿宋_GBK" w:hAnsi="方正仿宋_GBK" w:cs="方正仿宋_GBK" w:hint="eastAsia"/>
                <w:color w:val="000000"/>
                <w:kern w:val="0"/>
                <w:sz w:val="28"/>
                <w:szCs w:val="28"/>
                <w:lang/>
              </w:rPr>
              <w:t>60%</w:t>
            </w:r>
            <w:r>
              <w:rPr>
                <w:rFonts w:ascii="方正仿宋_GBK" w:eastAsia="方正仿宋_GBK" w:hAnsi="方正仿宋_GBK" w:cs="方正仿宋_GBK" w:hint="eastAsia"/>
                <w:color w:val="000000"/>
                <w:kern w:val="0"/>
                <w:sz w:val="28"/>
                <w:szCs w:val="28"/>
                <w:lang/>
              </w:rPr>
              <w:t>以下，或</w:t>
            </w:r>
            <w:r>
              <w:rPr>
                <w:rFonts w:ascii="方正仿宋_GBK" w:eastAsia="方正仿宋_GBK" w:hAnsi="方正仿宋_GBK" w:cs="方正仿宋_GBK" w:hint="eastAsia"/>
                <w:color w:val="000000"/>
                <w:kern w:val="0"/>
                <w:sz w:val="28"/>
                <w:szCs w:val="28"/>
                <w:lang/>
              </w:rPr>
              <w:t>60%</w:t>
            </w:r>
            <w:r>
              <w:rPr>
                <w:rFonts w:ascii="方正仿宋_GBK" w:eastAsia="方正仿宋_GBK" w:hAnsi="方正仿宋_GBK" w:cs="方正仿宋_GBK" w:hint="eastAsia"/>
                <w:color w:val="000000"/>
                <w:kern w:val="0"/>
                <w:sz w:val="28"/>
                <w:szCs w:val="28"/>
                <w:lang/>
              </w:rPr>
              <w:t>以上</w:t>
            </w:r>
            <w:r>
              <w:rPr>
                <w:rFonts w:ascii="方正仿宋_GBK" w:eastAsia="方正仿宋_GBK" w:hAnsi="方正仿宋_GBK" w:cs="方正仿宋_GBK" w:hint="eastAsia"/>
                <w:color w:val="000000"/>
                <w:kern w:val="0"/>
                <w:sz w:val="28"/>
                <w:szCs w:val="28"/>
                <w:lang/>
              </w:rPr>
              <w:t>70%</w:t>
            </w:r>
            <w:r>
              <w:rPr>
                <w:rFonts w:ascii="方正仿宋_GBK" w:eastAsia="方正仿宋_GBK" w:hAnsi="方正仿宋_GBK" w:cs="方正仿宋_GBK" w:hint="eastAsia"/>
                <w:color w:val="000000"/>
                <w:kern w:val="0"/>
                <w:sz w:val="28"/>
                <w:szCs w:val="28"/>
                <w:lang/>
              </w:rPr>
              <w:t>以下供电用户停电，初判区电网发生较大大面积停电事件。</w:t>
            </w:r>
          </w:p>
          <w:p w:rsidR="00252AFE" w:rsidRDefault="003B0369">
            <w:pPr>
              <w:pStyle w:val="a4"/>
              <w:spacing w:line="3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2</w:t>
            </w:r>
            <w:r>
              <w:rPr>
                <w:rFonts w:ascii="方正仿宋_GBK" w:eastAsia="方正仿宋_GBK" w:hAnsi="方正仿宋_GBK" w:cs="方正仿宋_GBK" w:hint="eastAsia"/>
                <w:color w:val="000000"/>
                <w:kern w:val="0"/>
                <w:sz w:val="28"/>
                <w:szCs w:val="28"/>
                <w:lang/>
              </w:rPr>
              <w:t>）区级以上地方人民政府有关部门确定的二级重要电力用户及电气化铁路等</w:t>
            </w:r>
            <w:r>
              <w:rPr>
                <w:rFonts w:ascii="方正仿宋_GBK" w:eastAsia="方正仿宋_GBK" w:hAnsi="方正仿宋_GBK" w:cs="方正仿宋_GBK" w:hint="eastAsia"/>
                <w:color w:val="000000"/>
                <w:kern w:val="0"/>
                <w:sz w:val="28"/>
                <w:szCs w:val="28"/>
                <w:lang/>
              </w:rPr>
              <w:t>用户出现险情。</w:t>
            </w:r>
          </w:p>
          <w:p w:rsidR="00252AFE" w:rsidRDefault="003B0369">
            <w:pPr>
              <w:widowControl/>
              <w:spacing w:line="360" w:lineRule="exact"/>
              <w:textAlignment w:val="center"/>
              <w:rPr>
                <w:rFonts w:ascii="宋体" w:hAnsi="宋体" w:cs="宋体"/>
                <w:color w:val="000000"/>
                <w:kern w:val="0"/>
                <w:sz w:val="28"/>
                <w:szCs w:val="28"/>
                <w:lang/>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3</w:t>
            </w:r>
            <w:r>
              <w:rPr>
                <w:rFonts w:ascii="方正仿宋_GBK" w:eastAsia="方正仿宋_GBK" w:hAnsi="方正仿宋_GBK" w:cs="方正仿宋_GBK" w:hint="eastAsia"/>
                <w:color w:val="000000"/>
                <w:kern w:val="0"/>
                <w:sz w:val="28"/>
                <w:szCs w:val="28"/>
                <w:lang/>
              </w:rPr>
              <w:t>）尚未达到上述条件，但对社会产生严重影响的其他停电事件。</w:t>
            </w:r>
          </w:p>
        </w:tc>
      </w:tr>
      <w:tr w:rsidR="00252AFE">
        <w:trPr>
          <w:trHeight w:val="1604"/>
        </w:trPr>
        <w:tc>
          <w:tcPr>
            <w:tcW w:w="1199" w:type="dxa"/>
            <w:vAlign w:val="center"/>
          </w:tcPr>
          <w:p w:rsidR="00252AFE" w:rsidRDefault="003B0369">
            <w:pPr>
              <w:widowControl/>
              <w:spacing w:line="360" w:lineRule="exact"/>
              <w:jc w:val="center"/>
              <w:textAlignment w:val="center"/>
              <w:rPr>
                <w:rFonts w:ascii="宋体" w:hAnsi="宋体" w:cs="宋体"/>
                <w:color w:val="000000"/>
                <w:sz w:val="24"/>
              </w:rPr>
            </w:pPr>
            <w:r>
              <w:rPr>
                <w:rFonts w:ascii="宋体" w:hAnsi="宋体" w:cs="宋体" w:hint="eastAsia"/>
                <w:color w:val="000000"/>
                <w:kern w:val="0"/>
                <w:sz w:val="24"/>
                <w:lang/>
              </w:rPr>
              <w:t>三级响应</w:t>
            </w:r>
          </w:p>
        </w:tc>
        <w:tc>
          <w:tcPr>
            <w:tcW w:w="12722" w:type="dxa"/>
            <w:vAlign w:val="center"/>
          </w:tcPr>
          <w:p w:rsidR="00252AFE" w:rsidRDefault="003B0369">
            <w:pPr>
              <w:widowControl/>
              <w:spacing w:line="360" w:lineRule="exact"/>
              <w:textAlignment w:val="center"/>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1</w:t>
            </w: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b/>
                <w:bCs/>
                <w:color w:val="000000"/>
                <w:kern w:val="0"/>
                <w:sz w:val="28"/>
                <w:szCs w:val="28"/>
                <w:lang/>
              </w:rPr>
              <w:t>上党电网：</w:t>
            </w:r>
            <w:r>
              <w:rPr>
                <w:rFonts w:ascii="方正仿宋_GBK" w:eastAsia="方正仿宋_GBK" w:hAnsi="方正仿宋_GBK" w:cs="方正仿宋_GBK" w:hint="eastAsia"/>
                <w:color w:val="000000"/>
                <w:kern w:val="0"/>
                <w:sz w:val="28"/>
                <w:szCs w:val="28"/>
                <w:lang/>
              </w:rPr>
              <w:t>150</w:t>
            </w:r>
            <w:r>
              <w:rPr>
                <w:rFonts w:ascii="方正仿宋_GBK" w:eastAsia="方正仿宋_GBK" w:hAnsi="方正仿宋_GBK" w:cs="方正仿宋_GBK" w:hint="eastAsia"/>
                <w:color w:val="000000"/>
                <w:kern w:val="0"/>
                <w:sz w:val="28"/>
                <w:szCs w:val="28"/>
                <w:lang/>
              </w:rPr>
              <w:t>兆瓦及以上负荷减供</w:t>
            </w:r>
            <w:r>
              <w:rPr>
                <w:rFonts w:ascii="方正仿宋_GBK" w:eastAsia="方正仿宋_GBK" w:hAnsi="方正仿宋_GBK" w:cs="方正仿宋_GBK" w:hint="eastAsia"/>
                <w:color w:val="000000"/>
                <w:kern w:val="0"/>
                <w:sz w:val="28"/>
                <w:szCs w:val="28"/>
                <w:lang/>
              </w:rPr>
              <w:t>40%</w:t>
            </w:r>
            <w:r>
              <w:rPr>
                <w:rFonts w:ascii="方正仿宋_GBK" w:eastAsia="方正仿宋_GBK" w:hAnsi="方正仿宋_GBK" w:cs="方正仿宋_GBK" w:hint="eastAsia"/>
                <w:color w:val="000000"/>
                <w:kern w:val="0"/>
                <w:sz w:val="28"/>
                <w:szCs w:val="28"/>
                <w:lang/>
              </w:rPr>
              <w:t>以上</w:t>
            </w:r>
            <w:r>
              <w:rPr>
                <w:rFonts w:ascii="方正仿宋_GBK" w:eastAsia="方正仿宋_GBK" w:hAnsi="方正仿宋_GBK" w:cs="方正仿宋_GBK" w:hint="eastAsia"/>
                <w:color w:val="000000"/>
                <w:kern w:val="0"/>
                <w:sz w:val="28"/>
                <w:szCs w:val="28"/>
                <w:lang/>
              </w:rPr>
              <w:t>50%</w:t>
            </w:r>
            <w:r>
              <w:rPr>
                <w:rFonts w:ascii="方正仿宋_GBK" w:eastAsia="方正仿宋_GBK" w:hAnsi="方正仿宋_GBK" w:cs="方正仿宋_GBK" w:hint="eastAsia"/>
                <w:color w:val="000000"/>
                <w:kern w:val="0"/>
                <w:sz w:val="28"/>
                <w:szCs w:val="28"/>
                <w:lang/>
              </w:rPr>
              <w:t>以下，或</w:t>
            </w:r>
            <w:r>
              <w:rPr>
                <w:rFonts w:ascii="方正仿宋_GBK" w:eastAsia="方正仿宋_GBK" w:hAnsi="方正仿宋_GBK" w:cs="方正仿宋_GBK" w:hint="eastAsia"/>
                <w:color w:val="000000"/>
                <w:kern w:val="0"/>
                <w:sz w:val="28"/>
                <w:szCs w:val="28"/>
                <w:lang/>
              </w:rPr>
              <w:t>50%</w:t>
            </w:r>
            <w:r>
              <w:rPr>
                <w:rFonts w:ascii="方正仿宋_GBK" w:eastAsia="方正仿宋_GBK" w:hAnsi="方正仿宋_GBK" w:cs="方正仿宋_GBK" w:hint="eastAsia"/>
                <w:color w:val="000000"/>
                <w:kern w:val="0"/>
                <w:sz w:val="28"/>
                <w:szCs w:val="28"/>
                <w:lang/>
              </w:rPr>
              <w:t>以上</w:t>
            </w:r>
            <w:r>
              <w:rPr>
                <w:rFonts w:ascii="方正仿宋_GBK" w:eastAsia="方正仿宋_GBK" w:hAnsi="方正仿宋_GBK" w:cs="方正仿宋_GBK" w:hint="eastAsia"/>
                <w:color w:val="000000"/>
                <w:kern w:val="0"/>
                <w:sz w:val="28"/>
                <w:szCs w:val="28"/>
                <w:lang/>
              </w:rPr>
              <w:t>60%</w:t>
            </w:r>
            <w:r>
              <w:rPr>
                <w:rFonts w:ascii="方正仿宋_GBK" w:eastAsia="方正仿宋_GBK" w:hAnsi="方正仿宋_GBK" w:cs="方正仿宋_GBK" w:hint="eastAsia"/>
                <w:color w:val="000000"/>
                <w:kern w:val="0"/>
                <w:sz w:val="28"/>
                <w:szCs w:val="28"/>
                <w:lang/>
              </w:rPr>
              <w:t>以下供电用户停电，初判上党区电网发生一般大面积停电事件。</w:t>
            </w:r>
          </w:p>
          <w:p w:rsidR="00252AFE" w:rsidRDefault="003B0369">
            <w:pPr>
              <w:pStyle w:val="a4"/>
              <w:spacing w:line="3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）区级以上地方人民政府有关部门确定的临时性重要电力用户供电部分或全部中断。</w:t>
            </w:r>
          </w:p>
          <w:p w:rsidR="00252AFE" w:rsidRDefault="003B0369">
            <w:pPr>
              <w:widowControl/>
              <w:spacing w:line="360" w:lineRule="exact"/>
              <w:textAlignment w:val="center"/>
              <w:rPr>
                <w:rFonts w:ascii="宋体" w:hAnsi="宋体" w:cs="宋体"/>
                <w:color w:val="000000"/>
                <w:sz w:val="28"/>
                <w:szCs w:val="28"/>
              </w:rPr>
            </w:pP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3</w:t>
            </w:r>
            <w:r>
              <w:rPr>
                <w:rFonts w:ascii="方正仿宋_GBK" w:eastAsia="方正仿宋_GBK" w:hAnsi="方正仿宋_GBK" w:cs="方正仿宋_GBK" w:hint="eastAsia"/>
                <w:color w:val="000000"/>
                <w:kern w:val="0"/>
                <w:sz w:val="28"/>
                <w:szCs w:val="28"/>
                <w:lang/>
              </w:rPr>
              <w:t>）尚未达到上述条件，但对社会产生严重影响的其他停电事件。</w:t>
            </w:r>
          </w:p>
        </w:tc>
      </w:tr>
    </w:tbl>
    <w:p w:rsidR="00252AFE" w:rsidRDefault="003B0369">
      <w:pPr>
        <w:shd w:val="clear" w:color="auto" w:fill="FFFFFF"/>
        <w:spacing w:line="576" w:lineRule="exact"/>
        <w:ind w:firstLineChars="200" w:firstLine="560"/>
        <w:jc w:val="left"/>
      </w:pPr>
      <w:r>
        <w:rPr>
          <w:rFonts w:ascii="宋体" w:hAnsi="宋体" w:cs="宋体" w:hint="eastAsia"/>
          <w:kern w:val="0"/>
          <w:sz w:val="28"/>
          <w:szCs w:val="28"/>
        </w:rPr>
        <w:t>注：上述所称“以上”包括本数，所称“以下”不包含本数。</w:t>
      </w:r>
      <w:bookmarkStart w:id="3" w:name="_GoBack"/>
      <w:bookmarkEnd w:id="3"/>
    </w:p>
    <w:sectPr w:rsidR="00252AFE" w:rsidSect="00252AFE">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369" w:rsidRDefault="003B0369" w:rsidP="00252AFE">
      <w:r>
        <w:separator/>
      </w:r>
    </w:p>
  </w:endnote>
  <w:endnote w:type="continuationSeparator" w:id="0">
    <w:p w:rsidR="003B0369" w:rsidRDefault="003B0369" w:rsidP="00252A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charset w:val="86"/>
    <w:family w:val="auto"/>
    <w:pitch w:val="default"/>
    <w:sig w:usb0="A00002BF"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AFE" w:rsidRDefault="00252AFE">
    <w:pPr>
      <w:pStyle w:val="a5"/>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252AFE" w:rsidRDefault="00252AFE">
                <w:pPr>
                  <w:pStyle w:val="a5"/>
                </w:pPr>
                <w:r>
                  <w:fldChar w:fldCharType="begin"/>
                </w:r>
                <w:r w:rsidR="003B0369">
                  <w:instrText xml:space="preserve"> PAGE  \* MERGEFORMAT </w:instrText>
                </w:r>
                <w:r>
                  <w:fldChar w:fldCharType="separate"/>
                </w:r>
                <w:r w:rsidR="009912E1">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369" w:rsidRDefault="003B0369" w:rsidP="00252AFE">
      <w:r>
        <w:separator/>
      </w:r>
    </w:p>
  </w:footnote>
  <w:footnote w:type="continuationSeparator" w:id="0">
    <w:p w:rsidR="003B0369" w:rsidRDefault="003B0369" w:rsidP="00252A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RhYjUzODFhYmJkNWRiZjIwYjgwZTg0NzkwN2JmYmUifQ=="/>
  </w:docVars>
  <w:rsids>
    <w:rsidRoot w:val="00252AFE"/>
    <w:rsid w:val="00252AFE"/>
    <w:rsid w:val="003B0369"/>
    <w:rsid w:val="009912E1"/>
    <w:rsid w:val="69147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52AFE"/>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252AFE"/>
    <w:pPr>
      <w:keepNext/>
      <w:keepLines/>
      <w:spacing w:line="413"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caption"/>
    <w:basedOn w:val="a"/>
    <w:next w:val="20"/>
    <w:qFormat/>
    <w:rsid w:val="00252AFE"/>
    <w:pPr>
      <w:suppressLineNumbers/>
      <w:suppressAutoHyphens/>
      <w:spacing w:before="120" w:after="120"/>
    </w:pPr>
    <w:rPr>
      <w:i/>
      <w:iCs/>
      <w:sz w:val="24"/>
    </w:rPr>
  </w:style>
  <w:style w:type="paragraph" w:styleId="20">
    <w:name w:val="Body Text Indent 2"/>
    <w:basedOn w:val="a"/>
    <w:qFormat/>
    <w:rsid w:val="00252AFE"/>
    <w:pPr>
      <w:spacing w:after="120" w:line="480" w:lineRule="auto"/>
      <w:ind w:leftChars="200" w:left="420"/>
    </w:pPr>
  </w:style>
  <w:style w:type="paragraph" w:styleId="a4">
    <w:name w:val="Body Text"/>
    <w:basedOn w:val="a"/>
    <w:rsid w:val="00252AFE"/>
  </w:style>
  <w:style w:type="paragraph" w:styleId="a5">
    <w:name w:val="footer"/>
    <w:basedOn w:val="a"/>
    <w:qFormat/>
    <w:rsid w:val="00252AFE"/>
    <w:pPr>
      <w:tabs>
        <w:tab w:val="center" w:pos="4153"/>
        <w:tab w:val="right" w:pos="8306"/>
      </w:tabs>
      <w:snapToGrid w:val="0"/>
      <w:jc w:val="left"/>
    </w:pPr>
    <w:rPr>
      <w:sz w:val="18"/>
      <w:szCs w:val="18"/>
    </w:rPr>
  </w:style>
  <w:style w:type="character" w:styleId="a6">
    <w:name w:val="page number"/>
    <w:basedOn w:val="a1"/>
    <w:qFormat/>
    <w:rsid w:val="00252AFE"/>
  </w:style>
  <w:style w:type="character" w:customStyle="1" w:styleId="2Char">
    <w:name w:val="标题 2 Char"/>
    <w:link w:val="2"/>
    <w:qFormat/>
    <w:rsid w:val="00252AFE"/>
    <w:rPr>
      <w:rFonts w:ascii="Arial" w:eastAsia="黑体" w:hAnsi="Arial"/>
      <w:b/>
      <w:kern w:val="0"/>
      <w:sz w:val="32"/>
      <w:szCs w:val="20"/>
    </w:rPr>
  </w:style>
  <w:style w:type="paragraph" w:styleId="a7">
    <w:name w:val="header"/>
    <w:basedOn w:val="a"/>
    <w:link w:val="Char"/>
    <w:rsid w:val="00991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9912E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dc:creator>
  <cp:lastModifiedBy>lenovo</cp:lastModifiedBy>
  <cp:revision>2</cp:revision>
  <dcterms:created xsi:type="dcterms:W3CDTF">2023-01-03T08:43:00Z</dcterms:created>
  <dcterms:modified xsi:type="dcterms:W3CDTF">2023-01-03T08:43:00Z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C1BFC82F62E440E59BA086513BAEF68F</vt:lpwstr>
  </property>
</Properties>
</file>