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48" w:afterAutospacing="0" w:line="570" w:lineRule="exact"/>
        <w:ind w:left="0" w:right="0"/>
        <w:jc w:val="center"/>
        <w:textAlignment w:val="auto"/>
        <w:rPr>
          <w:rFonts w:hint="eastAsia" w:ascii="黑体" w:hAnsi="黑体" w:eastAsia="黑体" w:cs="黑体"/>
          <w:b w:val="0"/>
          <w:bCs w:val="0"/>
          <w:i w:val="0"/>
          <w:iCs w:val="0"/>
          <w:caps w:val="0"/>
          <w:color w:val="444444"/>
          <w:spacing w:val="0"/>
          <w:sz w:val="44"/>
          <w:szCs w:val="44"/>
        </w:rPr>
      </w:pPr>
      <w:bookmarkStart w:id="0" w:name="_GoBack"/>
      <w:r>
        <w:rPr>
          <w:rFonts w:hint="eastAsia" w:ascii="黑体" w:hAnsi="黑体" w:eastAsia="黑体" w:cs="黑体"/>
          <w:b w:val="0"/>
          <w:bCs w:val="0"/>
          <w:i w:val="0"/>
          <w:iCs w:val="0"/>
          <w:caps w:val="0"/>
          <w:color w:val="444444"/>
          <w:spacing w:val="0"/>
          <w:sz w:val="44"/>
          <w:szCs w:val="44"/>
        </w:rPr>
        <w:t>长治市上党区信访局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48" w:afterAutospacing="0" w:line="570" w:lineRule="exact"/>
        <w:ind w:left="0" w:right="0"/>
        <w:jc w:val="center"/>
        <w:textAlignment w:val="auto"/>
        <w:rPr>
          <w:rFonts w:hint="eastAsia" w:ascii="黑体" w:hAnsi="黑体" w:eastAsia="黑体" w:cs="黑体"/>
          <w:b w:val="0"/>
          <w:bCs w:val="0"/>
          <w:color w:val="444444"/>
          <w:sz w:val="44"/>
          <w:szCs w:val="44"/>
        </w:rPr>
      </w:pPr>
      <w:r>
        <w:rPr>
          <w:rFonts w:hint="eastAsia" w:ascii="黑体" w:hAnsi="黑体" w:eastAsia="黑体" w:cs="黑体"/>
          <w:b w:val="0"/>
          <w:bCs w:val="0"/>
          <w:i w:val="0"/>
          <w:iCs w:val="0"/>
          <w:caps w:val="0"/>
          <w:color w:val="444444"/>
          <w:spacing w:val="0"/>
          <w:sz w:val="44"/>
          <w:szCs w:val="44"/>
        </w:rPr>
        <w:t>202</w:t>
      </w:r>
      <w:r>
        <w:rPr>
          <w:rFonts w:hint="eastAsia" w:ascii="黑体" w:hAnsi="黑体" w:eastAsia="黑体" w:cs="黑体"/>
          <w:b w:val="0"/>
          <w:bCs w:val="0"/>
          <w:i w:val="0"/>
          <w:iCs w:val="0"/>
          <w:caps w:val="0"/>
          <w:color w:val="444444"/>
          <w:spacing w:val="0"/>
          <w:sz w:val="44"/>
          <w:szCs w:val="44"/>
          <w:lang w:val="en-US" w:eastAsia="zh-CN"/>
        </w:rPr>
        <w:t>3</w:t>
      </w:r>
      <w:r>
        <w:rPr>
          <w:rFonts w:hint="eastAsia" w:ascii="黑体" w:hAnsi="黑体" w:eastAsia="黑体" w:cs="黑体"/>
          <w:b w:val="0"/>
          <w:bCs w:val="0"/>
          <w:i w:val="0"/>
          <w:iCs w:val="0"/>
          <w:caps w:val="0"/>
          <w:color w:val="444444"/>
          <w:spacing w:val="0"/>
          <w:sz w:val="44"/>
          <w:szCs w:val="44"/>
        </w:rPr>
        <w:t>年度政府信息公开年度报告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宋体" w:hAnsi="宋体" w:eastAsia="宋体" w:cs="宋体"/>
          <w:i w:val="0"/>
          <w:iCs w:val="0"/>
          <w:caps w:val="0"/>
          <w:color w:val="333333"/>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我局信息公开工作严格按照《中华人民共和国政府信息公开条例》等相关文件要求，积极完善更新政府信息公开工作机制，加强制度规范建设，强化政府信息公开工作考核力度，进一步深化政府信息公开工作，提高政府信息公开的规范化水平，保障人民群众的知情权、参与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宋体" w:hAnsi="宋体" w:eastAsia="宋体" w:cs="宋体"/>
          <w:color w:val="333333"/>
          <w:sz w:val="32"/>
          <w:szCs w:val="32"/>
        </w:rPr>
      </w:pPr>
      <w:r>
        <w:rPr>
          <w:rFonts w:hint="eastAsia" w:ascii="仿宋" w:hAnsi="仿宋" w:eastAsia="仿宋" w:cs="仿宋"/>
          <w:i w:val="0"/>
          <w:iCs w:val="0"/>
          <w:caps w:val="0"/>
          <w:color w:val="333333"/>
          <w:spacing w:val="0"/>
          <w:sz w:val="32"/>
          <w:szCs w:val="32"/>
          <w:shd w:val="clear" w:fill="FFFFFF"/>
        </w:rPr>
        <w:t>我局高度重视政府信息公开工作，明确了由分管局长直接领导，管理并监督局办公室专人录入和管理政府信息公开工作，做到及时收集、梳理及上传发布信息，确保信息公开工作的顺利开展。在公开政府信息过程中，及时明确政府信息的公开属性，严格按照相关法律法规对政府信息进行审核，确保公开的信息不涉密。</w:t>
      </w:r>
      <w:r>
        <w:rPr>
          <w:rFonts w:hint="eastAsia" w:ascii="仿宋" w:hAnsi="仿宋" w:eastAsia="仿宋" w:cs="仿宋"/>
          <w:i w:val="0"/>
          <w:iCs w:val="0"/>
          <w:caps w:val="0"/>
          <w:color w:val="333333"/>
          <w:spacing w:val="0"/>
          <w:sz w:val="32"/>
          <w:szCs w:val="32"/>
          <w:shd w:val="clear" w:fill="FFFFFF"/>
          <w:lang w:eastAsia="zh-CN"/>
        </w:rPr>
        <w:t>2023</w:t>
      </w:r>
      <w:r>
        <w:rPr>
          <w:rFonts w:hint="eastAsia" w:ascii="仿宋" w:hAnsi="仿宋" w:eastAsia="仿宋" w:cs="仿宋"/>
          <w:i w:val="0"/>
          <w:iCs w:val="0"/>
          <w:caps w:val="0"/>
          <w:color w:val="333333"/>
          <w:spacing w:val="0"/>
          <w:sz w:val="32"/>
          <w:szCs w:val="32"/>
          <w:shd w:val="clear" w:fill="FFFFFF"/>
        </w:rPr>
        <w:t>年度，我局在上党区政府门户网站信息公开平台上累计主动公开政府信息</w:t>
      </w:r>
      <w:r>
        <w:rPr>
          <w:rFonts w:hint="eastAsia" w:ascii="仿宋" w:hAnsi="仿宋" w:eastAsia="仿宋" w:cs="仿宋"/>
          <w:i w:val="0"/>
          <w:iCs w:val="0"/>
          <w:caps w:val="0"/>
          <w:color w:val="333333"/>
          <w:spacing w:val="0"/>
          <w:sz w:val="32"/>
          <w:szCs w:val="32"/>
          <w:shd w:val="clear" w:fill="FFFFFF"/>
          <w:lang w:val="en-US" w:eastAsia="zh-CN"/>
        </w:rPr>
        <w:t>48</w:t>
      </w:r>
      <w:r>
        <w:rPr>
          <w:rFonts w:hint="eastAsia" w:ascii="仿宋" w:hAnsi="仿宋" w:eastAsia="仿宋" w:cs="仿宋"/>
          <w:i w:val="0"/>
          <w:iCs w:val="0"/>
          <w:caps w:val="0"/>
          <w:color w:val="333333"/>
          <w:spacing w:val="0"/>
          <w:sz w:val="32"/>
          <w:szCs w:val="32"/>
          <w:shd w:val="clear" w:fill="FFFFFF"/>
        </w:rPr>
        <w:t>条：依法行政类信息</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条、</w:t>
      </w:r>
      <w:r>
        <w:rPr>
          <w:rFonts w:hint="eastAsia" w:ascii="仿宋" w:hAnsi="仿宋" w:eastAsia="仿宋" w:cs="仿宋"/>
          <w:i w:val="0"/>
          <w:iCs w:val="0"/>
          <w:caps w:val="0"/>
          <w:color w:val="333333"/>
          <w:spacing w:val="0"/>
          <w:sz w:val="32"/>
          <w:szCs w:val="32"/>
          <w:shd w:val="clear" w:fill="FFFFFF"/>
          <w:lang w:val="en-US" w:eastAsia="zh-CN"/>
        </w:rPr>
        <w:t>部门文件4条</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财务公开2条，</w:t>
      </w:r>
      <w:r>
        <w:rPr>
          <w:rFonts w:hint="eastAsia" w:ascii="仿宋" w:hAnsi="仿宋" w:eastAsia="仿宋" w:cs="仿宋"/>
          <w:i w:val="0"/>
          <w:iCs w:val="0"/>
          <w:caps w:val="0"/>
          <w:color w:val="333333"/>
          <w:spacing w:val="0"/>
          <w:sz w:val="32"/>
          <w:szCs w:val="32"/>
          <w:shd w:val="clear" w:fill="FFFFFF"/>
        </w:rPr>
        <w:t>工作动态</w:t>
      </w:r>
      <w:r>
        <w:rPr>
          <w:rFonts w:hint="eastAsia" w:ascii="仿宋" w:hAnsi="仿宋" w:eastAsia="仿宋" w:cs="仿宋"/>
          <w:i w:val="0"/>
          <w:iCs w:val="0"/>
          <w:caps w:val="0"/>
          <w:color w:val="333333"/>
          <w:spacing w:val="0"/>
          <w:sz w:val="32"/>
          <w:szCs w:val="32"/>
          <w:shd w:val="clear" w:fill="FFFFFF"/>
          <w:lang w:val="en-US" w:eastAsia="zh-CN"/>
        </w:rPr>
        <w:t>40</w:t>
      </w:r>
      <w:r>
        <w:rPr>
          <w:rFonts w:hint="eastAsia" w:ascii="仿宋" w:hAnsi="仿宋" w:eastAsia="仿宋" w:cs="仿宋"/>
          <w:i w:val="0"/>
          <w:iCs w:val="0"/>
          <w:caps w:val="0"/>
          <w:color w:val="333333"/>
          <w:spacing w:val="0"/>
          <w:sz w:val="32"/>
          <w:szCs w:val="32"/>
          <w:shd w:val="clear" w:fill="FFFFFF"/>
        </w:rPr>
        <w:t>条。已公开的政府信息中未涉及国家秘密、商业秘密和个人隐私，也没有经权利人同意公开或者行政机关认为不公开可能对公共利益造成重大影响的涉及商业秘密、个人隐私的政府信息。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二、主动公开政府信息情况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宋体" w:hAnsi="宋体" w:eastAsia="宋体" w:cs="宋体"/>
          <w:i w:val="0"/>
          <w:iCs w:val="0"/>
          <w:caps w:val="0"/>
          <w:color w:val="333333"/>
          <w:spacing w:val="0"/>
          <w:sz w:val="19"/>
          <w:szCs w:val="19"/>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宋体" w:hAnsi="宋体" w:eastAsia="宋体" w:cs="宋体"/>
          <w:i w:val="0"/>
          <w:iCs w:val="0"/>
          <w:caps w:val="0"/>
          <w:color w:val="333333"/>
          <w:spacing w:val="0"/>
          <w:sz w:val="19"/>
          <w:szCs w:val="19"/>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lang w:val="en-US" w:eastAsia="zh-CN"/>
        </w:rPr>
        <w:t>四、</w:t>
      </w:r>
      <w:r>
        <w:rPr>
          <w:rFonts w:hint="eastAsia" w:ascii="黑体" w:hAnsi="黑体" w:eastAsia="黑体" w:cs="黑体"/>
          <w:b/>
          <w:bCs/>
          <w:i w:val="0"/>
          <w:iCs w:val="0"/>
          <w:caps w:val="0"/>
          <w:color w:val="333333"/>
          <w:spacing w:val="0"/>
          <w:sz w:val="32"/>
          <w:szCs w:val="32"/>
          <w:shd w:val="clear" w:fill="FFFFFF"/>
        </w:rPr>
        <w:t>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i w:val="0"/>
          <w:iCs w:val="0"/>
          <w:caps w:val="0"/>
          <w:color w:val="333333"/>
          <w:spacing w:val="0"/>
          <w:sz w:val="19"/>
          <w:szCs w:val="19"/>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lang w:val="en-US" w:eastAsia="zh-CN"/>
        </w:rPr>
        <w:t>五、</w:t>
      </w:r>
      <w:r>
        <w:rPr>
          <w:rFonts w:hint="eastAsia" w:ascii="黑体" w:hAnsi="黑体" w:eastAsia="黑体" w:cs="黑体"/>
          <w:b/>
          <w:bCs/>
          <w:i w:val="0"/>
          <w:iCs w:val="0"/>
          <w:caps w:val="0"/>
          <w:color w:val="333333"/>
          <w:spacing w:val="0"/>
          <w:sz w:val="32"/>
          <w:szCs w:val="32"/>
          <w:shd w:val="clear" w:fill="FFFFFF"/>
        </w:rPr>
        <w:t>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lang w:eastAsia="zh-CN"/>
        </w:rPr>
        <w:t>2023</w:t>
      </w:r>
      <w:r>
        <w:rPr>
          <w:rFonts w:hint="eastAsia" w:ascii="仿宋" w:hAnsi="仿宋" w:eastAsia="仿宋" w:cs="仿宋"/>
          <w:i w:val="0"/>
          <w:iCs w:val="0"/>
          <w:caps w:val="0"/>
          <w:color w:val="333333"/>
          <w:spacing w:val="0"/>
          <w:sz w:val="32"/>
          <w:szCs w:val="32"/>
          <w:shd w:val="clear" w:fill="FFFFFF"/>
        </w:rPr>
        <w:t>年，我局政府信息公开工作</w:t>
      </w:r>
      <w:r>
        <w:rPr>
          <w:rFonts w:hint="eastAsia" w:ascii="仿宋" w:hAnsi="仿宋" w:eastAsia="仿宋" w:cs="仿宋"/>
          <w:i w:val="0"/>
          <w:iCs w:val="0"/>
          <w:caps w:val="0"/>
          <w:color w:val="333333"/>
          <w:spacing w:val="0"/>
          <w:sz w:val="32"/>
          <w:szCs w:val="32"/>
          <w:shd w:val="clear" w:fill="FFFFFF"/>
          <w:lang w:val="en-US" w:eastAsia="zh-CN"/>
        </w:rPr>
        <w:t>严格按照区委区政府有关工作要求开展</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较圆满的完成了各项工作任务，</w:t>
      </w:r>
      <w:r>
        <w:rPr>
          <w:rFonts w:hint="eastAsia" w:ascii="仿宋" w:hAnsi="仿宋" w:eastAsia="仿宋" w:cs="仿宋"/>
          <w:i w:val="0"/>
          <w:iCs w:val="0"/>
          <w:caps w:val="0"/>
          <w:color w:val="333333"/>
          <w:spacing w:val="0"/>
          <w:sz w:val="32"/>
          <w:szCs w:val="32"/>
          <w:shd w:val="clear" w:fill="FFFFFF"/>
        </w:rPr>
        <w:t>但仍存在一些不足</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主要存在：一是部分信息公开不够及时；二是信息公开内容还有错误，不够细心</w:t>
      </w:r>
      <w:r>
        <w:rPr>
          <w:rFonts w:hint="eastAsia" w:ascii="仿宋" w:hAnsi="仿宋" w:eastAsia="仿宋" w:cs="仿宋"/>
          <w:i w:val="0"/>
          <w:iCs w:val="0"/>
          <w:caps w:val="0"/>
          <w:color w:val="333333"/>
          <w:spacing w:val="0"/>
          <w:sz w:val="32"/>
          <w:szCs w:val="32"/>
          <w:shd w:val="clear" w:fill="FFFFFF"/>
        </w:rPr>
        <w:t>。下一步，我们将做好以下工作：一是</w:t>
      </w:r>
      <w:r>
        <w:rPr>
          <w:rFonts w:hint="eastAsia" w:ascii="仿宋" w:hAnsi="仿宋" w:eastAsia="仿宋" w:cs="仿宋"/>
          <w:i w:val="0"/>
          <w:iCs w:val="0"/>
          <w:caps w:val="0"/>
          <w:color w:val="333333"/>
          <w:spacing w:val="0"/>
          <w:sz w:val="32"/>
          <w:szCs w:val="32"/>
          <w:shd w:val="clear" w:fill="FFFFFF"/>
          <w:lang w:val="en-US" w:eastAsia="zh-CN"/>
        </w:rPr>
        <w:t>及时公开有关信息</w:t>
      </w:r>
      <w:r>
        <w:rPr>
          <w:rFonts w:hint="eastAsia" w:ascii="仿宋" w:hAnsi="仿宋" w:eastAsia="仿宋" w:cs="仿宋"/>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lang w:val="en-US" w:eastAsia="zh-CN"/>
        </w:rPr>
        <w:t>严格落实三审三校制度，确保信息公开准确无误</w:t>
      </w:r>
      <w:r>
        <w:rPr>
          <w:rFonts w:hint="eastAsia" w:ascii="仿宋" w:hAnsi="仿宋" w:eastAsia="仿宋" w:cs="仿宋"/>
          <w:i w:val="0"/>
          <w:iCs w:val="0"/>
          <w:caps w:val="0"/>
          <w:color w:val="333333"/>
          <w:spacing w:val="0"/>
          <w:sz w:val="32"/>
          <w:szCs w:val="32"/>
          <w:shd w:val="clear" w:fill="FFFFFF"/>
        </w:rPr>
        <w:t>；三是加强相关工作人员在政府信息公开工作方面的学习和培训，提升专业素质，提高信息公开工作效率和工作质量，确保政府信息公开取得实效。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384"/>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无其他需要报告事项。</w:t>
      </w:r>
    </w:p>
    <w:p>
      <w:pPr>
        <w:keepNext w:val="0"/>
        <w:keepLines w:val="0"/>
        <w:pageBreakBefore w:val="0"/>
        <w:kinsoku/>
        <w:wordWrap/>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DQxMWQ2NDg2ZDM1Y2M0YWYzYzBjMmJkMzAxN2EifQ=="/>
  </w:docVars>
  <w:rsids>
    <w:rsidRoot w:val="1D724AC3"/>
    <w:rsid w:val="1D724AC3"/>
    <w:rsid w:val="7ABE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2023-01-28T09:02:00Z</dcterms:created>
  <dc:creator>豕柢琊</dc:creator>
  <cp:lastModifiedBy>豕柢琊</cp:lastModifiedBy>
  <cp:lastPrinted>2024-01-08T08:22:45Z</cp:lastPrinted>
  <dcterms:modified xsi:type="dcterms:W3CDTF">2024-01-08T08:23:19Z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04137F54F4914AAAA4C449D456E17773_13</vt:lpwstr>
  </property>
</Properties>
</file>