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48" w:afterAutospacing="0" w:line="570" w:lineRule="exact"/>
        <w:ind w:left="0" w:right="0"/>
        <w:jc w:val="center"/>
        <w:textAlignment w:val="auto"/>
        <w:rPr>
          <w:rFonts w:hint="eastAsia" w:ascii="黑体" w:hAnsi="黑体" w:eastAsia="黑体" w:cs="黑体"/>
          <w:b w:val="0"/>
          <w:bCs w:val="0"/>
          <w:i w:val="0"/>
          <w:iCs w:val="0"/>
          <w:caps w:val="0"/>
          <w:color w:val="444444"/>
          <w:spacing w:val="0"/>
          <w:sz w:val="44"/>
          <w:szCs w:val="44"/>
        </w:rPr>
      </w:pPr>
      <w:r>
        <w:rPr>
          <w:rFonts w:hint="eastAsia" w:ascii="黑体" w:hAnsi="黑体" w:eastAsia="黑体" w:cs="黑体"/>
          <w:b w:val="0"/>
          <w:bCs w:val="0"/>
          <w:i w:val="0"/>
          <w:iCs w:val="0"/>
          <w:caps w:val="0"/>
          <w:color w:val="444444"/>
          <w:spacing w:val="0"/>
          <w:sz w:val="44"/>
          <w:szCs w:val="44"/>
        </w:rPr>
        <w:t>长治市上党区信访局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48" w:afterAutospacing="0" w:line="570" w:lineRule="exact"/>
        <w:ind w:left="0" w:right="0"/>
        <w:jc w:val="center"/>
        <w:textAlignment w:val="auto"/>
        <w:rPr>
          <w:rFonts w:hint="eastAsia" w:ascii="黑体" w:hAnsi="黑体" w:eastAsia="黑体" w:cs="黑体"/>
          <w:b w:val="0"/>
          <w:bCs w:val="0"/>
          <w:color w:val="444444"/>
          <w:sz w:val="44"/>
          <w:szCs w:val="44"/>
        </w:rPr>
      </w:pPr>
      <w:r>
        <w:rPr>
          <w:rFonts w:hint="eastAsia" w:ascii="黑体" w:hAnsi="黑体" w:eastAsia="黑体" w:cs="黑体"/>
          <w:b w:val="0"/>
          <w:bCs w:val="0"/>
          <w:i w:val="0"/>
          <w:iCs w:val="0"/>
          <w:caps w:val="0"/>
          <w:color w:val="444444"/>
          <w:spacing w:val="0"/>
          <w:sz w:val="44"/>
          <w:szCs w:val="44"/>
        </w:rPr>
        <w:t>202</w:t>
      </w:r>
      <w:r>
        <w:rPr>
          <w:rFonts w:hint="eastAsia" w:ascii="黑体" w:hAnsi="黑体" w:eastAsia="黑体" w:cs="黑体"/>
          <w:b w:val="0"/>
          <w:bCs w:val="0"/>
          <w:i w:val="0"/>
          <w:iCs w:val="0"/>
          <w:caps w:val="0"/>
          <w:color w:val="444444"/>
          <w:spacing w:val="0"/>
          <w:sz w:val="44"/>
          <w:szCs w:val="44"/>
          <w:lang w:val="en-US" w:eastAsia="zh-CN"/>
        </w:rPr>
        <w:t>2</w:t>
      </w:r>
      <w:r>
        <w:rPr>
          <w:rFonts w:hint="eastAsia" w:ascii="黑体" w:hAnsi="黑体" w:eastAsia="黑体" w:cs="黑体"/>
          <w:b w:val="0"/>
          <w:bCs w:val="0"/>
          <w:i w:val="0"/>
          <w:iCs w:val="0"/>
          <w:caps w:val="0"/>
          <w:color w:val="444444"/>
          <w:spacing w:val="0"/>
          <w:sz w:val="44"/>
          <w:szCs w:val="44"/>
        </w:rPr>
        <w:t>年度政府信息公开年度报告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宋体" w:hAnsi="宋体" w:eastAsia="宋体" w:cs="宋体"/>
          <w:i w:val="0"/>
          <w:iCs w:val="0"/>
          <w:caps w:val="0"/>
          <w:color w:val="333333"/>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我局信息公开工作严格按照《中华人民共和国政府信息公开条例》等相关文件要求，积极完善更新政府信息公开工作机制，加强制度规范建设，强化政府信息公开工作考核力度，进一步深化政府信息公开工作，提高政府信息公开的规范化水平，保障人民群众的知情权、参与权和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宋体" w:hAnsi="宋体" w:eastAsia="宋体" w:cs="宋体"/>
          <w:color w:val="333333"/>
          <w:sz w:val="32"/>
          <w:szCs w:val="32"/>
        </w:rPr>
      </w:pPr>
      <w:r>
        <w:rPr>
          <w:rFonts w:hint="eastAsia" w:ascii="仿宋" w:hAnsi="仿宋" w:eastAsia="仿宋" w:cs="仿宋"/>
          <w:i w:val="0"/>
          <w:iCs w:val="0"/>
          <w:caps w:val="0"/>
          <w:color w:val="333333"/>
          <w:spacing w:val="0"/>
          <w:sz w:val="32"/>
          <w:szCs w:val="32"/>
          <w:shd w:val="clear" w:fill="FFFFFF"/>
        </w:rPr>
        <w:t>我局高度重视政府信息公开工作，明确了由分管局长直接领导，管理并监督局办公室专人录入和管理政府信息公开工作，做到及时收集、梳理及上传发布信息，确保信息公开工作的顺利开展。在公开政府信息过程中，及时明确政府信息的公开属性，严格按照相关法律法规对政府信息进行审核，确保公开的信息不涉密。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年度，我局在上党区政府门户网站信息公开平台上累计主动公开政府信息</w:t>
      </w:r>
      <w:r>
        <w:rPr>
          <w:rFonts w:hint="eastAsia" w:ascii="仿宋" w:hAnsi="仿宋" w:eastAsia="仿宋" w:cs="仿宋"/>
          <w:i w:val="0"/>
          <w:iCs w:val="0"/>
          <w:caps w:val="0"/>
          <w:color w:val="333333"/>
          <w:spacing w:val="0"/>
          <w:sz w:val="32"/>
          <w:szCs w:val="32"/>
          <w:shd w:val="clear" w:fill="FFFFFF"/>
          <w:lang w:val="en-US" w:eastAsia="zh-CN"/>
        </w:rPr>
        <w:t>53</w:t>
      </w:r>
      <w:r>
        <w:rPr>
          <w:rFonts w:hint="eastAsia" w:ascii="仿宋" w:hAnsi="仿宋" w:eastAsia="仿宋" w:cs="仿宋"/>
          <w:i w:val="0"/>
          <w:iCs w:val="0"/>
          <w:caps w:val="0"/>
          <w:color w:val="333333"/>
          <w:spacing w:val="0"/>
          <w:sz w:val="32"/>
          <w:szCs w:val="32"/>
          <w:shd w:val="clear" w:fill="FFFFFF"/>
        </w:rPr>
        <w:t>条：依法行政类信息</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条、通知通告</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条，工作动态</w:t>
      </w:r>
      <w:r>
        <w:rPr>
          <w:rFonts w:hint="eastAsia" w:ascii="仿宋" w:hAnsi="仿宋" w:eastAsia="仿宋" w:cs="仿宋"/>
          <w:i w:val="0"/>
          <w:iCs w:val="0"/>
          <w:caps w:val="0"/>
          <w:color w:val="333333"/>
          <w:spacing w:val="0"/>
          <w:sz w:val="32"/>
          <w:szCs w:val="32"/>
          <w:shd w:val="clear" w:fill="FFFFFF"/>
          <w:lang w:val="en-US" w:eastAsia="zh-CN"/>
        </w:rPr>
        <w:t>39</w:t>
      </w:r>
      <w:r>
        <w:rPr>
          <w:rFonts w:hint="eastAsia" w:ascii="仿宋" w:hAnsi="仿宋" w:eastAsia="仿宋" w:cs="仿宋"/>
          <w:i w:val="0"/>
          <w:iCs w:val="0"/>
          <w:caps w:val="0"/>
          <w:color w:val="333333"/>
          <w:spacing w:val="0"/>
          <w:sz w:val="32"/>
          <w:szCs w:val="32"/>
          <w:shd w:val="clear" w:fill="FFFFFF"/>
        </w:rPr>
        <w:t>条。已公开的政府信息中未涉及国家秘密、商业秘密和个人隐私，也没有经权利人同意公开或者行政机关认为不公开可能对公共利益造成重大影响的涉及商业秘密、个人隐私的政府信息。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二、主动公开政府信息情况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宋体" w:hAnsi="宋体" w:eastAsia="宋体" w:cs="宋体"/>
          <w:i w:val="0"/>
          <w:iCs w:val="0"/>
          <w:caps w:val="0"/>
          <w:color w:val="333333"/>
          <w:spacing w:val="0"/>
          <w:sz w:val="19"/>
          <w:szCs w:val="19"/>
        </w:rPr>
      </w:pP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本年</w:t>
            </w:r>
            <w:r>
              <w:rPr>
                <w:rFonts w:hint="eastAsia" w:ascii="宋体" w:hAnsi="宋体" w:eastAsia="宋体" w:cs="宋体"/>
                <w:kern w:val="0"/>
                <w:sz w:val="20"/>
                <w:szCs w:val="20"/>
                <w:bdr w:val="none" w:color="auto" w:sz="0" w:space="0"/>
                <w:lang w:val="en-US" w:eastAsia="zh-CN" w:bidi="ar"/>
              </w:rPr>
              <w:t>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现行有效件</w:t>
            </w:r>
            <w:r>
              <w:rPr>
                <w:rFonts w:hint="eastAsia" w:ascii="宋体" w:hAnsi="宋体" w:eastAsia="宋体" w:cs="宋体"/>
                <w:kern w:val="0"/>
                <w:sz w:val="20"/>
                <w:szCs w:val="20"/>
                <w:bdr w:val="none" w:color="auto" w:sz="0" w:space="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bdr w:val="none" w:color="auto" w:sz="0" w:space="0"/>
                <w:lang w:val="en-US" w:eastAsia="zh-CN" w:bidi="ar"/>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ascii="Calibri" w:hAnsi="Calibri" w:cs="Calibri" w:eastAsiaTheme="minorEastAsia"/>
                <w:kern w:val="0"/>
                <w:sz w:val="21"/>
                <w:szCs w:val="21"/>
                <w:bdr w:val="none" w:color="auto" w:sz="0" w:space="0"/>
                <w:lang w:val="en-US" w:eastAsia="zh-CN" w:bidi="ar"/>
              </w:rPr>
              <w:t> </w:t>
            </w:r>
            <w:r>
              <w:rPr>
                <w:rFonts w:hint="eastAsia" w:ascii="Calibri" w:hAnsi="Calibri"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bdr w:val="none" w:color="auto" w:sz="0" w:space="0"/>
                <w:lang w:val="en-US" w:eastAsia="zh-CN" w:bidi="ar"/>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default" w:ascii="Calibri" w:hAnsi="Calibri" w:cs="Calibri" w:eastAsiaTheme="minorEastAsia"/>
                <w:kern w:val="0"/>
                <w:sz w:val="21"/>
                <w:szCs w:val="21"/>
                <w:bdr w:val="none" w:color="auto" w:sz="0" w:space="0"/>
                <w:lang w:val="en-US" w:eastAsia="zh-CN" w:bidi="ar"/>
              </w:rPr>
              <w:t> </w:t>
            </w:r>
            <w:r>
              <w:rPr>
                <w:rFonts w:hint="eastAsia" w:ascii="Calibri" w:hAnsi="Calibri"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bdr w:val="none" w:color="auto" w:sz="0" w:space="0"/>
                <w:lang w:val="en-US" w:eastAsia="zh-CN" w:bidi="ar"/>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default" w:ascii="Calibri" w:hAnsi="Calibri" w:cs="Calibri" w:eastAsiaTheme="minorEastAsia"/>
                <w:kern w:val="0"/>
                <w:sz w:val="21"/>
                <w:szCs w:val="21"/>
                <w:bdr w:val="none" w:color="auto" w:sz="0" w:space="0"/>
                <w:lang w:val="en-US" w:eastAsia="zh-CN" w:bidi="ar"/>
              </w:rPr>
              <w:t> </w:t>
            </w:r>
            <w:r>
              <w:rPr>
                <w:rFonts w:hint="eastAsia" w:ascii="Calibri" w:hAnsi="Calibri"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bdr w:val="none" w:color="auto" w:sz="0" w:space="0"/>
                <w:lang w:val="en-US" w:eastAsia="zh-CN" w:bidi="ar"/>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bdr w:val="none" w:color="auto" w:sz="0" w:space="0"/>
                <w:lang w:val="en-US" w:eastAsia="zh-CN" w:bidi="ar"/>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bdr w:val="none" w:color="auto" w:sz="0" w:space="0"/>
                <w:lang w:val="en-US" w:eastAsia="zh-CN" w:bidi="ar"/>
              </w:rPr>
              <w:t>行政事业性收费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宋体" w:hAnsi="宋体" w:eastAsia="宋体" w:cs="宋体"/>
          <w:i w:val="0"/>
          <w:iCs w:val="0"/>
          <w:caps w:val="0"/>
          <w:color w:val="333333"/>
          <w:spacing w:val="0"/>
          <w:sz w:val="19"/>
          <w:szCs w:val="19"/>
        </w:rPr>
      </w:pP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ascii="楷体" w:hAnsi="楷体" w:eastAsia="楷体" w:cs="楷体"/>
                <w:kern w:val="0"/>
                <w:sz w:val="20"/>
                <w:szCs w:val="20"/>
                <w:bdr w:val="none" w:color="auto" w:sz="0" w:space="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bdr w:val="none" w:color="auto" w:sz="0" w:space="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（二）部分公开</w:t>
            </w:r>
            <w:r>
              <w:rPr>
                <w:rFonts w:hint="eastAsia" w:ascii="楷体" w:hAnsi="楷体" w:eastAsia="楷体" w:cs="楷体"/>
                <w:kern w:val="0"/>
                <w:sz w:val="20"/>
                <w:szCs w:val="20"/>
                <w:bdr w:val="none" w:color="auto" w:sz="0" w:space="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（三）不予公开</w:t>
            </w: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1.属于国家秘密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2.其他法律行政法规禁止公开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3.危及“三安全一稳定”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4.保护第三方合法权益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5.属于三类内部事务信息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6.属于四类过程性信息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7.属于行政执法案卷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8.属于行政查询事项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（四）无法提供</w:t>
            </w: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1.本机关不掌握相关政府信息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2.没有现成信息需要另行制作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3.补正后申请内容仍不明确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（五）不予处理</w:t>
            </w: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1.信访举报投诉类申请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2.重复申请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3.要求提供公开出版物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4.无正当理由大量反复申请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ascii="宋体" w:hAnsi="宋体" w:eastAsia="宋体" w:cs="宋体"/>
                <w:kern w:val="0"/>
                <w:sz w:val="20"/>
                <w:szCs w:val="20"/>
                <w:bdr w:val="none" w:color="auto" w:sz="0" w:space="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（六）其他处理</w:t>
            </w:r>
          </w:p>
        </w:tc>
        <w:tc>
          <w:tcPr>
            <w:tcW w:w="32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ascii="宋体" w:hAnsi="宋体" w:eastAsia="宋体" w:cs="宋体"/>
                <w:kern w:val="0"/>
                <w:sz w:val="20"/>
                <w:szCs w:val="20"/>
                <w:bdr w:val="none" w:color="auto" w:sz="0" w:space="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bookmarkStart w:id="0" w:name="_GoBack"/>
            <w:bookmarkEnd w:id="0"/>
            <w:r>
              <w:rPr>
                <w:rFonts w:hint="eastAsia" w:ascii="宋体" w:hAnsi="宋体" w:eastAsia="宋体" w:cs="宋体"/>
                <w:kern w:val="0"/>
                <w:sz w:val="20"/>
                <w:szCs w:val="20"/>
                <w:bdr w:val="none" w:color="auto" w:sz="0" w:space="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3.其他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bdr w:val="none" w:color="auto" w:sz="0" w:space="0"/>
                <w:lang w:val="en-US" w:eastAsia="zh-CN" w:bidi="ar"/>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lang w:val="en-US" w:eastAsia="zh-CN"/>
        </w:rPr>
        <w:t>四、</w:t>
      </w:r>
      <w:r>
        <w:rPr>
          <w:rFonts w:hint="eastAsia" w:ascii="黑体" w:hAnsi="黑体" w:eastAsia="黑体" w:cs="黑体"/>
          <w:b/>
          <w:bCs/>
          <w:i w:val="0"/>
          <w:iCs w:val="0"/>
          <w:caps w:val="0"/>
          <w:color w:val="333333"/>
          <w:spacing w:val="0"/>
          <w:sz w:val="32"/>
          <w:szCs w:val="32"/>
          <w:bdr w:val="none" w:color="auto" w:sz="0" w:space="0"/>
          <w:shd w:val="clear" w:fill="FFFFFF"/>
        </w:rPr>
        <w:t>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i w:val="0"/>
          <w:iCs w:val="0"/>
          <w:caps w:val="0"/>
          <w:color w:val="333333"/>
          <w:spacing w:val="0"/>
          <w:sz w:val="19"/>
          <w:szCs w:val="19"/>
        </w:rPr>
      </w:pP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bdr w:val="none" w:color="auto" w:sz="0" w:space="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bdr w:val="none" w:color="auto" w:sz="0" w:space="0"/>
                <w:lang w:val="en-US" w:eastAsia="zh-CN" w:bidi="ar"/>
              </w:rPr>
              <w:t>其他</w:t>
            </w:r>
            <w:r>
              <w:rPr>
                <w:rFonts w:hint="eastAsia" w:ascii="宋体" w:hAnsi="宋体" w:eastAsia="宋体" w:cs="宋体"/>
                <w:color w:val="000000"/>
                <w:kern w:val="0"/>
                <w:sz w:val="20"/>
                <w:szCs w:val="20"/>
                <w:bdr w:val="none" w:color="auto" w:sz="0" w:space="0"/>
                <w:lang w:val="en-US" w:eastAsia="zh-CN" w:bidi="ar"/>
              </w:rPr>
              <w:br w:type="textWrapping"/>
            </w:r>
            <w:r>
              <w:rPr>
                <w:rFonts w:hint="eastAsia" w:ascii="宋体" w:hAnsi="宋体" w:eastAsia="宋体" w:cs="宋体"/>
                <w:color w:val="000000"/>
                <w:kern w:val="0"/>
                <w:sz w:val="20"/>
                <w:szCs w:val="20"/>
                <w:bdr w:val="none" w:color="auto" w:sz="0" w:space="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ascii="黑体" w:hAnsi="宋体" w:eastAsia="黑体" w:cs="黑体"/>
                <w:kern w:val="0"/>
                <w:sz w:val="20"/>
                <w:szCs w:val="20"/>
                <w:bdr w:val="none" w:color="auto" w:sz="0" w:space="0"/>
                <w:lang w:val="en-US" w:eastAsia="zh-CN" w:bidi="ar"/>
              </w:rPr>
              <w:t> </w:t>
            </w:r>
            <w:r>
              <w:rPr>
                <w:rFonts w:hint="eastAsia" w:ascii="黑体" w:hAnsi="宋体" w:eastAsia="黑体" w:cs="黑体"/>
                <w:kern w:val="0"/>
                <w:sz w:val="20"/>
                <w:szCs w:val="20"/>
                <w:bdr w:val="none" w:color="auto" w:sz="0" w:space="0"/>
                <w:lang w:val="en-US" w:eastAsia="zh-CN" w:bidi="ar"/>
              </w:rPr>
              <w:t>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bdr w:val="none" w:color="auto" w:sz="0" w:space="0"/>
                <w:lang w:val="en-US" w:eastAsia="zh-CN" w:bidi="ar"/>
              </w:rPr>
              <w:t>0 </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bdr w:val="none" w:color="auto" w:sz="0" w:space="0"/>
                <w:lang w:val="en-US" w:eastAsia="zh-CN" w:bidi="ar"/>
              </w:rPr>
              <w:t>0 </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bdr w:val="none" w:color="auto" w:sz="0" w:space="0"/>
                <w:lang w:val="en-US" w:eastAsia="zh-CN" w:bidi="ar"/>
              </w:rPr>
              <w:t>0 </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bdr w:val="none" w:color="auto" w:sz="0" w:space="0"/>
                <w:lang w:val="en-US" w:eastAsia="zh-CN" w:bidi="ar"/>
              </w:rPr>
              <w:t>0 </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bdr w:val="none" w:color="auto" w:sz="0" w:space="0"/>
                <w:lang w:val="en-US" w:eastAsia="zh-CN" w:bidi="ar"/>
              </w:rPr>
              <w:t>0 </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黑体" w:hAnsi="黑体" w:eastAsia="黑体" w:cs="黑体"/>
          <w:b/>
          <w:bCs/>
          <w:i w:val="0"/>
          <w:iCs w:val="0"/>
          <w:caps w:val="0"/>
          <w:color w:val="333333"/>
          <w:spacing w:val="0"/>
          <w:sz w:val="32"/>
          <w:szCs w:val="32"/>
          <w:bdr w:val="none" w:color="auto" w:sz="0" w:space="0"/>
          <w:shd w:val="clear" w:fill="FFFFFF"/>
        </w:rPr>
      </w:pPr>
      <w:r>
        <w:rPr>
          <w:rFonts w:hint="eastAsia" w:ascii="黑体" w:hAnsi="黑体" w:eastAsia="黑体" w:cs="黑体"/>
          <w:b/>
          <w:bCs/>
          <w:i w:val="0"/>
          <w:iCs w:val="0"/>
          <w:caps w:val="0"/>
          <w:color w:val="333333"/>
          <w:spacing w:val="0"/>
          <w:sz w:val="32"/>
          <w:szCs w:val="32"/>
          <w:bdr w:val="none" w:color="auto" w:sz="0" w:space="0"/>
          <w:shd w:val="clear" w:fill="FFFFFF"/>
          <w:lang w:val="en-US" w:eastAsia="zh-CN"/>
        </w:rPr>
        <w:t>五、</w:t>
      </w:r>
      <w:r>
        <w:rPr>
          <w:rFonts w:hint="eastAsia" w:ascii="黑体" w:hAnsi="黑体" w:eastAsia="黑体" w:cs="黑体"/>
          <w:b/>
          <w:bCs/>
          <w:i w:val="0"/>
          <w:iCs w:val="0"/>
          <w:caps w:val="0"/>
          <w:color w:val="333333"/>
          <w:spacing w:val="0"/>
          <w:sz w:val="32"/>
          <w:szCs w:val="32"/>
          <w:bdr w:val="none" w:color="auto" w:sz="0" w:space="0"/>
          <w:shd w:val="clear" w:fill="FFFFFF"/>
        </w:rPr>
        <w:t>存在的主要问题及改进情况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年，我局政府信息公开工作</w:t>
      </w:r>
      <w:r>
        <w:rPr>
          <w:rFonts w:hint="eastAsia" w:ascii="仿宋" w:hAnsi="仿宋" w:eastAsia="仿宋" w:cs="仿宋"/>
          <w:i w:val="0"/>
          <w:iCs w:val="0"/>
          <w:caps w:val="0"/>
          <w:color w:val="333333"/>
          <w:spacing w:val="0"/>
          <w:sz w:val="32"/>
          <w:szCs w:val="32"/>
          <w:shd w:val="clear" w:fill="FFFFFF"/>
          <w:lang w:val="en-US" w:eastAsia="zh-CN"/>
        </w:rPr>
        <w:t>严格按照区委区政府有关工作要求开展</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较圆满的完成了各项工作任务，</w:t>
      </w:r>
      <w:r>
        <w:rPr>
          <w:rFonts w:hint="eastAsia" w:ascii="仿宋" w:hAnsi="仿宋" w:eastAsia="仿宋" w:cs="仿宋"/>
          <w:i w:val="0"/>
          <w:iCs w:val="0"/>
          <w:caps w:val="0"/>
          <w:color w:val="333333"/>
          <w:spacing w:val="0"/>
          <w:sz w:val="32"/>
          <w:szCs w:val="32"/>
          <w:shd w:val="clear" w:fill="FFFFFF"/>
        </w:rPr>
        <w:t>但仍存在一些不足</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主要存在：一是公开范围不够广、不够细；二是我局对于政务公开的维护和建设还不够</w:t>
      </w:r>
      <w:r>
        <w:rPr>
          <w:rFonts w:hint="eastAsia" w:ascii="仿宋" w:hAnsi="仿宋" w:eastAsia="仿宋" w:cs="仿宋"/>
          <w:i w:val="0"/>
          <w:iCs w:val="0"/>
          <w:caps w:val="0"/>
          <w:color w:val="333333"/>
          <w:spacing w:val="0"/>
          <w:sz w:val="32"/>
          <w:szCs w:val="32"/>
          <w:shd w:val="clear" w:fill="FFFFFF"/>
        </w:rPr>
        <w:t>。下一步，我们将做好以下工作：一是拓宽信息公开渠道，丰富信息公开内容，重点公开人民群众关注的各类事项；二是落实完善监督、考核机制。提高政府信息公开工作的效能；三是加强相关工作人员在政府信息公开工作方面的学习和培训，提升专业素质，提高信息公开工作效率和工作质量，确保政府信息公开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384"/>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无其他需要报告事项。</w:t>
      </w:r>
    </w:p>
    <w:p>
      <w:pPr>
        <w:keepNext w:val="0"/>
        <w:keepLines w:val="0"/>
        <w:pageBreakBefore w:val="0"/>
        <w:kinsoku/>
        <w:wordWrap/>
        <w:overflowPunct/>
        <w:topLinePunct w:val="0"/>
        <w:autoSpaceDE/>
        <w:autoSpaceDN/>
        <w:bidi w:val="0"/>
        <w:adjustRightInd/>
        <w:snapToGrid/>
        <w:spacing w:line="57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ODNiYWU5NzQxNzNkNDEwZDgzMTVhMjI2Zjk5ZmEifQ=="/>
  </w:docVars>
  <w:rsids>
    <w:rsidRoot w:val="1D724AC3"/>
    <w:rsid w:val="1D72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2023-01-28T09:02:00Z</dcterms:created>
  <dc:creator>豕柢琊</dc:creator>
  <cp:lastModifiedBy>豕柢琊</cp:lastModifiedBy>
  <cp:lastPrinted>2023-01-28T09:14:29Z</cp:lastPrinted>
  <dcterms:modified xsi:type="dcterms:W3CDTF">2023-01-28T09:15:03Z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CEFE8402E83241D08674E6ABA52A9A6C</vt:lpwstr>
  </property>
</Properties>
</file>