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5CF847">
      <w:pPr>
        <w:spacing w:line="500" w:lineRule="exact"/>
        <w:rPr>
          <w:rFonts w:hint="eastAsia" w:ascii="Times New Roman" w:hAnsi="Times New Roman" w:eastAsia="仿宋_GB2312"/>
          <w:sz w:val="32"/>
          <w:szCs w:val="48"/>
        </w:rPr>
      </w:pPr>
    </w:p>
    <w:p w14:paraId="76EA6DAF">
      <w:pPr>
        <w:spacing w:line="500" w:lineRule="exact"/>
        <w:rPr>
          <w:rFonts w:hint="eastAsia" w:ascii="Times New Roman" w:hAnsi="Times New Roman" w:eastAsia="仿宋_GB2312"/>
          <w:sz w:val="32"/>
          <w:szCs w:val="48"/>
        </w:rPr>
      </w:pPr>
      <w:r>
        <w:rPr>
          <w:rFonts w:hint="eastAsia" w:ascii="Times New Roman" w:hAnsi="Times New Roman" w:eastAsia="仿宋_GB2312"/>
          <w:sz w:val="32"/>
          <w:szCs w:val="48"/>
        </w:rPr>
        <mc:AlternateContent>
          <mc:Choice Requires="wps">
            <w:drawing>
              <wp:anchor distT="0" distB="0" distL="114300" distR="114300" simplePos="0" relativeHeight="251661312" behindDoc="0" locked="0" layoutInCell="1" allowOverlap="1">
                <wp:simplePos x="0" y="0"/>
                <wp:positionH relativeFrom="column">
                  <wp:posOffset>-114300</wp:posOffset>
                </wp:positionH>
                <wp:positionV relativeFrom="paragraph">
                  <wp:posOffset>226060</wp:posOffset>
                </wp:positionV>
                <wp:extent cx="4762500" cy="1927860"/>
                <wp:effectExtent l="0" t="0" r="0" b="0"/>
                <wp:wrapNone/>
                <wp:docPr id="2" name="文本框 2"/>
                <wp:cNvGraphicFramePr/>
                <a:graphic xmlns:a="http://schemas.openxmlformats.org/drawingml/2006/main">
                  <a:graphicData uri="http://schemas.microsoft.com/office/word/2010/wordprocessingShape">
                    <wps:wsp>
                      <wps:cNvSpPr txBox="1"/>
                      <wps:spPr>
                        <a:xfrm>
                          <a:off x="0" y="0"/>
                          <a:ext cx="5029200" cy="1690370"/>
                        </a:xfrm>
                        <a:prstGeom prst="rect">
                          <a:avLst/>
                        </a:prstGeom>
                        <a:noFill/>
                        <a:ln w="15875">
                          <a:noFill/>
                        </a:ln>
                        <a:effectLst/>
                      </wps:spPr>
                      <wps:txbx>
                        <w:txbxContent>
                          <w:p w14:paraId="42CCF586">
                            <w:pPr>
                              <w:keepNext w:val="0"/>
                              <w:keepLines w:val="0"/>
                              <w:pageBreakBefore w:val="0"/>
                              <w:widowControl w:val="0"/>
                              <w:kinsoku/>
                              <w:wordWrap/>
                              <w:overflowPunct/>
                              <w:topLinePunct w:val="0"/>
                              <w:bidi w:val="0"/>
                              <w:adjustRightInd/>
                              <w:snapToGrid/>
                              <w:spacing w:line="1200" w:lineRule="exact"/>
                              <w:ind w:left="0" w:leftChars="0" w:firstLine="0" w:firstLineChars="0"/>
                              <w:jc w:val="distribute"/>
                              <w:textAlignment w:val="auto"/>
                              <w:rPr>
                                <w:rFonts w:hint="eastAsia" w:ascii="方正小标宋简体" w:hAnsi="方正小标宋简体" w:eastAsia="方正小标宋简体" w:cs="方正小标宋简体"/>
                                <w:color w:val="FF0000"/>
                                <w:spacing w:val="-16"/>
                                <w:w w:val="66"/>
                                <w:sz w:val="80"/>
                                <w:szCs w:val="80"/>
                              </w:rPr>
                            </w:pPr>
                            <w:r>
                              <w:rPr>
                                <w:rFonts w:hint="eastAsia" w:ascii="方正小标宋简体" w:hAnsi="方正小标宋简体" w:eastAsia="方正小标宋简体" w:cs="方正小标宋简体"/>
                                <w:color w:val="FF0000"/>
                                <w:spacing w:val="-16"/>
                                <w:w w:val="66"/>
                                <w:sz w:val="80"/>
                                <w:szCs w:val="80"/>
                              </w:rPr>
                              <w:t>长治市上党区卫生健康和体育局</w:t>
                            </w:r>
                          </w:p>
                          <w:p w14:paraId="57028820">
                            <w:pPr>
                              <w:keepNext w:val="0"/>
                              <w:keepLines w:val="0"/>
                              <w:pageBreakBefore w:val="0"/>
                              <w:widowControl w:val="0"/>
                              <w:kinsoku/>
                              <w:wordWrap/>
                              <w:overflowPunct/>
                              <w:topLinePunct w:val="0"/>
                              <w:bidi w:val="0"/>
                              <w:adjustRightInd/>
                              <w:snapToGrid/>
                              <w:spacing w:line="1200" w:lineRule="exact"/>
                              <w:ind w:left="0" w:leftChars="0" w:firstLine="0" w:firstLineChars="0"/>
                              <w:jc w:val="distribute"/>
                              <w:textAlignment w:val="auto"/>
                              <w:rPr>
                                <w:rFonts w:hint="eastAsia" w:ascii="方正小标宋简体" w:hAnsi="方正小标宋简体" w:eastAsia="方正小标宋简体" w:cs="方正小标宋简体"/>
                                <w:color w:val="FF0000"/>
                                <w:spacing w:val="-16"/>
                                <w:w w:val="80"/>
                                <w:sz w:val="18"/>
                                <w:szCs w:val="18"/>
                                <w:lang w:eastAsia="zh-CN"/>
                              </w:rPr>
                            </w:pPr>
                            <w:r>
                              <w:rPr>
                                <w:rFonts w:hint="eastAsia" w:ascii="方正小标宋简体" w:hAnsi="方正小标宋简体" w:eastAsia="方正小标宋简体" w:cs="方正小标宋简体"/>
                                <w:color w:val="FF0000"/>
                                <w:spacing w:val="-16"/>
                                <w:w w:val="66"/>
                                <w:sz w:val="80"/>
                                <w:szCs w:val="80"/>
                              </w:rPr>
                              <w:t>长治市</w:t>
                            </w:r>
                            <w:r>
                              <w:rPr>
                                <w:rFonts w:hint="eastAsia" w:ascii="方正小标宋简体" w:hAnsi="方正小标宋简体" w:eastAsia="方正小标宋简体" w:cs="方正小标宋简体"/>
                                <w:color w:val="FF0000"/>
                                <w:spacing w:val="-16"/>
                                <w:w w:val="66"/>
                                <w:sz w:val="80"/>
                                <w:szCs w:val="80"/>
                                <w:lang w:eastAsia="zh-CN"/>
                              </w:rPr>
                              <w:t>公安局上党分局</w:t>
                            </w:r>
                          </w:p>
                          <w:p w14:paraId="5BD5DDEC">
                            <w:pPr>
                              <w:keepNext w:val="0"/>
                              <w:keepLines w:val="0"/>
                              <w:pageBreakBefore w:val="0"/>
                              <w:widowControl w:val="0"/>
                              <w:kinsoku/>
                              <w:wordWrap/>
                              <w:overflowPunct/>
                              <w:topLinePunct w:val="0"/>
                              <w:bidi w:val="0"/>
                              <w:adjustRightInd/>
                              <w:snapToGrid/>
                              <w:spacing w:line="1000" w:lineRule="exact"/>
                              <w:jc w:val="distribute"/>
                              <w:textAlignment w:val="auto"/>
                              <w:rPr>
                                <w:rFonts w:hint="eastAsia" w:ascii="方正小标宋简体" w:hAnsi="方正小标宋简体" w:eastAsia="方正小标宋简体" w:cs="方正小标宋简体"/>
                                <w:color w:val="FF0000"/>
                                <w:spacing w:val="-16"/>
                                <w:w w:val="80"/>
                                <w:sz w:val="80"/>
                                <w:szCs w:val="80"/>
                                <w:lang w:eastAsia="zh-CN"/>
                              </w:rPr>
                            </w:pPr>
                          </w:p>
                          <w:p w14:paraId="05F655DC">
                            <w:pPr>
                              <w:rPr>
                                <w:rFonts w:hint="eastAsia"/>
                              </w:rPr>
                            </w:pPr>
                          </w:p>
                          <w:p w14:paraId="49248995">
                            <w:pPr>
                              <w:rPr>
                                <w:rFonts w:hint="eastAsia"/>
                              </w:rPr>
                            </w:pPr>
                          </w:p>
                        </w:txbxContent>
                      </wps:txbx>
                      <wps:bodyPr upright="1"/>
                    </wps:wsp>
                  </a:graphicData>
                </a:graphic>
              </wp:anchor>
            </w:drawing>
          </mc:Choice>
          <mc:Fallback>
            <w:pict>
              <v:shape id="_x0000_s1026" o:spid="_x0000_s1026" o:spt="202" type="#_x0000_t202" style="position:absolute;left:0pt;margin-left:-9pt;margin-top:17.8pt;height:151.8pt;width:375pt;z-index:251661312;mso-width-relative:page;mso-height-relative:page;" filled="f" stroked="f" coordsize="21600,21600" o:gfxdata="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OzLMiXcAAAACgEAAA8AAAAAAAAAAQAgAAAAIgAAAGRycy9kb3ducmV2Lnht&#10;bFBLAQIUABQAAAAIAIdO4kCiqwzsvAEAAGcDAAAOAAAAAAAAAAEAIAAAACsBAABkcnMvZTJvRG9j&#10;LnhtbFBLBQYAAAAABgAGAFkBAABZBQAAAAA=&#10;">
                <v:fill on="f" focussize="0,0"/>
                <v:stroke on="f" weight="1.25pt"/>
                <v:imagedata o:title=""/>
                <o:lock v:ext="edit" aspectratio="f"/>
                <v:textbox>
                  <w:txbxContent>
                    <w:p w14:paraId="42CCF586">
                      <w:pPr>
                        <w:keepNext w:val="0"/>
                        <w:keepLines w:val="0"/>
                        <w:pageBreakBefore w:val="0"/>
                        <w:widowControl w:val="0"/>
                        <w:kinsoku/>
                        <w:wordWrap/>
                        <w:overflowPunct/>
                        <w:topLinePunct w:val="0"/>
                        <w:bidi w:val="0"/>
                        <w:adjustRightInd/>
                        <w:snapToGrid/>
                        <w:spacing w:line="1200" w:lineRule="exact"/>
                        <w:ind w:left="0" w:leftChars="0" w:firstLine="0" w:firstLineChars="0"/>
                        <w:jc w:val="distribute"/>
                        <w:textAlignment w:val="auto"/>
                        <w:rPr>
                          <w:rFonts w:hint="eastAsia" w:ascii="方正小标宋简体" w:hAnsi="方正小标宋简体" w:eastAsia="方正小标宋简体" w:cs="方正小标宋简体"/>
                          <w:color w:val="FF0000"/>
                          <w:spacing w:val="-16"/>
                          <w:w w:val="66"/>
                          <w:sz w:val="80"/>
                          <w:szCs w:val="80"/>
                        </w:rPr>
                      </w:pPr>
                      <w:r>
                        <w:rPr>
                          <w:rFonts w:hint="eastAsia" w:ascii="方正小标宋简体" w:hAnsi="方正小标宋简体" w:eastAsia="方正小标宋简体" w:cs="方正小标宋简体"/>
                          <w:color w:val="FF0000"/>
                          <w:spacing w:val="-16"/>
                          <w:w w:val="66"/>
                          <w:sz w:val="80"/>
                          <w:szCs w:val="80"/>
                        </w:rPr>
                        <w:t>长治市上党区卫生健康和体育局</w:t>
                      </w:r>
                    </w:p>
                    <w:p w14:paraId="57028820">
                      <w:pPr>
                        <w:keepNext w:val="0"/>
                        <w:keepLines w:val="0"/>
                        <w:pageBreakBefore w:val="0"/>
                        <w:widowControl w:val="0"/>
                        <w:kinsoku/>
                        <w:wordWrap/>
                        <w:overflowPunct/>
                        <w:topLinePunct w:val="0"/>
                        <w:bidi w:val="0"/>
                        <w:adjustRightInd/>
                        <w:snapToGrid/>
                        <w:spacing w:line="1200" w:lineRule="exact"/>
                        <w:ind w:left="0" w:leftChars="0" w:firstLine="0" w:firstLineChars="0"/>
                        <w:jc w:val="distribute"/>
                        <w:textAlignment w:val="auto"/>
                        <w:rPr>
                          <w:rFonts w:hint="eastAsia" w:ascii="方正小标宋简体" w:hAnsi="方正小标宋简体" w:eastAsia="方正小标宋简体" w:cs="方正小标宋简体"/>
                          <w:color w:val="FF0000"/>
                          <w:spacing w:val="-16"/>
                          <w:w w:val="80"/>
                          <w:sz w:val="18"/>
                          <w:szCs w:val="18"/>
                          <w:lang w:eastAsia="zh-CN"/>
                        </w:rPr>
                      </w:pPr>
                      <w:r>
                        <w:rPr>
                          <w:rFonts w:hint="eastAsia" w:ascii="方正小标宋简体" w:hAnsi="方正小标宋简体" w:eastAsia="方正小标宋简体" w:cs="方正小标宋简体"/>
                          <w:color w:val="FF0000"/>
                          <w:spacing w:val="-16"/>
                          <w:w w:val="66"/>
                          <w:sz w:val="80"/>
                          <w:szCs w:val="80"/>
                        </w:rPr>
                        <w:t>长治市</w:t>
                      </w:r>
                      <w:r>
                        <w:rPr>
                          <w:rFonts w:hint="eastAsia" w:ascii="方正小标宋简体" w:hAnsi="方正小标宋简体" w:eastAsia="方正小标宋简体" w:cs="方正小标宋简体"/>
                          <w:color w:val="FF0000"/>
                          <w:spacing w:val="-16"/>
                          <w:w w:val="66"/>
                          <w:sz w:val="80"/>
                          <w:szCs w:val="80"/>
                          <w:lang w:eastAsia="zh-CN"/>
                        </w:rPr>
                        <w:t>公安局上党分局</w:t>
                      </w:r>
                    </w:p>
                    <w:p w14:paraId="5BD5DDEC">
                      <w:pPr>
                        <w:keepNext w:val="0"/>
                        <w:keepLines w:val="0"/>
                        <w:pageBreakBefore w:val="0"/>
                        <w:widowControl w:val="0"/>
                        <w:kinsoku/>
                        <w:wordWrap/>
                        <w:overflowPunct/>
                        <w:topLinePunct w:val="0"/>
                        <w:bidi w:val="0"/>
                        <w:adjustRightInd/>
                        <w:snapToGrid/>
                        <w:spacing w:line="1000" w:lineRule="exact"/>
                        <w:jc w:val="distribute"/>
                        <w:textAlignment w:val="auto"/>
                        <w:rPr>
                          <w:rFonts w:hint="eastAsia" w:ascii="方正小标宋简体" w:hAnsi="方正小标宋简体" w:eastAsia="方正小标宋简体" w:cs="方正小标宋简体"/>
                          <w:color w:val="FF0000"/>
                          <w:spacing w:val="-16"/>
                          <w:w w:val="80"/>
                          <w:sz w:val="80"/>
                          <w:szCs w:val="80"/>
                          <w:lang w:eastAsia="zh-CN"/>
                        </w:rPr>
                      </w:pPr>
                    </w:p>
                    <w:p w14:paraId="05F655DC">
                      <w:pPr>
                        <w:rPr>
                          <w:rFonts w:hint="eastAsia"/>
                        </w:rPr>
                      </w:pPr>
                    </w:p>
                    <w:p w14:paraId="49248995">
                      <w:pPr>
                        <w:rPr>
                          <w:rFonts w:hint="eastAsia"/>
                        </w:rPr>
                      </w:pPr>
                    </w:p>
                  </w:txbxContent>
                </v:textbox>
              </v:shape>
            </w:pict>
          </mc:Fallback>
        </mc:AlternateContent>
      </w:r>
    </w:p>
    <w:p w14:paraId="70FCA0D7">
      <w:pPr>
        <w:spacing w:line="500" w:lineRule="exact"/>
        <w:rPr>
          <w:rFonts w:hint="eastAsia" w:ascii="Times New Roman" w:hAnsi="Times New Roman" w:eastAsia="仿宋_GB2312"/>
          <w:sz w:val="32"/>
          <w:szCs w:val="48"/>
        </w:rPr>
      </w:pPr>
    </w:p>
    <w:p w14:paraId="5C5B9CEB">
      <w:pPr>
        <w:spacing w:line="500" w:lineRule="exact"/>
        <w:rPr>
          <w:rFonts w:hint="default" w:ascii="Times New Roman" w:hAnsi="Times New Roman" w:eastAsia="仿宋_GB2312"/>
          <w:sz w:val="32"/>
          <w:szCs w:val="48"/>
          <w:lang w:val="en-US"/>
        </w:rPr>
      </w:pPr>
      <w:r>
        <w:rPr>
          <w:rFonts w:hint="eastAsia" w:ascii="Times New Roman" w:hAnsi="Times New Roman" w:eastAsia="仿宋_GB2312"/>
          <w:sz w:val="32"/>
          <w:szCs w:val="48"/>
        </w:rPr>
        <mc:AlternateContent>
          <mc:Choice Requires="wps">
            <w:drawing>
              <wp:anchor distT="0" distB="0" distL="114300" distR="114300" simplePos="0" relativeHeight="251659264" behindDoc="0" locked="0" layoutInCell="1" allowOverlap="1">
                <wp:simplePos x="0" y="0"/>
                <wp:positionH relativeFrom="column">
                  <wp:posOffset>4657725</wp:posOffset>
                </wp:positionH>
                <wp:positionV relativeFrom="paragraph">
                  <wp:posOffset>63500</wp:posOffset>
                </wp:positionV>
                <wp:extent cx="1151255" cy="843915"/>
                <wp:effectExtent l="0" t="0" r="10795" b="13335"/>
                <wp:wrapNone/>
                <wp:docPr id="3" name="矩形 3"/>
                <wp:cNvGraphicFramePr/>
                <a:graphic xmlns:a="http://schemas.openxmlformats.org/drawingml/2006/main">
                  <a:graphicData uri="http://schemas.microsoft.com/office/word/2010/wordprocessingShape">
                    <wps:wsp>
                      <wps:cNvSpPr/>
                      <wps:spPr>
                        <a:xfrm>
                          <a:off x="0" y="0"/>
                          <a:ext cx="1113155" cy="988695"/>
                        </a:xfrm>
                        <a:prstGeom prst="rect">
                          <a:avLst/>
                        </a:prstGeom>
                        <a:solidFill>
                          <a:srgbClr val="FFFFFF"/>
                        </a:solidFill>
                        <a:ln>
                          <a:noFill/>
                        </a:ln>
                        <a:effectLst/>
                      </wps:spPr>
                      <wps:txbx>
                        <w:txbxContent>
                          <w:p w14:paraId="6FD5752F">
                            <w:pPr>
                              <w:keepNext w:val="0"/>
                              <w:keepLines w:val="0"/>
                              <w:pageBreakBefore w:val="0"/>
                              <w:widowControl w:val="0"/>
                              <w:kinsoku/>
                              <w:wordWrap/>
                              <w:overflowPunct/>
                              <w:topLinePunct w:val="0"/>
                              <w:bidi w:val="0"/>
                              <w:adjustRightInd/>
                              <w:snapToGrid/>
                              <w:spacing w:line="1000" w:lineRule="exact"/>
                              <w:ind w:left="0" w:leftChars="0" w:firstLine="0" w:firstLineChars="0"/>
                              <w:textAlignment w:val="auto"/>
                              <w:rPr>
                                <w:rFonts w:hint="eastAsia"/>
                                <w:w w:val="80"/>
                              </w:rPr>
                            </w:pPr>
                            <w:r>
                              <w:rPr>
                                <w:rFonts w:hint="eastAsia" w:ascii="方正小标宋简体" w:hAnsi="方正小标宋简体" w:eastAsia="方正小标宋简体" w:cs="方正小标宋简体"/>
                                <w:color w:val="FF0000"/>
                                <w:w w:val="80"/>
                                <w:sz w:val="80"/>
                                <w:szCs w:val="80"/>
                              </w:rPr>
                              <w:t>文件</w:t>
                            </w:r>
                          </w:p>
                        </w:txbxContent>
                      </wps:txbx>
                      <wps:bodyPr upright="1"/>
                    </wps:wsp>
                  </a:graphicData>
                </a:graphic>
              </wp:anchor>
            </w:drawing>
          </mc:Choice>
          <mc:Fallback>
            <w:pict>
              <v:rect id="_x0000_s1026" o:spid="_x0000_s1026" o:spt="1" style="position:absolute;left:0pt;margin-left:366.75pt;margin-top:5pt;height:66.45pt;width:90.65pt;z-index:251659264;mso-width-relative:page;mso-height-relative:page;" fillcolor="#FFFFFF" filled="t" stroked="f" coordsize="21600,21600" o:gfxdata="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NuXTBNcAAAAKAQAADwAAAAAAAAABACAAAAAiAAAAZHJzL2Rvd25yZXYueG1sUEsBAhQA&#10;FAAAAAgAh07iQJYRmJW6AQAAeAMAAA4AAAAAAAAAAQAgAAAAJgEAAGRycy9lMm9Eb2MueG1sUEsF&#10;BgAAAAAGAAYAWQEAAFIFAAAAAA==&#10;">
                <v:fill on="t" focussize="0,0"/>
                <v:stroke on="f"/>
                <v:imagedata o:title=""/>
                <o:lock v:ext="edit" aspectratio="f"/>
                <v:textbox>
                  <w:txbxContent>
                    <w:p w14:paraId="6FD5752F">
                      <w:pPr>
                        <w:keepNext w:val="0"/>
                        <w:keepLines w:val="0"/>
                        <w:pageBreakBefore w:val="0"/>
                        <w:widowControl w:val="0"/>
                        <w:kinsoku/>
                        <w:wordWrap/>
                        <w:overflowPunct/>
                        <w:topLinePunct w:val="0"/>
                        <w:bidi w:val="0"/>
                        <w:adjustRightInd/>
                        <w:snapToGrid/>
                        <w:spacing w:line="1000" w:lineRule="exact"/>
                        <w:ind w:left="0" w:leftChars="0" w:firstLine="0" w:firstLineChars="0"/>
                        <w:textAlignment w:val="auto"/>
                        <w:rPr>
                          <w:rFonts w:hint="eastAsia"/>
                          <w:w w:val="80"/>
                        </w:rPr>
                      </w:pPr>
                      <w:r>
                        <w:rPr>
                          <w:rFonts w:hint="eastAsia" w:ascii="方正小标宋简体" w:hAnsi="方正小标宋简体" w:eastAsia="方正小标宋简体" w:cs="方正小标宋简体"/>
                          <w:color w:val="FF0000"/>
                          <w:w w:val="80"/>
                          <w:sz w:val="80"/>
                          <w:szCs w:val="80"/>
                        </w:rPr>
                        <w:t>文件</w:t>
                      </w:r>
                    </w:p>
                  </w:txbxContent>
                </v:textbox>
              </v:rect>
            </w:pict>
          </mc:Fallback>
        </mc:AlternateContent>
      </w:r>
      <w:r>
        <w:rPr>
          <w:rFonts w:hint="eastAsia" w:ascii="Times New Roman" w:hAnsi="Times New Roman" w:eastAsia="仿宋_GB2312"/>
          <w:sz w:val="32"/>
          <w:szCs w:val="48"/>
          <w:lang w:val="en-US" w:eastAsia="zh-CN"/>
        </w:rPr>
        <w:t xml:space="preserve"> </w:t>
      </w:r>
    </w:p>
    <w:p w14:paraId="36885063">
      <w:pPr>
        <w:spacing w:line="500" w:lineRule="exact"/>
        <w:rPr>
          <w:rFonts w:hint="eastAsia" w:ascii="Times New Roman" w:hAnsi="Times New Roman" w:eastAsia="仿宋_GB2312"/>
          <w:sz w:val="32"/>
          <w:szCs w:val="48"/>
        </w:rPr>
      </w:pPr>
    </w:p>
    <w:p w14:paraId="3EC3005E">
      <w:pPr>
        <w:spacing w:line="500" w:lineRule="exact"/>
        <w:rPr>
          <w:rFonts w:hint="eastAsia" w:ascii="Times New Roman" w:hAnsi="Times New Roman" w:eastAsia="仿宋_GB2312"/>
          <w:sz w:val="32"/>
          <w:szCs w:val="48"/>
        </w:rPr>
      </w:pPr>
      <w:r>
        <w:rPr>
          <w:rFonts w:hint="eastAsia" w:ascii="Times New Roman" w:hAnsi="Times New Roman" w:eastAsia="仿宋_GB2312"/>
          <w:sz w:val="32"/>
          <w:szCs w:val="48"/>
        </w:rPr>
        <w:t xml:space="preserve">                                             </w:t>
      </w:r>
    </w:p>
    <w:p w14:paraId="1C4ACD74">
      <w:pPr>
        <w:spacing w:line="500" w:lineRule="exact"/>
        <w:rPr>
          <w:rFonts w:hint="eastAsia" w:ascii="Times New Roman" w:hAnsi="Times New Roman" w:eastAsia="仿宋_GB2312"/>
          <w:sz w:val="32"/>
          <w:szCs w:val="48"/>
        </w:rPr>
      </w:pPr>
    </w:p>
    <w:p w14:paraId="23A86D91">
      <w:pPr>
        <w:spacing w:line="500" w:lineRule="exact"/>
        <w:rPr>
          <w:rFonts w:hint="eastAsia" w:ascii="Times New Roman" w:hAnsi="Times New Roman" w:eastAsia="仿宋_GB2312"/>
          <w:sz w:val="32"/>
          <w:szCs w:val="48"/>
        </w:rPr>
      </w:pPr>
    </w:p>
    <w:p w14:paraId="25B311B3">
      <w:pPr>
        <w:spacing w:line="500" w:lineRule="exact"/>
        <w:ind w:left="0" w:leftChars="0" w:firstLine="0" w:firstLineChars="0"/>
        <w:jc w:val="both"/>
        <w:rPr>
          <w:rFonts w:hint="eastAsia" w:ascii="仿宋_GB2312" w:hAnsi="仿宋_GB2312" w:eastAsia="仿宋_GB2312" w:cs="仿宋_GB2312"/>
          <w:sz w:val="32"/>
          <w:szCs w:val="48"/>
          <w:lang w:eastAsia="zh-CN"/>
        </w:rPr>
      </w:pPr>
    </w:p>
    <w:p w14:paraId="6A5D2C17">
      <w:pPr>
        <w:spacing w:line="500" w:lineRule="exact"/>
        <w:ind w:left="0" w:leftChars="0" w:firstLine="0" w:firstLineChars="0"/>
        <w:jc w:val="center"/>
        <w:rPr>
          <w:rFonts w:hint="eastAsia" w:ascii="仿宋_GB2312" w:hAnsi="仿宋_GB2312" w:eastAsia="仿宋_GB2312" w:cs="仿宋_GB2312"/>
          <w:sz w:val="32"/>
          <w:szCs w:val="48"/>
        </w:rPr>
      </w:pPr>
      <w:r>
        <w:rPr>
          <w:rFonts w:hint="eastAsia" w:ascii="仿宋_GB2312" w:hAnsi="仿宋_GB2312" w:eastAsia="仿宋_GB2312" w:cs="仿宋_GB2312"/>
          <w:sz w:val="32"/>
          <w:szCs w:val="48"/>
          <w:lang w:eastAsia="zh-CN"/>
        </w:rPr>
        <w:t>长上卫字</w:t>
      </w:r>
      <w:r>
        <w:rPr>
          <w:rFonts w:hint="eastAsia" w:ascii="仿宋_GB2312" w:hAnsi="仿宋_GB2312" w:eastAsia="仿宋_GB2312" w:cs="仿宋_GB2312"/>
          <w:sz w:val="32"/>
          <w:szCs w:val="48"/>
        </w:rPr>
        <w:t>〔202</w:t>
      </w:r>
      <w:r>
        <w:rPr>
          <w:rFonts w:hint="eastAsia" w:ascii="仿宋_GB2312" w:hAnsi="仿宋_GB2312" w:eastAsia="仿宋_GB2312" w:cs="仿宋_GB2312"/>
          <w:sz w:val="32"/>
          <w:szCs w:val="48"/>
          <w:lang w:val="en-US" w:eastAsia="zh-CN"/>
        </w:rPr>
        <w:t>5</w:t>
      </w:r>
      <w:r>
        <w:rPr>
          <w:rFonts w:hint="eastAsia" w:ascii="仿宋_GB2312" w:hAnsi="仿宋_GB2312" w:eastAsia="仿宋_GB2312" w:cs="仿宋_GB2312"/>
          <w:sz w:val="32"/>
          <w:szCs w:val="48"/>
        </w:rPr>
        <w:t>〕</w:t>
      </w:r>
      <w:r>
        <w:rPr>
          <w:rFonts w:hint="eastAsia" w:ascii="仿宋_GB2312" w:hAnsi="仿宋_GB2312" w:eastAsia="仿宋_GB2312" w:cs="仿宋_GB2312"/>
          <w:sz w:val="32"/>
          <w:szCs w:val="48"/>
          <w:lang w:val="en-US" w:eastAsia="zh-CN"/>
        </w:rPr>
        <w:t>1</w:t>
      </w:r>
      <w:r>
        <w:rPr>
          <w:rFonts w:hint="eastAsia" w:ascii="仿宋_GB2312" w:hAnsi="仿宋_GB2312" w:eastAsia="仿宋_GB2312" w:cs="仿宋_GB2312"/>
          <w:sz w:val="32"/>
          <w:szCs w:val="48"/>
        </w:rPr>
        <w:t>号</w:t>
      </w:r>
    </w:p>
    <w:p w14:paraId="6C53C7F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方正小标宋_GBK" w:cs="方正小标宋_GBK"/>
          <w:sz w:val="44"/>
          <w:szCs w:val="44"/>
          <w:lang w:eastAsia="zh-CN"/>
        </w:rPr>
      </w:pPr>
      <w:r>
        <w:rPr>
          <w:rFonts w:hint="eastAsia" w:ascii="Times New Roman" w:hAnsi="Times New Roman" w:eastAsia="仿宋_GB2312"/>
          <w:sz w:val="32"/>
          <w:szCs w:val="48"/>
        </w:rPr>
        <mc:AlternateContent>
          <mc:Choice Requires="wps">
            <w:drawing>
              <wp:anchor distT="0" distB="0" distL="114300" distR="114300" simplePos="0" relativeHeight="251660288" behindDoc="0" locked="0" layoutInCell="1" allowOverlap="1">
                <wp:simplePos x="0" y="0"/>
                <wp:positionH relativeFrom="column">
                  <wp:posOffset>-120650</wp:posOffset>
                </wp:positionH>
                <wp:positionV relativeFrom="paragraph">
                  <wp:posOffset>41275</wp:posOffset>
                </wp:positionV>
                <wp:extent cx="5923915" cy="13970"/>
                <wp:effectExtent l="0" t="1905" r="635" b="22225"/>
                <wp:wrapNone/>
                <wp:docPr id="1" name="直接箭头连接符 1"/>
                <wp:cNvGraphicFramePr/>
                <a:graphic xmlns:a="http://schemas.openxmlformats.org/drawingml/2006/main">
                  <a:graphicData uri="http://schemas.microsoft.com/office/word/2010/wordprocessingShape">
                    <wps:wsp>
                      <wps:cNvCnPr/>
                      <wps:spPr>
                        <a:xfrm flipV="1">
                          <a:off x="0" y="0"/>
                          <a:ext cx="5923915" cy="13970"/>
                        </a:xfrm>
                        <a:prstGeom prst="straightConnector1">
                          <a:avLst/>
                        </a:prstGeom>
                        <a:ln w="38100" cap="flat" cmpd="sng">
                          <a:solidFill>
                            <a:srgbClr val="FF0000"/>
                          </a:solidFill>
                          <a:prstDash val="solid"/>
                          <a:round/>
                          <a:headEnd type="none" w="med" len="med"/>
                          <a:tailEnd type="none" w="med" len="med"/>
                        </a:ln>
                      </wps:spPr>
                      <wps:bodyPr/>
                    </wps:wsp>
                  </a:graphicData>
                </a:graphic>
              </wp:anchor>
            </w:drawing>
          </mc:Choice>
          <mc:Fallback>
            <w:pict>
              <v:shape id="_x0000_s1026" o:spid="_x0000_s1026" o:spt="32" type="#_x0000_t32" style="position:absolute;left:0pt;flip:y;margin-left:-9.5pt;margin-top:3.25pt;height:1.1pt;width:466.45pt;z-index:251660288;mso-width-relative:page;mso-height-relative:page;" filled="f" stroked="t" coordsize="21600,21600" o:gfxdata="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DQz4gbYAAAABwEAAA8AAAAAAAAA&#10;AQAgAAAAIgAAAGRycy9kb3ducmV2LnhtbFBLAQIUABQAAAAIAIdO4kBsbHUOEQIAAAUEAAAOAAAA&#10;AAAAAAEAIAAAACcBAABkcnMvZTJvRG9jLnhtbFBLBQYAAAAABgAGAFkBAACqBQAAAAA=&#10;">
                <v:fill on="f" focussize="0,0"/>
                <v:stroke weight="3pt" color="#FF0000" joinstyle="round"/>
                <v:imagedata o:title=""/>
                <o:lock v:ext="edit" aspectratio="f"/>
              </v:shape>
            </w:pict>
          </mc:Fallback>
        </mc:AlternateContent>
      </w:r>
    </w:p>
    <w:p w14:paraId="68FE9A78">
      <w:pPr>
        <w:jc w:val="center"/>
        <w:rPr>
          <w:rFonts w:ascii="方正小标宋简体" w:hAnsi="黑体" w:eastAsia="方正小标宋简体" w:cs="黑体"/>
          <w:bCs/>
          <w:sz w:val="18"/>
          <w:szCs w:val="18"/>
        </w:rPr>
      </w:pPr>
    </w:p>
    <w:p w14:paraId="78A3A4ED">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长治市上党区卫生健康和体育局</w:t>
      </w:r>
    </w:p>
    <w:p w14:paraId="76BFBB53">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关于建立区级易肇事肇祸等严重精神障碍患者管理协调联动工作机制的通知</w:t>
      </w:r>
    </w:p>
    <w:p w14:paraId="44F3FEAA">
      <w:pPr>
        <w:rPr>
          <w:rFonts w:hint="eastAsia"/>
          <w:lang w:val="en-US" w:eastAsia="zh-CN"/>
        </w:rPr>
      </w:pPr>
    </w:p>
    <w:p w14:paraId="3A41607B">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各相关单位：</w:t>
      </w:r>
    </w:p>
    <w:p w14:paraId="1A28C0AC">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加强我区严重精神障碍患者肇事肇祸的应急处置，实现卫体、公安部门间信息数据的互通互享、无缝衔接，减少易肇事肇祸等严重精神障碍患者对社会的危害。经研究，决定建立区级易肇事肇祸等严重精神障碍患者管理协调联动工作机制（以下简称区级协调联动机制）。</w:t>
      </w:r>
    </w:p>
    <w:p w14:paraId="3BFAB623">
      <w:pPr>
        <w:numPr>
          <w:ilvl w:val="0"/>
          <w:numId w:val="0"/>
        </w:num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一、协调联动机制组成</w:t>
      </w:r>
    </w:p>
    <w:p w14:paraId="6CE6712C">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区级协调联动机制由区卫体局、长治市公安局上党分局、区疾控中心（精防办）相关人员组成，成立区级易肇事肇祸等严重精神障碍患者管理协调联动工作小组（以下简称工作小组），人员组成如下：</w:t>
      </w:r>
    </w:p>
    <w:p w14:paraId="208A5D34">
      <w:pPr>
        <w:numPr>
          <w:ilvl w:val="0"/>
          <w:numId w:val="0"/>
        </w:numPr>
        <w:ind w:firstLine="640" w:firstLineChars="200"/>
        <w:rPr>
          <w:rFonts w:hint="eastAsia" w:ascii="仿宋_GB2312" w:hAnsi="仿宋_GB2312" w:eastAsia="仿宋_GB2312" w:cs="仿宋_GB2312"/>
          <w:w w:val="100"/>
          <w:sz w:val="32"/>
          <w:szCs w:val="32"/>
          <w:lang w:val="en-US" w:eastAsia="zh-CN"/>
        </w:rPr>
      </w:pPr>
      <w:r>
        <w:rPr>
          <w:rFonts w:hint="eastAsia" w:ascii="仿宋_GB2312" w:hAnsi="仿宋_GB2312" w:eastAsia="仿宋_GB2312" w:cs="仿宋_GB2312"/>
          <w:sz w:val="32"/>
          <w:szCs w:val="32"/>
          <w:lang w:val="en-US" w:eastAsia="zh-CN"/>
        </w:rPr>
        <w:t xml:space="preserve">组  长：高  飞  </w:t>
      </w:r>
      <w:r>
        <w:rPr>
          <w:rFonts w:hint="eastAsia" w:ascii="仿宋_GB2312" w:hAnsi="仿宋_GB2312" w:eastAsia="仿宋_GB2312" w:cs="仿宋_GB2312"/>
          <w:w w:val="100"/>
          <w:sz w:val="32"/>
          <w:szCs w:val="32"/>
          <w:lang w:val="en-US" w:eastAsia="zh-CN"/>
        </w:rPr>
        <w:t>区卫体局党委委员、副局长，疾控局局长</w:t>
      </w:r>
    </w:p>
    <w:p w14:paraId="569068B6">
      <w:pPr>
        <w:numPr>
          <w:ilvl w:val="0"/>
          <w:numId w:val="0"/>
        </w:numPr>
        <w:ind w:firstLine="42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史国伟  长治市</w:t>
      </w:r>
      <w:bookmarkStart w:id="0" w:name="_GoBack"/>
      <w:bookmarkEnd w:id="0"/>
      <w:r>
        <w:rPr>
          <w:rFonts w:hint="eastAsia" w:ascii="仿宋_GB2312" w:hAnsi="仿宋_GB2312" w:eastAsia="仿宋_GB2312" w:cs="仿宋_GB2312"/>
          <w:sz w:val="32"/>
          <w:szCs w:val="32"/>
          <w:lang w:val="en-US" w:eastAsia="zh-CN"/>
        </w:rPr>
        <w:t>公安局上党分局党委委员、副局长</w:t>
      </w:r>
    </w:p>
    <w:p w14:paraId="2F80E4C6">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副组长：王振红  区疾控中心主任</w:t>
      </w:r>
    </w:p>
    <w:p w14:paraId="11B00579">
      <w:pPr>
        <w:numPr>
          <w:ilvl w:val="0"/>
          <w:numId w:val="0"/>
        </w:numPr>
        <w:ind w:firstLine="1920" w:firstLineChars="6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王宏育  长治市公安局上党分局治安大队大队长</w:t>
      </w:r>
    </w:p>
    <w:p w14:paraId="5CEC1696">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成  员：崔  宁  区卫体局医政医管股股长</w:t>
      </w:r>
    </w:p>
    <w:p w14:paraId="326770D1">
      <w:pPr>
        <w:numPr>
          <w:ilvl w:val="0"/>
          <w:numId w:val="0"/>
        </w:numPr>
        <w:ind w:firstLine="1920" w:firstLineChars="6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张潞林  区疾控中心财务科科员</w:t>
      </w:r>
    </w:p>
    <w:p w14:paraId="32EE9941">
      <w:pPr>
        <w:numPr>
          <w:ilvl w:val="0"/>
          <w:numId w:val="0"/>
        </w:numPr>
        <w:ind w:firstLine="1920" w:firstLineChars="6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杨俊伟  区疾控中心职业病防治股科员</w:t>
      </w:r>
    </w:p>
    <w:p w14:paraId="3370E306">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领导小组下设办公室，办公室设在区卫体局医政医管股，办公室主任由区卫体局医政医管股崔宁同志担任，副主任由区疾控中心杨俊伟同志担任。</w:t>
      </w:r>
    </w:p>
    <w:p w14:paraId="5BBACF7C">
      <w:pPr>
        <w:numPr>
          <w:ilvl w:val="0"/>
          <w:numId w:val="0"/>
        </w:num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二、协调联动机制工作职责</w:t>
      </w:r>
    </w:p>
    <w:p w14:paraId="327B7579">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（一）贯彻落实市卫健委、区委区政府和区委政法委关于平安建设工作的相关要求，加强信息沟通和工作协调，形成工作合力，全面落实严重精神障碍患者管理服务措施。</w:t>
      </w:r>
    </w:p>
    <w:p w14:paraId="492124DA">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（二）区疾控中心要及时引导易肇事肇祸的严重精神障碍患者及随访中发现的病情不稳，未接受治疗、未持续用药等高风险患者到市精神卫生中心就诊。</w:t>
      </w:r>
    </w:p>
    <w:p w14:paraId="7E24BFFD">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（三）长治市公安局上党分局要定期向区卫体局和区疾控中心推送严重精神障碍患者的肇事肇祸行为或疑似严重精神障碍患者名单，各医疗机构根据市精神卫生中心提供的治疗方案开展随访管理。</w:t>
      </w:r>
    </w:p>
    <w:p w14:paraId="693BCB5D">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（四）定期对排查、录入、随访、管理工作开展情况进行联合督导检查。</w:t>
      </w:r>
    </w:p>
    <w:p w14:paraId="47EE63BB">
      <w:pPr>
        <w:numPr>
          <w:ilvl w:val="0"/>
          <w:numId w:val="0"/>
        </w:num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14:paraId="11672EC8">
      <w:pPr>
        <w:numPr>
          <w:ilvl w:val="0"/>
          <w:numId w:val="0"/>
        </w:numPr>
        <w:rPr>
          <w:rFonts w:hint="eastAsia" w:ascii="仿宋_GB2312" w:hAnsi="仿宋_GB2312" w:eastAsia="仿宋_GB2312" w:cs="仿宋_GB2312"/>
          <w:sz w:val="32"/>
          <w:szCs w:val="32"/>
          <w:lang w:val="en-US" w:eastAsia="zh-CN"/>
        </w:rPr>
      </w:pPr>
    </w:p>
    <w:p w14:paraId="2B9318B5">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长治市上党区卫生健康和体育局   长治市公安局上党分局</w:t>
      </w:r>
    </w:p>
    <w:p w14:paraId="6D2988FC">
      <w:pPr>
        <w:numPr>
          <w:ilvl w:val="0"/>
          <w:numId w:val="0"/>
        </w:numPr>
        <w:ind w:firstLine="640" w:firstLineChars="200"/>
        <w:rPr>
          <w:rFonts w:hint="eastAsia" w:ascii="仿宋_GB2312" w:hAnsi="仿宋_GB2312" w:eastAsia="仿宋_GB2312" w:cs="仿宋_GB2312"/>
          <w:sz w:val="32"/>
          <w:szCs w:val="32"/>
          <w:lang w:val="en-US" w:eastAsia="zh-CN"/>
        </w:rPr>
      </w:pPr>
    </w:p>
    <w:p w14:paraId="7BA555A2">
      <w:pPr>
        <w:numPr>
          <w:ilvl w:val="0"/>
          <w:numId w:val="0"/>
        </w:numPr>
        <w:ind w:firstLine="6080" w:firstLineChars="19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2025年1月2日</w:t>
      </w:r>
    </w:p>
    <w:p w14:paraId="3520650B">
      <w:pPr>
        <w:numPr>
          <w:ilvl w:val="0"/>
          <w:numId w:val="0"/>
        </w:num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14:paraId="4B9B50CF">
      <w:pPr>
        <w:numPr>
          <w:ilvl w:val="0"/>
          <w:numId w:val="0"/>
        </w:numPr>
        <w:ind w:firstLine="42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14:paraId="067F5C43">
      <w:pPr>
        <w:numPr>
          <w:ilvl w:val="0"/>
          <w:numId w:val="0"/>
        </w:numPr>
        <w:ind w:firstLine="420"/>
        <w:rPr>
          <w:rFonts w:hint="eastAsia" w:ascii="仿宋_GB2312" w:hAnsi="仿宋_GB2312" w:eastAsia="仿宋_GB2312" w:cs="仿宋_GB2312"/>
          <w:sz w:val="32"/>
          <w:szCs w:val="32"/>
          <w:lang w:val="en-US" w:eastAsia="zh-CN"/>
        </w:rPr>
      </w:pPr>
    </w:p>
    <w:sectPr>
      <w:pgSz w:w="11906" w:h="16838"/>
      <w:pgMar w:top="1701" w:right="1531" w:bottom="170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小标宋_GBK">
    <w:altName w:val="黑体"/>
    <w:panose1 w:val="03000509000000000000"/>
    <w:charset w:val="86"/>
    <w:family w:val="script"/>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244470"/>
    <w:rsid w:val="1C7208D9"/>
    <w:rsid w:val="21244470"/>
    <w:rsid w:val="2D0E4FF9"/>
    <w:rsid w:val="2FE76D67"/>
    <w:rsid w:val="38975FA2"/>
    <w:rsid w:val="68A210DC"/>
    <w:rsid w:val="6F9B5FE3"/>
    <w:rsid w:val="7D5925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770</Words>
  <Characters>776</Characters>
  <Lines>0</Lines>
  <Paragraphs>0</Paragraphs>
  <TotalTime>13</TotalTime>
  <ScaleCrop>false</ScaleCrop>
  <LinksUpToDate>false</LinksUpToDate>
  <CharactersWithSpaces>869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2025-01-02T01:57:00Z</dcterms:created>
  <dc:creator>Craaazy崔崔宁</dc:creator>
  <cp:lastModifiedBy>上党区卫生健康和体育局</cp:lastModifiedBy>
  <cp:lastPrinted>2025-03-14T07:40:24Z</cp:lastPrinted>
  <dcterms:modified xsi:type="dcterms:W3CDTF">2025-03-14T07:40:27Z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FEADE43B47554A21A8C0E72D39694759_13</vt:lpwstr>
  </property>
  <property fmtid="{D5CDD505-2E9C-101B-9397-08002B2CF9AE}" pid="4" name="KSOTemplateDocerSaveRecord">
    <vt:lpwstr>eyJoZGlkIjoiMWEwOWVkYTQ0MzQ2NmE5NjNjZDQ1YmUzN2Y5Njc4YzUiLCJ1c2VySWQiOiIzNzI4Mjk3NjgifQ==</vt:lpwstr>
  </property>
</Properties>
</file>