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71120</wp:posOffset>
                </wp:positionV>
                <wp:extent cx="5029200" cy="17303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029200" cy="1730375"/>
                        </a:xfrm>
                        <a:prstGeom prst="rect">
                          <a:avLst/>
                        </a:prstGeom>
                        <a:noFill/>
                        <a:ln w="15875">
                          <a:noFill/>
                        </a:ln>
                      </wps:spPr>
                      <wps:txbx>
                        <w:txbxContent>
                          <w:p>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6"/>
                                <w:w w:val="80"/>
                                <w:sz w:val="80"/>
                                <w:szCs w:val="80"/>
                              </w:rPr>
                              <w:t>长治市</w:t>
                            </w:r>
                            <w:r>
                              <w:rPr>
                                <w:rFonts w:hint="eastAsia" w:ascii="方正小标宋简体" w:hAnsi="方正小标宋简体" w:eastAsia="方正小标宋简体" w:cs="方正小标宋简体"/>
                                <w:color w:val="FF0000"/>
                                <w:spacing w:val="-16"/>
                                <w:w w:val="80"/>
                                <w:sz w:val="80"/>
                                <w:szCs w:val="80"/>
                                <w:lang w:eastAsia="zh-CN"/>
                              </w:rPr>
                              <w:t>上党区财政局</w:t>
                            </w:r>
                          </w:p>
                          <w:p>
                            <w:pPr>
                              <w:rPr>
                                <w:rFonts w:hint="eastAsia"/>
                              </w:rPr>
                            </w:pPr>
                          </w:p>
                        </w:txbxContent>
                      </wps:txbx>
                      <wps:bodyPr upright="1"/>
                    </wps:wsp>
                  </a:graphicData>
                </a:graphic>
              </wp:anchor>
            </w:drawing>
          </mc:Choice>
          <mc:Fallback>
            <w:pict>
              <v:shape id="_x0000_s1026" o:spid="_x0000_s1026" o:spt="202" type="#_x0000_t202" style="position:absolute;left:0pt;margin-left:-9pt;margin-top:5.6pt;height:136.25pt;width:396pt;z-index:251659264;mso-width-relative:page;mso-height-relative:page;" filled="f" stroked="f" coordsize="21600,21600" o:gfxdata="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CLpes3cAAAACgEAAA8AAAAAAAAAAQAgAAAAIgAAAGRycy9kb3ducmV2LnhtbFBLAQIU&#10;ABQAAAAIAIdO4kA6zVdwtgEAAFkDAAAOAAAAAAAAAAEAIAAAACsBAABkcnMvZTJvRG9jLnhtbFBL&#10;BQYAAAAABgAGAFkBAABTBQAAAAA=&#10;">
                <v:fill on="f" focussize="0,0"/>
                <v:stroke on="f" weight="1.25pt"/>
                <v:imagedata o:title=""/>
                <o:lock v:ext="edit" aspectratio="f"/>
                <v:textbox>
                  <w:txbxContent>
                    <w:p>
                      <w:pPr>
                        <w:jc w:val="distribute"/>
                        <w:rPr>
                          <w:rFonts w:hint="eastAsia" w:ascii="方正小标宋简体" w:hAnsi="方正小标宋简体" w:eastAsia="方正小标宋简体" w:cs="方正小标宋简体"/>
                          <w:color w:val="FF0000"/>
                          <w:spacing w:val="-16"/>
                          <w:w w:val="80"/>
                          <w:sz w:val="18"/>
                          <w:szCs w:val="18"/>
                        </w:rPr>
                      </w:pPr>
                      <w:r>
                        <w:rPr>
                          <w:rFonts w:hint="eastAsia" w:ascii="方正小标宋简体" w:hAnsi="方正小标宋简体" w:eastAsia="方正小标宋简体" w:cs="方正小标宋简体"/>
                          <w:color w:val="FF0000"/>
                          <w:spacing w:val="-16"/>
                          <w:w w:val="66"/>
                          <w:sz w:val="80"/>
                          <w:szCs w:val="80"/>
                        </w:rPr>
                        <w:t>长治市上党区卫生健康和体育局</w:t>
                      </w:r>
                    </w:p>
                    <w:p>
                      <w:pPr>
                        <w:jc w:val="distribute"/>
                        <w:rPr>
                          <w:rFonts w:hint="eastAsia" w:ascii="方正小标宋简体" w:hAnsi="方正小标宋简体" w:eastAsia="方正小标宋简体" w:cs="方正小标宋简体"/>
                          <w:color w:val="FF0000"/>
                          <w:spacing w:val="-16"/>
                          <w:w w:val="80"/>
                          <w:sz w:val="80"/>
                          <w:szCs w:val="80"/>
                          <w:lang w:eastAsia="zh-CN"/>
                        </w:rPr>
                      </w:pPr>
                      <w:r>
                        <w:rPr>
                          <w:rFonts w:hint="eastAsia" w:ascii="方正小标宋简体" w:hAnsi="方正小标宋简体" w:eastAsia="方正小标宋简体" w:cs="方正小标宋简体"/>
                          <w:color w:val="FF0000"/>
                          <w:spacing w:val="-16"/>
                          <w:w w:val="80"/>
                          <w:sz w:val="80"/>
                          <w:szCs w:val="80"/>
                        </w:rPr>
                        <w:t>长治市</w:t>
                      </w:r>
                      <w:r>
                        <w:rPr>
                          <w:rFonts w:hint="eastAsia" w:ascii="方正小标宋简体" w:hAnsi="方正小标宋简体" w:eastAsia="方正小标宋简体" w:cs="方正小标宋简体"/>
                          <w:color w:val="FF0000"/>
                          <w:spacing w:val="-16"/>
                          <w:w w:val="80"/>
                          <w:sz w:val="80"/>
                          <w:szCs w:val="80"/>
                          <w:lang w:eastAsia="zh-CN"/>
                        </w:rPr>
                        <w:t>上党区财政局</w:t>
                      </w:r>
                    </w:p>
                    <w:p>
                      <w:pPr>
                        <w:rPr>
                          <w:rFonts w:hint="eastAsia"/>
                        </w:rPr>
                      </w:pPr>
                    </w:p>
                  </w:txbxContent>
                </v:textbox>
              </v:shape>
            </w:pict>
          </mc:Fallback>
        </mc:AlternateContent>
      </w:r>
    </w:p>
    <w:p>
      <w:pPr>
        <w:spacing w:line="500" w:lineRule="exact"/>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0288" behindDoc="0" locked="0" layoutInCell="1" allowOverlap="1">
                <wp:simplePos x="0" y="0"/>
                <wp:positionH relativeFrom="column">
                  <wp:posOffset>4857750</wp:posOffset>
                </wp:positionH>
                <wp:positionV relativeFrom="paragraph">
                  <wp:posOffset>137795</wp:posOffset>
                </wp:positionV>
                <wp:extent cx="1257935" cy="808990"/>
                <wp:effectExtent l="0" t="0" r="18415" b="10160"/>
                <wp:wrapNone/>
                <wp:docPr id="1" name="矩形 1"/>
                <wp:cNvGraphicFramePr/>
                <a:graphic xmlns:a="http://schemas.openxmlformats.org/drawingml/2006/main">
                  <a:graphicData uri="http://schemas.microsoft.com/office/word/2010/wordprocessingShape">
                    <wps:wsp>
                      <wps:cNvSpPr/>
                      <wps:spPr>
                        <a:xfrm>
                          <a:off x="0" y="0"/>
                          <a:ext cx="1257935" cy="808990"/>
                        </a:xfrm>
                        <a:prstGeom prst="rect">
                          <a:avLst/>
                        </a:prstGeom>
                        <a:solidFill>
                          <a:srgbClr val="FFFFFF"/>
                        </a:solidFill>
                        <a:ln>
                          <a:noFill/>
                        </a:ln>
                      </wps:spPr>
                      <wps:txbx>
                        <w:txbxContent>
                          <w:p>
                            <w:pPr>
                              <w:rPr>
                                <w:rFonts w:ascii="方正小标宋_GBK" w:eastAsia="方正小标宋_GBK"/>
                                <w:color w:val="FF0000"/>
                                <w:w w:val="80"/>
                                <w:sz w:val="80"/>
                                <w:szCs w:val="80"/>
                              </w:rPr>
                            </w:pPr>
                            <w:r>
                              <w:rPr>
                                <w:rFonts w:hint="eastAsia" w:ascii="方正小标宋简体" w:hAnsi="方正小标宋简体" w:eastAsia="方正小标宋简体" w:cs="方正小标宋简体"/>
                                <w:color w:val="FF0000"/>
                                <w:w w:val="80"/>
                                <w:sz w:val="80"/>
                                <w:szCs w:val="80"/>
                              </w:rPr>
                              <w:t>文件</w:t>
                            </w:r>
                          </w:p>
                          <w:p>
                            <w:pPr>
                              <w:rPr>
                                <w:rFonts w:hint="eastAsia"/>
                              </w:rPr>
                            </w:pPr>
                          </w:p>
                        </w:txbxContent>
                      </wps:txbx>
                      <wps:bodyPr upright="1"/>
                    </wps:wsp>
                  </a:graphicData>
                </a:graphic>
              </wp:anchor>
            </w:drawing>
          </mc:Choice>
          <mc:Fallback>
            <w:pict>
              <v:rect id="_x0000_s1026" o:spid="_x0000_s1026" o:spt="1" style="position:absolute;left:0pt;margin-left:382.5pt;margin-top:10.85pt;height:63.7pt;width:99.05pt;z-index:251660288;mso-width-relative:page;mso-height-relative:page;" fillcolor="#FFFFFF" filled="t" stroked="f" coordsize="21600,21600" o:gfxdata="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WaIKktkAAAAKAQAADwAAAAAAAAABACAAAAAiAAAAZHJzL2Rvd25yZXYueG1sUEsBAhQA&#10;FAAAAAgAh07iQJig7uW4AQAAagMAAA4AAAAAAAAAAQAgAAAAKAEAAGRycy9lMm9Eb2MueG1sUEsF&#10;BgAAAAAGAAYAWQEAAFIFAAAAAA==&#10;">
                <v:fill on="t" focussize="0,0"/>
                <v:stroke on="f"/>
                <v:imagedata o:title=""/>
                <o:lock v:ext="edit" aspectratio="f"/>
                <v:textbox>
                  <w:txbxContent>
                    <w:p>
                      <w:pPr>
                        <w:rPr>
                          <w:rFonts w:ascii="方正小标宋_GBK" w:eastAsia="方正小标宋_GBK"/>
                          <w:color w:val="FF0000"/>
                          <w:w w:val="80"/>
                          <w:sz w:val="80"/>
                          <w:szCs w:val="80"/>
                        </w:rPr>
                      </w:pPr>
                      <w:r>
                        <w:rPr>
                          <w:rFonts w:hint="eastAsia" w:ascii="方正小标宋简体" w:hAnsi="方正小标宋简体" w:eastAsia="方正小标宋简体" w:cs="方正小标宋简体"/>
                          <w:color w:val="FF0000"/>
                          <w:w w:val="80"/>
                          <w:sz w:val="80"/>
                          <w:szCs w:val="80"/>
                        </w:rPr>
                        <w:t>文件</w:t>
                      </w:r>
                    </w:p>
                    <w:p>
                      <w:pPr>
                        <w:rPr>
                          <w:rFonts w:hint="eastAsia"/>
                        </w:rPr>
                      </w:pPr>
                    </w:p>
                  </w:txbxContent>
                </v:textbox>
              </v:rect>
            </w:pict>
          </mc:Fallback>
        </mc:AlternateContent>
      </w: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pPr>
        <w:spacing w:line="500" w:lineRule="exact"/>
        <w:rPr>
          <w:rFonts w:hint="eastAsia" w:ascii="仿宋_GB2312" w:hAnsi="宋体" w:eastAsia="仿宋_GB2312"/>
          <w:sz w:val="32"/>
          <w:szCs w:val="48"/>
          <w:lang w:eastAsia="zh-CN"/>
        </w:rPr>
      </w:pPr>
    </w:p>
    <w:p>
      <w:pPr>
        <w:spacing w:line="500" w:lineRule="exact"/>
        <w:rPr>
          <w:rFonts w:hint="eastAsia" w:ascii="仿宋_GB2312" w:hAnsi="宋体" w:eastAsia="仿宋_GB2312"/>
          <w:sz w:val="32"/>
          <w:szCs w:val="48"/>
        </w:rPr>
      </w:pPr>
    </w:p>
    <w:p>
      <w:pPr>
        <w:spacing w:line="500" w:lineRule="exact"/>
        <w:rPr>
          <w:rFonts w:hint="eastAsia" w:ascii="仿宋_GB2312" w:hAnsi="宋体" w:eastAsia="仿宋_GB2312"/>
          <w:sz w:val="32"/>
          <w:szCs w:val="48"/>
        </w:rPr>
      </w:pPr>
    </w:p>
    <w:p>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rPr>
        <w:t>长上卫</w:t>
      </w:r>
      <w:r>
        <w:rPr>
          <w:rFonts w:hint="eastAsia" w:ascii="仿宋_GB2312" w:hAnsi="宋体" w:eastAsia="仿宋_GB2312"/>
          <w:sz w:val="32"/>
          <w:szCs w:val="48"/>
          <w:lang w:eastAsia="zh-CN"/>
        </w:rPr>
        <w:t>基层</w:t>
      </w:r>
      <w:r>
        <w:rPr>
          <w:rFonts w:hint="eastAsia" w:ascii="仿宋_GB2312" w:hAnsi="宋体" w:eastAsia="仿宋_GB2312"/>
          <w:sz w:val="32"/>
          <w:szCs w:val="48"/>
        </w:rPr>
        <w:t>字〔202</w:t>
      </w:r>
      <w:r>
        <w:rPr>
          <w:rFonts w:hint="eastAsia" w:ascii="仿宋_GB2312" w:hAnsi="宋体" w:eastAsia="仿宋_GB2312"/>
          <w:sz w:val="32"/>
          <w:szCs w:val="48"/>
          <w:lang w:val="en-US" w:eastAsia="zh-CN"/>
        </w:rPr>
        <w:t>3</w:t>
      </w:r>
      <w:r>
        <w:rPr>
          <w:rFonts w:hint="eastAsia" w:ascii="仿宋_GB2312" w:hAnsi="宋体" w:eastAsia="仿宋_GB2312"/>
          <w:sz w:val="32"/>
          <w:szCs w:val="48"/>
        </w:rPr>
        <w:t>〕</w:t>
      </w:r>
      <w:r>
        <w:rPr>
          <w:rFonts w:hint="eastAsia" w:ascii="仿宋_GB2312" w:hAnsi="宋体" w:eastAsia="仿宋_GB2312"/>
          <w:sz w:val="32"/>
          <w:szCs w:val="48"/>
          <w:lang w:val="en-US" w:eastAsia="zh-CN"/>
        </w:rPr>
        <w:t>1</w:t>
      </w:r>
      <w:r>
        <w:rPr>
          <w:rFonts w:hint="eastAsia" w:ascii="仿宋_GB2312" w:hAnsi="宋体" w:eastAsia="仿宋_GB2312"/>
          <w:sz w:val="32"/>
          <w:szCs w:val="48"/>
        </w:rPr>
        <w:t>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宋体" w:eastAsia="仿宋_GB2312"/>
          <w:sz w:val="32"/>
          <w:szCs w:val="48"/>
        </w:rPr>
      </w:pPr>
      <w:r>
        <w:rPr>
          <w:rFonts w:hint="eastAsia" w:ascii="仿宋_GB2312" w:hAnsi="宋体" w:eastAsia="仿宋_GB2312"/>
          <w:sz w:val="32"/>
          <w:szCs w:val="48"/>
        </w:rPr>
        <mc:AlternateContent>
          <mc:Choice Requires="wps">
            <w:drawing>
              <wp:anchor distT="0" distB="0" distL="114300" distR="114300" simplePos="0" relativeHeight="251661312" behindDoc="0" locked="0" layoutInCell="1" allowOverlap="1">
                <wp:simplePos x="0" y="0"/>
                <wp:positionH relativeFrom="column">
                  <wp:posOffset>-92075</wp:posOffset>
                </wp:positionH>
                <wp:positionV relativeFrom="paragraph">
                  <wp:posOffset>104140</wp:posOffset>
                </wp:positionV>
                <wp:extent cx="5962650" cy="0"/>
                <wp:effectExtent l="0" t="19050" r="0" b="19050"/>
                <wp:wrapNone/>
                <wp:docPr id="3" name="直接连接符 3"/>
                <wp:cNvGraphicFramePr/>
                <a:graphic xmlns:a="http://schemas.openxmlformats.org/drawingml/2006/main">
                  <a:graphicData uri="http://schemas.microsoft.com/office/word/2010/wordprocessingShape">
                    <wps:wsp>
                      <wps:cNvCnPr/>
                      <wps:spPr>
                        <a:xfrm>
                          <a:off x="0" y="0"/>
                          <a:ext cx="596265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7.25pt;margin-top:8.2pt;height:0pt;width:469.5pt;z-index:251661312;mso-width-relative:page;mso-height-relative:page;" filled="f" stroked="t" coordsize="21600,21600" o:gfxdata="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AlEdkAAAAJAQAADwAAAAAAAAABACAAAAAiAAAAZHJzL2Rvd25yZXYueG1s&#10;UEsBAhQAFAAAAAgAh07iQPbklzT3AQAA5QMAAA4AAAAAAAAAAQAgAAAAKAEAAGRycy9lMm9Eb2Mu&#10;eG1sUEsFBgAAAAAGAAYAWQEAAJEFAAAAAA==&#10;">
                <v:fill on="f" focussize="0,0"/>
                <v:stroke weight="3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关于落实提升在岗村医岗位补助工作的通知</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医疗集团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为深入贯彻落实新时代卫生健康工作方针，筑牢农村医疗卫生服务“网底”，根据</w:t>
      </w:r>
      <w:r>
        <w:rPr>
          <w:rFonts w:hint="eastAsia" w:ascii="仿宋_GB2312" w:hAnsi="仿宋_GB2312" w:eastAsia="仿宋_GB2312" w:cs="仿宋_GB2312"/>
          <w:sz w:val="32"/>
          <w:szCs w:val="32"/>
          <w:lang w:eastAsia="zh-CN"/>
        </w:rPr>
        <w:t>长治市卫健委、财政</w:t>
      </w:r>
      <w:bookmarkStart w:id="0" w:name="_GoBack"/>
      <w:bookmarkEnd w:id="0"/>
      <w:r>
        <w:rPr>
          <w:rFonts w:hint="eastAsia" w:ascii="仿宋_GB2312" w:hAnsi="仿宋_GB2312" w:eastAsia="仿宋_GB2312" w:cs="仿宋_GB2312"/>
          <w:sz w:val="32"/>
          <w:szCs w:val="32"/>
          <w:lang w:eastAsia="zh-CN"/>
        </w:rPr>
        <w:t>局《关于落实提升在岗村医岗位补助工作的通知》（长卫基层发</w:t>
      </w:r>
      <w:r>
        <w:rPr>
          <w:rFonts w:hint="eastAsia" w:ascii="仿宋_GB2312" w:hAnsi="仿宋_GB2312" w:eastAsia="仿宋_GB2312" w:cs="仿宋_GB2312"/>
          <w:sz w:val="32"/>
          <w:szCs w:val="32"/>
        </w:rPr>
        <w:t>〔2023〕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）精神</w:t>
      </w:r>
      <w:r>
        <w:rPr>
          <w:rFonts w:hint="eastAsia" w:ascii="仿宋_GB2312" w:hAnsi="仿宋_GB2312" w:eastAsia="仿宋_GB2312" w:cs="仿宋_GB2312"/>
          <w:sz w:val="32"/>
          <w:szCs w:val="32"/>
        </w:rPr>
        <w:t>，现就落实提升在岗村医岗位补助工作通知如下: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一、补助范围和标准</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自2023年1月1日起，对取得执业(助理)医师或乡村医生执业证书、经</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行政审批部门依法注册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在村卫生室从业的在岗乡村医生给子岗位补助。</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乡村医生在岗服务期间，按照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一个行政村</w:t>
      </w:r>
      <w:r>
        <w:rPr>
          <w:rFonts w:hint="eastAsia" w:ascii="仿宋_GB2312" w:hAnsi="仿宋_GB2312" w:eastAsia="仿宋_GB2312" w:cs="仿宋_GB2312"/>
          <w:sz w:val="32"/>
          <w:szCs w:val="32"/>
          <w:lang w:eastAsia="zh-CN"/>
        </w:rPr>
        <w:t>一所村卫生室”的原则给予岗位补助，</w:t>
      </w:r>
      <w:r>
        <w:rPr>
          <w:rFonts w:hint="eastAsia" w:ascii="仿宋_GB2312" w:hAnsi="仿宋_GB2312" w:eastAsia="仿宋_GB2312" w:cs="仿宋_GB2312"/>
          <w:sz w:val="32"/>
          <w:szCs w:val="32"/>
        </w:rPr>
        <w:t>补助标准</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每</w:t>
      </w:r>
      <w:r>
        <w:rPr>
          <w:rFonts w:hint="eastAsia" w:ascii="仿宋_GB2312" w:hAnsi="仿宋_GB2312" w:eastAsia="仿宋_GB2312" w:cs="仿宋_GB2312"/>
          <w:sz w:val="32"/>
          <w:szCs w:val="32"/>
          <w:lang w:eastAsia="zh-CN"/>
        </w:rPr>
        <w:t>室每月</w:t>
      </w:r>
      <w:r>
        <w:rPr>
          <w:rFonts w:hint="eastAsia" w:ascii="仿宋_GB2312" w:hAnsi="仿宋_GB2312" w:eastAsia="仿宋_GB2312" w:cs="仿宋_GB2312"/>
          <w:sz w:val="32"/>
          <w:szCs w:val="32"/>
        </w:rPr>
        <w:t>1000元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执行本次在岗村医岗位补助后，村集体经济组织可不再对在岗村医进行补助</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二、资金分担比例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在岗村医岗位补助所需资金由省、市、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eastAsia="zh-CN"/>
        </w:rPr>
        <w:t>按照</w:t>
      </w:r>
      <w:r>
        <w:rPr>
          <w:rFonts w:hint="eastAsia" w:ascii="仿宋_GB2312" w:hAnsi="仿宋_GB2312" w:eastAsia="仿宋_GB2312" w:cs="仿宋_GB2312"/>
          <w:sz w:val="32"/>
          <w:szCs w:val="32"/>
          <w:lang w:val="en-US" w:eastAsia="zh-CN"/>
        </w:rPr>
        <w:t>5：2：3的比例</w:t>
      </w:r>
      <w:r>
        <w:rPr>
          <w:rFonts w:hint="eastAsia" w:ascii="仿宋_GB2312" w:hAnsi="仿宋_GB2312" w:eastAsia="仿宋_GB2312" w:cs="仿宋_GB2312"/>
          <w:sz w:val="32"/>
          <w:szCs w:val="32"/>
        </w:rPr>
        <w:t>共同负担</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三、补助发放</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在岗村医岗位补助通过</w:t>
      </w:r>
      <w:r>
        <w:rPr>
          <w:rFonts w:hint="eastAsia" w:ascii="仿宋_GB2312" w:hAnsi="仿宋_GB2312" w:eastAsia="仿宋_GB2312" w:cs="仿宋_GB2312"/>
          <w:sz w:val="32"/>
          <w:szCs w:val="32"/>
          <w:lang w:eastAsia="zh-CN"/>
        </w:rPr>
        <w:t>预算管理一体化系统将补助资金分配</w:t>
      </w:r>
      <w:r>
        <w:rPr>
          <w:rFonts w:hint="eastAsia" w:ascii="仿宋_GB2312" w:hAnsi="仿宋_GB2312" w:eastAsia="仿宋_GB2312" w:cs="仿宋_GB2312"/>
          <w:sz w:val="32"/>
          <w:szCs w:val="32"/>
        </w:rPr>
        <w:t>至乡镇卫生院，由乡镇卫生院按月发放至</w:t>
      </w:r>
      <w:r>
        <w:rPr>
          <w:rFonts w:hint="eastAsia" w:ascii="仿宋_GB2312" w:hAnsi="仿宋_GB2312" w:eastAsia="仿宋_GB2312" w:cs="仿宋_GB2312"/>
          <w:sz w:val="32"/>
          <w:szCs w:val="32"/>
          <w:lang w:eastAsia="zh-CN"/>
        </w:rPr>
        <w:t>辖区</w:t>
      </w:r>
      <w:r>
        <w:rPr>
          <w:rFonts w:hint="eastAsia" w:ascii="仿宋_GB2312" w:hAnsi="仿宋_GB2312" w:eastAsia="仿宋_GB2312" w:cs="仿宋_GB2312"/>
          <w:sz w:val="32"/>
          <w:szCs w:val="32"/>
        </w:rPr>
        <w:t>村医个人账户。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严格资金管理。</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卫</w:t>
      </w:r>
      <w:r>
        <w:rPr>
          <w:rFonts w:hint="eastAsia" w:ascii="仿宋_GB2312" w:hAnsi="仿宋_GB2312" w:eastAsia="仿宋_GB2312" w:cs="仿宋_GB2312"/>
          <w:sz w:val="32"/>
          <w:szCs w:val="32"/>
          <w:lang w:eastAsia="zh-CN"/>
        </w:rPr>
        <w:t>体局</w:t>
      </w:r>
      <w:r>
        <w:rPr>
          <w:rFonts w:hint="eastAsia" w:ascii="仿宋_GB2312" w:hAnsi="仿宋_GB2312" w:eastAsia="仿宋_GB2312" w:cs="仿宋_GB2312"/>
          <w:sz w:val="32"/>
          <w:szCs w:val="32"/>
        </w:rPr>
        <w:t>、财政局负责全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在岗村医岗位补助发放的组织管理和监督指导工作，在收到省</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级补助资</w:t>
      </w:r>
      <w:r>
        <w:rPr>
          <w:rFonts w:hint="eastAsia" w:ascii="仿宋_GB2312" w:hAnsi="仿宋_GB2312" w:eastAsia="仿宋_GB2312" w:cs="仿宋_GB2312"/>
          <w:sz w:val="32"/>
          <w:szCs w:val="32"/>
          <w:lang w:val="en-US" w:eastAsia="zh-CN"/>
        </w:rPr>
        <w:t>金一个月内，连同区配套资金一并拨付各乡镇卫生院。各乡镇卫生院负责本行政区域内补助对象核定、绩效评价、资金发放等具体工作的组织实施，确保资金管理使用规范。</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（二）合理规划设置村卫生室、配备乡村医生。</w:t>
      </w:r>
      <w:r>
        <w:rPr>
          <w:rFonts w:hint="eastAsia" w:ascii="仿宋_GB2312" w:hAnsi="仿宋_GB2312" w:eastAsia="仿宋_GB2312" w:cs="仿宋_GB2312"/>
          <w:sz w:val="32"/>
          <w:szCs w:val="32"/>
          <w:lang w:val="en-US" w:eastAsia="zh-CN"/>
        </w:rPr>
        <w:t>各乡镇要按照《村卫生室管理办法(试行)》规定，结合乡村振兴规划和行政村撤并工作，统筹区域内服务人口、服务辐射等因素，按照服务全覆盖的原则，保证每个行政村至少有1名合格的乡村医生提供服务，确保群众就近便捷就医。</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（三）完善乡村医生待遇保障体系。</w:t>
      </w:r>
      <w:r>
        <w:rPr>
          <w:rFonts w:hint="eastAsia" w:ascii="仿宋_GB2312" w:hAnsi="仿宋_GB2312" w:eastAsia="仿宋_GB2312" w:cs="仿宋_GB2312"/>
          <w:sz w:val="32"/>
          <w:szCs w:val="32"/>
          <w:lang w:val="en-US" w:eastAsia="zh-CN"/>
        </w:rPr>
        <w:t>在落实村医岗位补助的基础上，统筹推进为符合条件的在岗村医缴纳企业职工养老保险、提升乡村医生退养补助等各项乡村医生待遇保障政策，切实提高乡村医生待遇水平，让在岗村医专心履职，吸引更多优秀医学专业人才加入村医队伍。</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（四）建立乡村医生准入退出机制。</w:t>
      </w:r>
      <w:r>
        <w:rPr>
          <w:rFonts w:hint="eastAsia" w:ascii="仿宋_GB2312" w:hAnsi="仿宋_GB2312" w:eastAsia="仿宋_GB2312" w:cs="仿宋_GB2312"/>
          <w:sz w:val="32"/>
          <w:szCs w:val="32"/>
          <w:lang w:val="en-US" w:eastAsia="zh-CN"/>
        </w:rPr>
        <w:t>新进入村卫生室从事预防、保健和医疗服务的人员原则上应当具备执业助理医师及以上资格。在岗村医原则上60周岁离岗退养，确因工作需要或无合适人员接替的，可适当延长工作时间，最长不超过5年。延长期间，区医疗集团要每年组织岗位胜任能力评估，实行一年一聘，年满65周岁后不再续聘，不再从事村卫生室工作。</w:t>
      </w:r>
    </w:p>
    <w:p>
      <w:pPr>
        <w:keepNext w:val="0"/>
        <w:keepLines w:val="0"/>
        <w:pageBreakBefore w:val="0"/>
        <w:widowControl w:val="0"/>
        <w:kinsoku/>
        <w:wordWrap/>
        <w:overflowPunct/>
        <w:topLinePunct w:val="0"/>
        <w:autoSpaceDE/>
        <w:autoSpaceDN/>
        <w:bidi w:val="0"/>
        <w:adjustRightInd/>
        <w:snapToGrid/>
        <w:spacing w:line="57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（五）做好政策宣传和舆论引导。</w:t>
      </w:r>
      <w:r>
        <w:rPr>
          <w:rFonts w:hint="eastAsia" w:ascii="仿宋_GB2312" w:hAnsi="仿宋_GB2312" w:eastAsia="仿宋_GB2312" w:cs="仿宋_GB2312"/>
          <w:sz w:val="32"/>
          <w:szCs w:val="32"/>
          <w:lang w:val="en-US" w:eastAsia="zh-CN"/>
        </w:rPr>
        <w:t>要准确理解、把握提高在岗村医岗位补助的意义、原则、标准和规范，全面、客观做好政策宣传解读，及时回应社会关切，合理引导群众预期，及时妥善处理新情况新问题，坚决杜绝因在岗村医待遇提高而引起新的社会不稳定因素的出现和发生，切实将此项民生政策落到实处。</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长治市上党区卫生健康和体育局   长治市上党区财政局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2023年4月10日</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lang w:eastAsia="zh-CN"/>
        </w:rPr>
      </w:pP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OWVkYTQ0MzQ2NmE5NjNjZDQ1YmUzN2Y5Njc4YzUifQ=="/>
  </w:docVars>
  <w:rsids>
    <w:rsidRoot w:val="007C3257"/>
    <w:rsid w:val="00114433"/>
    <w:rsid w:val="00331227"/>
    <w:rsid w:val="00340874"/>
    <w:rsid w:val="00680A3B"/>
    <w:rsid w:val="007C3257"/>
    <w:rsid w:val="007E285B"/>
    <w:rsid w:val="00882E3D"/>
    <w:rsid w:val="00AA0636"/>
    <w:rsid w:val="00D32AC5"/>
    <w:rsid w:val="00E56250"/>
    <w:rsid w:val="00F65ADC"/>
    <w:rsid w:val="013701C1"/>
    <w:rsid w:val="04736DDB"/>
    <w:rsid w:val="053E3924"/>
    <w:rsid w:val="0F5D78BF"/>
    <w:rsid w:val="119868B1"/>
    <w:rsid w:val="19E32D19"/>
    <w:rsid w:val="1E5F5F42"/>
    <w:rsid w:val="20D142D4"/>
    <w:rsid w:val="23AF5701"/>
    <w:rsid w:val="251952EF"/>
    <w:rsid w:val="267D46DA"/>
    <w:rsid w:val="293D7801"/>
    <w:rsid w:val="2ABA18B4"/>
    <w:rsid w:val="31D44843"/>
    <w:rsid w:val="3492101D"/>
    <w:rsid w:val="370C6BE9"/>
    <w:rsid w:val="394A71E9"/>
    <w:rsid w:val="3A1948E5"/>
    <w:rsid w:val="3B434883"/>
    <w:rsid w:val="3B5F63B5"/>
    <w:rsid w:val="3FCC5BC4"/>
    <w:rsid w:val="45AC113B"/>
    <w:rsid w:val="461E4DA0"/>
    <w:rsid w:val="482B3C3D"/>
    <w:rsid w:val="48D228C8"/>
    <w:rsid w:val="4D5B60C7"/>
    <w:rsid w:val="530C4278"/>
    <w:rsid w:val="53187471"/>
    <w:rsid w:val="565F5F3C"/>
    <w:rsid w:val="58CC01A1"/>
    <w:rsid w:val="5B476875"/>
    <w:rsid w:val="5D407174"/>
    <w:rsid w:val="5F426461"/>
    <w:rsid w:val="61011460"/>
    <w:rsid w:val="63BB50E1"/>
    <w:rsid w:val="6CDF6B6F"/>
    <w:rsid w:val="6E09156D"/>
    <w:rsid w:val="6F6E73E4"/>
    <w:rsid w:val="76841F3D"/>
    <w:rsid w:val="7EC11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1104</Words>
  <Characters>1122</Characters>
  <Lines>2</Lines>
  <Paragraphs>1</Paragraphs>
  <TotalTime>3</TotalTime>
  <ScaleCrop>false</ScaleCrop>
  <LinksUpToDate>false</LinksUpToDate>
  <CharactersWithSpaces>1203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2020-06-02T09:29:00Z</dcterms:created>
  <dc:creator>微软用户</dc:creator>
  <cp:lastModifiedBy>上党区卫生健康和体育局</cp:lastModifiedBy>
  <cp:lastPrinted>2023-02-24T08:00:00Z</cp:lastPrinted>
  <dcterms:modified xsi:type="dcterms:W3CDTF">2023-05-09T08:30:54Z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01BC95A8AA6B455AA6DE9E49882B66E3</vt:lpwstr>
  </property>
</Properties>
</file>