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长治市上党区卫生健康和体育局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一、行政执法步骤和顺序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1.申请与受理。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上党区</w:t>
      </w:r>
      <w:r>
        <w:rPr>
          <w:rFonts w:hint="eastAsia" w:ascii="仿宋_GB2312" w:hAnsi="仿宋" w:eastAsia="仿宋_GB2312" w:cs="仿宋"/>
          <w:sz w:val="32"/>
          <w:szCs w:val="32"/>
        </w:rPr>
        <w:t>内的公民、法人或者其他组织申请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行政许可，应当按照法律、法规、规章规定的程序和要求向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提出申请。申请书格式文本由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提供。申请人可以委托代理人提出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行政许可申请，代理人办理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行政许可申请时应当提供委托代理证明。实施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行政许可时，除法律、行政法规规定外，不收取任何费用。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对申请事项是否需要许可、申请材料是否齐全等进行核对，申请材料不齐全或者不符合法定形式的，一次告知申请人需要补正的全部内容；补正的申请材料仍然不符合有关要求的，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可以要求继续补正。申请材料齐全、符合法定形式，或者申请人按照要求提交全部补正申请材料的，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受理其计生行政许可申请。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2.审查与决定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受理申请后，及时对申请人提交的申请材料进行审查，并根据法律、法规和规章的规定，确定审查申请材料的方式。作出不予卫生行政许可的书面决定的，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说明理由，告知申请人享有依法申请行政复议或者提起行政诉讼的权利，并加盖单位印章；申请人的申请符合法定条件、标准的，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依法作出准予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行政许可的书面决定。依法需要颁发卫生行政许可证件的，向申请人颁发加盖卫生行政部门印章的卫生行政许可证件。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听证。法律、法规、规章规定实施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行政许可应当听证的事项，或者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认为需要听证的涉及重大公共利益的卫生行政许可事项，在作出卫生行政许可决定前向社会公告，并举行听证。听证公告应当明确听证事项、听证举行的时间、地点、参加人员要求及提出申请的时间和方式等。听证所需时间不计算在卫生行政许可期限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4.变更与延续。被许可人依法需要延续卫生行政许可有效期的，应当在该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行政许可有效期届满30日前向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提出申请，并按照要求提供有关材料。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5.监督检查。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行政许可行为和被许可人从事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行政许可事项的活动实施全面监督。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1.发现案源：①上级部门交办；②有关部门移交；③群众举报投诉；④依据职权在日常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监督中发现。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2.受理、立案。填制规范格式的受理文书和立案文书，指定两名以上办案人员负责调查处理。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调查取证。办案人员调查案件、收集证据,不得少于二人,并应当主动出示执法身份证件。收集证据的类型主要有：①书证；②物证；③证人证言；④视听资料、计算机数据；⑤当事人陈述；⑥鉴定结论；⑦勘验笔录和现场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4.案件应当在法定期间内调查完毕。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5.案件核审。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6.行政处罚事先告知。在作出行政处罚决定之前,办案机构应当依法制作《行政处罚告知书》,将拟作出行政处罚的事实、理由、依据, 拟给予行政处罚的种类、幅度,以及当事人依法享有的权利等事项，依法告知当事人，并听取当事人的陈述、申辨意见或者依据当事人的申请组织听证。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7.作出行政处罚决定。作出行政处罚决定后，制作规范格式的《行政处罚决定书》，加盖单位公章。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8.行政处罚决定的执行。按照法律规定的期限和要求,及时将《行政处罚决定书》送达当事人。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9.案件备案和归档。当事人履行行政处罚决定后，该案结案；当事人在法定期限内不履行行政处罚决定，又不申请行政复议或者行政诉讼的，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（三）行政征收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1.发现案源：①上级部门交办；②有关部门移交；③群众举报投诉；④依据职权在日常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 w:cs="仿宋"/>
          <w:sz w:val="32"/>
          <w:szCs w:val="32"/>
        </w:rPr>
        <w:t>监督中发现。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2.受理、立案。填制规范格式的受理文书和立案文书，指定两名以上办案人员负责调查处理。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调查取证。办案人员调查案件、收集证据,不得少于二人,并应当主动出示执法身份证件。收集证据的类型主要有：①书证；②物证；③证人证言；④视听资料、计算机数据；⑤当事人陈述；⑥鉴定结论；⑦勘验笔录和现场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4.案件应当在法定期间内调查完毕。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5.案件核审。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6.社会抚养费征收告知。在作出社会抚养费征收决定之前,办案机构应当依法制作《社会抚养费征收告知书》,将拟作出行政征收的事实、理由、依据, 拟征收社会抚养费的数额,以及当事人依法享有的权利等事项，依法告知当事人。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7.作出社会抚养费征收决定。作出社会抚养费征收决定后，制作规范格式的《社会抚养费征收征收决定书》，加盖单位公章。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8.社会抚养费征收征收决定的执行。按照法律规定的期限和要求,及时将《行政处罚决定书》送达当事人。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9.案件备案和归档。当事人履行行政征收决定后，该案结案；当事人在法定期限内不履行行政征收决定，又不申请行政复议或者行政诉讼的，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区卫体局</w:t>
      </w:r>
      <w:r>
        <w:rPr>
          <w:rFonts w:hint="eastAsia" w:ascii="仿宋_GB2312" w:hAnsi="仿宋" w:eastAsia="仿宋_GB2312" w:cs="仿宋"/>
          <w:sz w:val="32"/>
          <w:szCs w:val="32"/>
        </w:rPr>
        <w:t>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（一）行政许可（不包括整改时间专家组评审所需时间）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1.申办公共场所卫生许可证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2.申办集中式供水卫生许可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3.申办放射诊疗许可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4.乡村医生执业注册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5.医疗机构设置审批、执业登记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法定办结时限：30个工作日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6.医师执业注册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法定办结时限：30个工作日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7.医疗、保健机构从事计划生育技术服务审批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 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 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8.母婴保健技术服务人员资格认定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承诺办结时限：8个工作日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9.母婴保健技术服务机构执业许可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法定办结时限：20个工作日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承诺办结时限：10个工作日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10.计划生育技术服务人员执业证书核发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承诺时限：10个工作日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立案之日起六十日内作出处理决定。重大、复杂的案件，经本机关负责人批准，可以延长三十日，需要继续延长的，报上一级行政主管机关批准。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5708"/>
    <w:multiLevelType w:val="singleLevel"/>
    <w:tmpl w:val="AAF357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75A0A6"/>
    <w:multiLevelType w:val="singleLevel"/>
    <w:tmpl w:val="CC75A0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6BED"/>
    <w:rsid w:val="14033F75"/>
    <w:rsid w:val="1C4F19DE"/>
    <w:rsid w:val="43076BED"/>
    <w:rsid w:val="48B15D15"/>
    <w:rsid w:val="5EC86CCD"/>
    <w:rsid w:val="6D6E1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2018-11-21T01:56:00Z</dcterms:created>
  <dc:creator>＆寧缺毋濫＆</dc:creator>
  <cp:lastModifiedBy>上党区卫生健康和体育局</cp:lastModifiedBy>
  <cp:lastPrinted>2020-01-13T07:35:00Z</cp:lastPrinted>
  <dcterms:modified xsi:type="dcterms:W3CDTF">2020-04-06T08:06:25Z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