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84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长治市上党区水利局</w:t>
      </w:r>
    </w:p>
    <w:p w14:paraId="725D4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年度法治政府建设情况的报告</w:t>
      </w:r>
    </w:p>
    <w:p w14:paraId="3975AE9C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D7DBC31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委、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坚强</w:t>
      </w:r>
      <w:r>
        <w:rPr>
          <w:rFonts w:hint="eastAsia" w:ascii="仿宋" w:hAnsi="仿宋" w:eastAsia="仿宋" w:cs="仿宋"/>
          <w:sz w:val="32"/>
          <w:szCs w:val="32"/>
        </w:rPr>
        <w:t>领导下，在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上级业务部门</w:t>
      </w:r>
      <w:r>
        <w:rPr>
          <w:rFonts w:hint="eastAsia" w:ascii="仿宋" w:hAnsi="仿宋" w:eastAsia="仿宋" w:cs="仿宋"/>
          <w:sz w:val="32"/>
          <w:szCs w:val="32"/>
        </w:rPr>
        <w:t>的指导下，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水利局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深入开展和推进了法治政府建设工作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深入贯彻国务院《全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面推进依法行政实施纲要》，结合《法治上党建设规划（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2021-2025年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）》的要求，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紧</w:t>
      </w:r>
      <w:r>
        <w:rPr>
          <w:rFonts w:hint="default" w:ascii="Times New Roman" w:hAnsi="Times New Roman" w:eastAsia="仿宋" w:cs="Times New Roman"/>
          <w:sz w:val="32"/>
          <w:szCs w:val="32"/>
        </w:rPr>
        <w:t>紧围绕年初制定的年度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仿宋" w:cs="Times New Roman"/>
          <w:sz w:val="32"/>
          <w:szCs w:val="32"/>
        </w:rPr>
        <w:t>工作计划，以服从和服务于全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sz w:val="32"/>
          <w:szCs w:val="32"/>
        </w:rPr>
        <w:t>水利事业发展的大局，建设和谐水利，实现人水和谐为目标，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依法履行法定职责，规范执法行为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宣传法治思想，取得了较为显著的成绩，现将工作总结汇报如下</w:t>
      </w:r>
      <w:r>
        <w:rPr>
          <w:rFonts w:hint="default" w:ascii="Times New Roman" w:hAnsi="Times New Roman" w:eastAsia="仿宋" w:cs="Times New Roman"/>
          <w:sz w:val="32"/>
          <w:szCs w:val="32"/>
        </w:rPr>
        <w:t>。 </w:t>
      </w:r>
    </w:p>
    <w:p w14:paraId="74A53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一、法治工作完成情况</w:t>
      </w:r>
    </w:p>
    <w:p w14:paraId="7CB132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(一）</w:t>
      </w:r>
      <w:r>
        <w:rPr>
          <w:rFonts w:hint="default" w:ascii="Times New Roman" w:hAnsi="Times New Roman" w:eastAsia="楷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加强组织领导，认真落实各项责任制。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及时成立区水利局依法治区工作领导小组，形成主要领导亲自抓，分管领导具体抓，业务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股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室抓落实，分工明确、齐抓共管的依法治理工作格局。</w:t>
      </w:r>
    </w:p>
    <w:p w14:paraId="0719EB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（二）制定了普法教育学习培训实施方案。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按照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《长治市上党区法治社会建设实施方案（2021—2025年）》的通知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要求，深化了“法律进机关”活动，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积极参加全省行政执法大讲堂网络培训学习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，加强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业务学习交流并进行了考核评比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认真开展了普法教育，提高全局干部职工和社会各界的水法律法规意识。结合每年的 “世界水日”、“中国水周”和“国家宪法日”等集中进行宣传，使法律法规意识深入到领导、职工及广大人民群众心中。</w:t>
      </w:r>
    </w:p>
    <w:p w14:paraId="4CE1C3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（三）</w:t>
      </w: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加强了水利普法工作经验交流，及时总结和推广先进典型示范作用。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认真总结工作经验，研究探讨工作规律，为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法治宣传教育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深入开展提供理论支持，不断夯实了我区的依法治水工作水平。</w:t>
      </w:r>
    </w:p>
    <w:p w14:paraId="04022F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（四）</w:t>
      </w: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注重理论与实践相结合。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在执法过程中，严格遵守执法程序，依法亮证检查文明执法，在告知当事人违反法律、法规以及应受到的行政处罚的同时，举案例向当事人阐述其违法行为给他人、社会造成的危害，让当事人从内心深处理解支持配合执法工作。通过以案释法，形成了以执法带动学法，以学法促进守法，以守法推动普法的良好局面，营造了良好的水事环境，促进了水利事业健康发展。</w:t>
      </w:r>
    </w:p>
    <w:p w14:paraId="05FFB0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（五）继续采取有力措施，加大水政执法力度。</w:t>
      </w:r>
    </w:p>
    <w:p w14:paraId="117999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宋体"/>
          <w:b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color w:val="000000"/>
          <w:kern w:val="0"/>
          <w:sz w:val="32"/>
          <w:szCs w:val="32"/>
          <w:lang w:val="en-US" w:eastAsia="zh-CN" w:bidi="ar-SA"/>
        </w:rPr>
        <w:t>水土保持方面：检查涉及7家开发建设项目未编制水土保持方案，全部下达整改通知，目前已全部补报水土保持方案。</w:t>
      </w:r>
    </w:p>
    <w:p w14:paraId="05702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宋体"/>
          <w:b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color w:val="000000"/>
          <w:kern w:val="0"/>
          <w:sz w:val="32"/>
          <w:szCs w:val="32"/>
          <w:lang w:val="en-US" w:eastAsia="zh-CN" w:bidi="ar-SA"/>
        </w:rPr>
        <w:t>河道方面：以河长制为平台，落实河长管理责任人，坚持对河道进行日常的巡查和检查，未发现有非法采砂企业，未有侵占河道的有关活动。</w:t>
      </w:r>
    </w:p>
    <w:p w14:paraId="47C1A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宋体"/>
          <w:b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color w:val="000000"/>
          <w:kern w:val="0"/>
          <w:sz w:val="32"/>
          <w:szCs w:val="32"/>
          <w:lang w:val="en-US" w:eastAsia="zh-CN" w:bidi="ar-SA"/>
        </w:rPr>
        <w:t>水资源管理方面；检查工业企业83家，其中28家生产煤矿企业中27个已办理取水许可证，高河能源取水许可申请已批复。33个洗煤企业和18家其他企业全部办理取水许可证。并</w:t>
      </w:r>
      <w:r>
        <w:rPr>
          <w:rFonts w:hint="default" w:ascii="仿宋" w:hAnsi="仿宋" w:eastAsia="仿宋" w:cs="宋体"/>
          <w:b w:val="0"/>
          <w:color w:val="000000"/>
          <w:kern w:val="0"/>
          <w:sz w:val="32"/>
          <w:szCs w:val="32"/>
          <w:lang w:val="en-US" w:eastAsia="zh-CN" w:bidi="ar-SA"/>
        </w:rPr>
        <w:t>按照批准的取水许可规定条件取水</w:t>
      </w:r>
      <w:r>
        <w:rPr>
          <w:rFonts w:hint="eastAsia" w:ascii="仿宋" w:hAnsi="仿宋" w:eastAsia="仿宋" w:cs="宋体"/>
          <w:b w:val="0"/>
          <w:color w:val="000000"/>
          <w:kern w:val="0"/>
          <w:sz w:val="32"/>
          <w:szCs w:val="32"/>
          <w:lang w:val="en-US" w:eastAsia="zh-CN" w:bidi="ar-SA"/>
        </w:rPr>
        <w:t>，接受</w:t>
      </w:r>
      <w:r>
        <w:rPr>
          <w:rFonts w:hint="default" w:ascii="仿宋" w:hAnsi="仿宋" w:eastAsia="仿宋" w:cs="宋体"/>
          <w:b w:val="0"/>
          <w:color w:val="000000"/>
          <w:kern w:val="0"/>
          <w:sz w:val="32"/>
          <w:szCs w:val="32"/>
          <w:lang w:val="en-US" w:eastAsia="zh-CN" w:bidi="ar-SA"/>
        </w:rPr>
        <w:t>监督检查</w:t>
      </w:r>
      <w:r>
        <w:rPr>
          <w:rFonts w:hint="eastAsia" w:ascii="仿宋" w:hAnsi="仿宋" w:eastAsia="仿宋" w:cs="宋体"/>
          <w:b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" w:hAnsi="仿宋" w:eastAsia="仿宋" w:cs="宋体"/>
          <w:b w:val="0"/>
          <w:color w:val="000000"/>
          <w:kern w:val="0"/>
          <w:sz w:val="32"/>
          <w:szCs w:val="32"/>
          <w:lang w:val="en-US" w:eastAsia="zh-CN" w:bidi="ar-SA"/>
        </w:rPr>
        <w:t>提供取水量数据</w:t>
      </w:r>
      <w:r>
        <w:rPr>
          <w:rFonts w:hint="eastAsia" w:ascii="仿宋" w:hAnsi="仿宋" w:eastAsia="仿宋" w:cs="宋体"/>
          <w:b w:val="0"/>
          <w:color w:val="000000"/>
          <w:kern w:val="0"/>
          <w:sz w:val="32"/>
          <w:szCs w:val="32"/>
          <w:lang w:val="en-US" w:eastAsia="zh-CN" w:bidi="ar-SA"/>
        </w:rPr>
        <w:t>，及时申报水资源税。检查中对发现的严重问题、较重问题和出现频次较多的一般问题，向被检查单位印发问题整改清单，督促整改落实，要求被检查单位要按照整改要求，制定整改措施，积极进行整改，目前已基本全部整改到位。</w:t>
      </w:r>
    </w:p>
    <w:p w14:paraId="01D0C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二、“一把手”法治建设第一责任人职责情况：</w:t>
      </w:r>
    </w:p>
    <w:p w14:paraId="327E4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单位“一把手”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严格履行法治建设第一责任人职责，全面贯彻落实中央和省、市、区关于法治政府建设的重大决策部署，重要工作亲自部署、重大问题亲自过问、重点环节亲自协调、重要任务亲自督办， 依法履职，主动担当作为，确实做到了依法行政、科学决策，坚守法律底线、决不触碰高压线，特别是对水利领域方面的执法，要求执法人员严格执法、文明执法、有法必依，违法必究。在202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年重大决策和行政执法中没有发生一起失误和违规行为，较好地完成了法治政府建设各项工作，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具体有：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 </w:t>
      </w:r>
    </w:p>
    <w:p w14:paraId="58AF86B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lang w:val="en-US" w:eastAsia="zh-CN"/>
        </w:rPr>
        <w:t>成立组织、积极制定水利年度普法计划 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年我局成立了以局长为组长、副局长为副组长，局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属各股室股长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为成员的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法治建设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工作领导小组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，各司其职。并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制定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《长治市上党区水利局202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年学法责任清单》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，各责任股室持续采取有力措施，加大水政执法力度，推进水利各项工作顺利完成。</w:t>
      </w:r>
    </w:p>
    <w:p w14:paraId="3DEF0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认真开展水法律、法规宣传工作 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，区水利局着重组织实施了“世界水日”、“中国水周”和“国家宪法日”的宣传教育活动。充分利用我区各种公共宣传资源，在电视、报纸、各个公共宣传大屏幕和在主干道悬挂标语等方式进行法治宣传，组织局直属单位、各乡(镇、街道）水管站在沿河、各村庄进行法规宣讲，发放宣传材料，刷写宣传标语，营造了浓厚的宣传氛围，收到了非常好的宣传效果。 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</w:t>
      </w:r>
    </w:p>
    <w:p w14:paraId="45A0E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lang w:val="en-US" w:eastAsia="zh-CN"/>
        </w:rPr>
        <w:t>（三）大力实施法治建设，努力推进依法治水，建设人水和谐。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区水利局继续坚持把强化水政执法放在工作的首位，作为保障水利事业和谐发展的第一要务来抓。严格按照“两单两图”，提出了“节点预警、超前防控”的思路，全面构建以三级警示点为主体的水行政执法过错分级警示体系。明确执法权限，绘制执法工作流程图，排查执法过错警示点，制定防范执法过错惩戒办法，全面规范执法行为。</w:t>
      </w:r>
    </w:p>
    <w:p w14:paraId="5EC5D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三、存在问题:</w:t>
      </w:r>
    </w:p>
    <w:p w14:paraId="49F2145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</w:rPr>
        <w:t>我局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  <w:lang w:eastAsia="zh-CN"/>
        </w:rPr>
        <w:t>法治建设</w:t>
      </w:r>
      <w:r>
        <w:rPr>
          <w:rFonts w:hint="default" w:ascii="Times New Roman" w:hAnsi="Times New Roman" w:eastAsia="仿宋" w:cs="Times New Roman"/>
          <w:sz w:val="32"/>
          <w:szCs w:val="32"/>
        </w:rPr>
        <w:t>工作，取得了一定的成绩，但仍然存在一些问题和差距。</w:t>
      </w:r>
    </w:p>
    <w:p w14:paraId="1C8DE605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水行政执法队伍人员编制不足，</w:t>
      </w:r>
      <w:r>
        <w:rPr>
          <w:rFonts w:hint="default" w:ascii="Times New Roman" w:hAnsi="Times New Roman" w:eastAsia="楷体" w:cs="Times New Roman"/>
          <w:sz w:val="32"/>
          <w:szCs w:val="32"/>
        </w:rPr>
        <w:t>依法行政素质有待提高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存在一人多岗、一人多责的现象，原来的水资源征费稽查队人员执法资格被取消，面临无法开展相应执法工作的窘境。基层水行政执法的涉及范围较广，案情复杂度高，由于人员不足，很多时候工作难以快速推进。</w:t>
      </w:r>
    </w:p>
    <w:p w14:paraId="6A9DD49C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监督检查力量不足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我局承担的行政监管事项较多，虽然审批环节已向区审批局移交，但事前、事后监督工作存在一定盲区，主要表现在取水自备井的管理上，水土保持事后监管等方面。</w:t>
      </w:r>
    </w:p>
    <w:p w14:paraId="0CCF8A8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" w:cs="Times New Roman"/>
          <w:sz w:val="32"/>
          <w:szCs w:val="32"/>
        </w:rPr>
        <w:t>基础工作不扎实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执法文书的立卷归档和案卷评查工作还需要完善，执法责任制的考核还需进一步加强。</w:t>
      </w:r>
    </w:p>
    <w:p w14:paraId="2EF8B44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（四）法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治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意识有待提高。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全区绝大部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分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单位和个人已有了良好的水法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治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意识，但还有少部分单位和个人的水法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治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意识薄弱，特别是农村水法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治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意识相对较弱，还存在一些问题，如人为造成水土流失和在河道管理范围内随意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建房、耕种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、设障等违法行为还时有发生，给我区的水生态环境造成了一定破坏。</w:t>
      </w:r>
      <w:r>
        <w:rPr>
          <w:rFonts w:hint="default" w:ascii="Times New Roman" w:hAnsi="Times New Roman" w:eastAsia="仿宋" w:cs="Times New Roman"/>
          <w:sz w:val="32"/>
          <w:szCs w:val="32"/>
        </w:rPr>
        <w:t>这些问题，都需要我们在今后工作中采取有效措施，认真加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以解决。</w:t>
      </w:r>
    </w:p>
    <w:p w14:paraId="6E32A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四、下一步工作打算</w:t>
      </w:r>
    </w:p>
    <w:p w14:paraId="55589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楷体" w:cs="Times New Roman"/>
          <w:sz w:val="32"/>
          <w:szCs w:val="32"/>
        </w:rPr>
        <w:t>加强行政执法人员培训，不断提高行政执法水平。</w:t>
      </w:r>
      <w:r>
        <w:rPr>
          <w:rFonts w:hint="default" w:ascii="Times New Roman" w:hAnsi="Times New Roman" w:eastAsia="仿宋" w:cs="Times New Roman"/>
          <w:sz w:val="32"/>
          <w:szCs w:val="32"/>
        </w:rPr>
        <w:t>继续采取专项培训和走出去、请进来等方法，提高执法人员的素质，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以互联网+监管为载体，加强业务培训，提升业务技能。</w:t>
      </w:r>
      <w:r>
        <w:rPr>
          <w:rFonts w:hint="default" w:ascii="Times New Roman" w:hAnsi="Times New Roman" w:eastAsia="仿宋" w:cs="Times New Roman"/>
          <w:sz w:val="32"/>
          <w:szCs w:val="32"/>
        </w:rPr>
        <w:t>通过执法人员能力的增强，提高行政执法工作的质量和标准。</w:t>
      </w:r>
    </w:p>
    <w:p w14:paraId="747404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创新工作方法。</w:t>
      </w:r>
      <w:r>
        <w:rPr>
          <w:rFonts w:hint="default" w:ascii="Times New Roman" w:hAnsi="Times New Roman" w:eastAsia="仿宋" w:cs="Times New Roman"/>
          <w:sz w:val="32"/>
          <w:szCs w:val="32"/>
        </w:rPr>
        <w:t>加强对行政执法过程中不断出现的新情况、新问题的研究，及时提出解决问题的办法和措施，总结推广行政执法的好经验，及时发现和解决行政执法中存在的困难和问题。</w:t>
      </w:r>
    </w:p>
    <w:p w14:paraId="3DC95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进一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步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加强宣传教育和普法力度。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及时解读最新出台的有关水利职能的法律法规，根据实际需要编制印发或购买有关法规材料，下发至有关业务科室，为我局工作的开展提供法律帮助；深化“法律进企业”、“法律进社区”、“法律进机关”活动，充实局网站法制宣传栏目，增加趣味性和可读性。 探索新的普法工作机制和方法，进一步增强法制观念，巩固普法成果。</w:t>
      </w:r>
    </w:p>
    <w:p w14:paraId="002EE829">
      <w:pPr>
        <w:pStyle w:val="7"/>
        <w:ind w:firstLine="4160" w:firstLineChars="13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p w14:paraId="0690CB4B">
      <w:pPr>
        <w:pStyle w:val="7"/>
        <w:ind w:firstLine="4480" w:firstLineChars="14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327" w:right="1800" w:bottom="1327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EA1CC"/>
    <w:multiLevelType w:val="singleLevel"/>
    <w:tmpl w:val="612EA1CC"/>
    <w:lvl w:ilvl="0" w:tentative="0">
      <w:start w:val="1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NjhjYTYzZjZmZGEwZmQ3ZjQ1MzAyYThlNjcyNTYifQ=="/>
  </w:docVars>
  <w:rsids>
    <w:rsidRoot w:val="2D436BE1"/>
    <w:rsid w:val="01541EA9"/>
    <w:rsid w:val="034A36E6"/>
    <w:rsid w:val="03F4527E"/>
    <w:rsid w:val="040A2CF3"/>
    <w:rsid w:val="042E253E"/>
    <w:rsid w:val="05502988"/>
    <w:rsid w:val="059B00A7"/>
    <w:rsid w:val="072B0FB7"/>
    <w:rsid w:val="08E41D65"/>
    <w:rsid w:val="0CB63E5A"/>
    <w:rsid w:val="0CC75887"/>
    <w:rsid w:val="0D72249E"/>
    <w:rsid w:val="0DD203DE"/>
    <w:rsid w:val="0EA25651"/>
    <w:rsid w:val="0F056591"/>
    <w:rsid w:val="0F267F6F"/>
    <w:rsid w:val="0F9C6EF5"/>
    <w:rsid w:val="0FAD1102"/>
    <w:rsid w:val="0FE50F5E"/>
    <w:rsid w:val="103233B6"/>
    <w:rsid w:val="10AA3894"/>
    <w:rsid w:val="11724E71"/>
    <w:rsid w:val="124B69B1"/>
    <w:rsid w:val="14025795"/>
    <w:rsid w:val="15033573"/>
    <w:rsid w:val="15C3795C"/>
    <w:rsid w:val="16105489"/>
    <w:rsid w:val="1683496B"/>
    <w:rsid w:val="16B54D41"/>
    <w:rsid w:val="17045380"/>
    <w:rsid w:val="18E84F59"/>
    <w:rsid w:val="192F0DDA"/>
    <w:rsid w:val="1BA46DA0"/>
    <w:rsid w:val="1FB270AC"/>
    <w:rsid w:val="20362A4E"/>
    <w:rsid w:val="21A7489A"/>
    <w:rsid w:val="21B67A0A"/>
    <w:rsid w:val="22B1460E"/>
    <w:rsid w:val="23A44173"/>
    <w:rsid w:val="23C210A7"/>
    <w:rsid w:val="23E34C9B"/>
    <w:rsid w:val="25472D1A"/>
    <w:rsid w:val="27A26C1B"/>
    <w:rsid w:val="29E534AE"/>
    <w:rsid w:val="2BAA42F0"/>
    <w:rsid w:val="2BEA0B91"/>
    <w:rsid w:val="2D436BE1"/>
    <w:rsid w:val="2D7E3C87"/>
    <w:rsid w:val="2F1403FE"/>
    <w:rsid w:val="2F212B1B"/>
    <w:rsid w:val="2FCC2461"/>
    <w:rsid w:val="317653A0"/>
    <w:rsid w:val="33BC1177"/>
    <w:rsid w:val="34321327"/>
    <w:rsid w:val="358907BF"/>
    <w:rsid w:val="35AF560D"/>
    <w:rsid w:val="36055CD4"/>
    <w:rsid w:val="36C52335"/>
    <w:rsid w:val="387D5266"/>
    <w:rsid w:val="38F36B14"/>
    <w:rsid w:val="392314EA"/>
    <w:rsid w:val="3B7038EC"/>
    <w:rsid w:val="3CB23005"/>
    <w:rsid w:val="3D4C5207"/>
    <w:rsid w:val="3E6E4E6B"/>
    <w:rsid w:val="40B27A77"/>
    <w:rsid w:val="4125452D"/>
    <w:rsid w:val="4125649B"/>
    <w:rsid w:val="42446DF5"/>
    <w:rsid w:val="47B642F1"/>
    <w:rsid w:val="48B3438D"/>
    <w:rsid w:val="49C32CF5"/>
    <w:rsid w:val="4B9D30D2"/>
    <w:rsid w:val="4BF30E78"/>
    <w:rsid w:val="4C251A45"/>
    <w:rsid w:val="501F0559"/>
    <w:rsid w:val="504D156B"/>
    <w:rsid w:val="51E8273B"/>
    <w:rsid w:val="51E961A5"/>
    <w:rsid w:val="51FF7611"/>
    <w:rsid w:val="535D3BDE"/>
    <w:rsid w:val="55A82D9F"/>
    <w:rsid w:val="57723AEB"/>
    <w:rsid w:val="580A7D41"/>
    <w:rsid w:val="586321B6"/>
    <w:rsid w:val="58810003"/>
    <w:rsid w:val="5AFD593B"/>
    <w:rsid w:val="5B01367D"/>
    <w:rsid w:val="5B4B66A7"/>
    <w:rsid w:val="5F222D8E"/>
    <w:rsid w:val="5F5B2128"/>
    <w:rsid w:val="5F9C3975"/>
    <w:rsid w:val="60BE1C73"/>
    <w:rsid w:val="60F03F78"/>
    <w:rsid w:val="619D39D4"/>
    <w:rsid w:val="625B4B1A"/>
    <w:rsid w:val="63036427"/>
    <w:rsid w:val="651025ED"/>
    <w:rsid w:val="65C07C91"/>
    <w:rsid w:val="665B6338"/>
    <w:rsid w:val="67D6004F"/>
    <w:rsid w:val="68556DB7"/>
    <w:rsid w:val="69973D83"/>
    <w:rsid w:val="69CB17E3"/>
    <w:rsid w:val="6B225676"/>
    <w:rsid w:val="6C3D6919"/>
    <w:rsid w:val="6D433682"/>
    <w:rsid w:val="6D5D1EFA"/>
    <w:rsid w:val="6D723F67"/>
    <w:rsid w:val="6E600263"/>
    <w:rsid w:val="6F2C6130"/>
    <w:rsid w:val="71CA25C3"/>
    <w:rsid w:val="71F31237"/>
    <w:rsid w:val="72E651DB"/>
    <w:rsid w:val="74016DB0"/>
    <w:rsid w:val="7507768A"/>
    <w:rsid w:val="7621652A"/>
    <w:rsid w:val="76CE0460"/>
    <w:rsid w:val="7A3E76C3"/>
    <w:rsid w:val="7BAD643E"/>
    <w:rsid w:val="7C570F8C"/>
    <w:rsid w:val="7D292894"/>
    <w:rsid w:val="7E7F64E4"/>
    <w:rsid w:val="7FCC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autoRedefine/>
    <w:qFormat/>
    <w:uiPriority w:val="0"/>
    <w:rPr>
      <w:rFonts w:ascii="宋体" w:hAnsi="宋体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autoRedefine/>
    <w:qFormat/>
    <w:uiPriority w:val="0"/>
    <w:pPr>
      <w:ind w:left="420" w:leftChars="200"/>
    </w:pPr>
    <w:rPr>
      <w:rFonts w:ascii="Times New Roman" w:hAnsi="Times New Roman"/>
      <w:szCs w:val="20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2651</Words>
  <Characters>2690</Characters>
  <Lines>0</Lines>
  <Paragraphs>0</Paragraphs>
  <TotalTime>3</TotalTime>
  <ScaleCrop>false</ScaleCrop>
  <LinksUpToDate>false</LinksUpToDate>
  <CharactersWithSpaces>2707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2022-03-14T09:16:00Z</dcterms:created>
  <dc:creator>Administrator</dc:creator>
  <cp:lastModifiedBy>人间</cp:lastModifiedBy>
  <cp:lastPrinted>2022-12-13T08:57:00Z</cp:lastPrinted>
  <dcterms:modified xsi:type="dcterms:W3CDTF">2026-02-03T02:36:28Z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C206AB4AB9364F9B926CF8B9CE09109E</vt:lpwstr>
  </property>
  <property fmtid="{D5CDD505-2E9C-101B-9397-08002B2CF9AE}" pid="4" name="KSOTemplateDocerSaveRecord">
    <vt:lpwstr>eyJoZGlkIjoiZmMzMWI2NGFlZDhhN2RiYTQ2ODU3MTk1MGRlZmVkNzAiLCJ1c2VySWQiOiI3MjY1Mjk2NzEifQ==</vt:lpwstr>
  </property>
</Properties>
</file>