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08E" w:rsidRDefault="005A408E">
      <w:pPr>
        <w:spacing w:line="640" w:lineRule="exact"/>
        <w:jc w:val="center"/>
        <w:rPr>
          <w:rFonts w:ascii="方正小标宋简体" w:eastAsia="方正小标宋简体" w:hAnsi="仿宋"/>
          <w:sz w:val="44"/>
          <w:szCs w:val="44"/>
        </w:rPr>
      </w:pPr>
    </w:p>
    <w:p w:rsidR="005A408E" w:rsidRDefault="005A408E">
      <w:pPr>
        <w:spacing w:line="640" w:lineRule="exact"/>
        <w:jc w:val="center"/>
        <w:rPr>
          <w:rFonts w:ascii="方正小标宋简体" w:eastAsia="方正小标宋简体" w:hAnsi="仿宋"/>
          <w:sz w:val="44"/>
          <w:szCs w:val="44"/>
        </w:rPr>
      </w:pPr>
    </w:p>
    <w:p w:rsidR="005A408E" w:rsidRDefault="005A408E">
      <w:pPr>
        <w:spacing w:line="640" w:lineRule="exact"/>
        <w:jc w:val="center"/>
        <w:rPr>
          <w:rFonts w:ascii="方正小标宋简体" w:eastAsia="方正小标宋简体" w:hAnsi="仿宋"/>
          <w:sz w:val="44"/>
          <w:szCs w:val="44"/>
        </w:rPr>
      </w:pPr>
    </w:p>
    <w:p w:rsidR="005A408E" w:rsidRDefault="005A408E">
      <w:pPr>
        <w:spacing w:line="640" w:lineRule="exact"/>
        <w:jc w:val="center"/>
        <w:rPr>
          <w:rFonts w:ascii="方正小标宋简体" w:eastAsia="方正小标宋简体" w:hAnsi="仿宋"/>
          <w:sz w:val="44"/>
          <w:szCs w:val="44"/>
        </w:rPr>
      </w:pPr>
    </w:p>
    <w:p w:rsidR="005A408E" w:rsidRDefault="005A408E" w:rsidP="00504142">
      <w:pPr>
        <w:spacing w:line="640" w:lineRule="exact"/>
        <w:rPr>
          <w:rFonts w:ascii="方正小标宋简体" w:eastAsia="方正小标宋简体" w:hAnsi="仿宋"/>
          <w:sz w:val="44"/>
          <w:szCs w:val="44"/>
        </w:rPr>
      </w:pPr>
    </w:p>
    <w:p w:rsidR="005A408E" w:rsidRDefault="005A408E">
      <w:pPr>
        <w:spacing w:line="640" w:lineRule="exact"/>
        <w:jc w:val="center"/>
        <w:rPr>
          <w:rFonts w:ascii="方正小标宋简体" w:eastAsia="方正小标宋简体" w:hAnsi="仿宋" w:hint="eastAsia"/>
          <w:sz w:val="44"/>
          <w:szCs w:val="44"/>
        </w:rPr>
      </w:pPr>
    </w:p>
    <w:p w:rsidR="00504142" w:rsidRDefault="00504142">
      <w:pPr>
        <w:spacing w:line="640" w:lineRule="exact"/>
        <w:jc w:val="center"/>
        <w:rPr>
          <w:rFonts w:ascii="方正小标宋简体" w:eastAsia="方正小标宋简体" w:hAnsi="仿宋"/>
          <w:sz w:val="44"/>
          <w:szCs w:val="44"/>
        </w:rPr>
      </w:pPr>
    </w:p>
    <w:p w:rsidR="005A408E" w:rsidRDefault="00ED270D">
      <w:pPr>
        <w:spacing w:line="640" w:lineRule="exact"/>
        <w:jc w:val="center"/>
        <w:rPr>
          <w:rFonts w:ascii="仿宋" w:eastAsia="仿宋" w:hAnsi="仿宋"/>
          <w:sz w:val="32"/>
          <w:szCs w:val="32"/>
        </w:rPr>
      </w:pPr>
      <w:r>
        <w:rPr>
          <w:rFonts w:ascii="仿宋" w:eastAsia="仿宋" w:hAnsi="仿宋" w:hint="eastAsia"/>
          <w:sz w:val="32"/>
          <w:szCs w:val="32"/>
        </w:rPr>
        <w:t>长上</w:t>
      </w:r>
      <w:proofErr w:type="gramStart"/>
      <w:r>
        <w:rPr>
          <w:rFonts w:ascii="仿宋" w:eastAsia="仿宋" w:hAnsi="仿宋" w:hint="eastAsia"/>
          <w:sz w:val="32"/>
          <w:szCs w:val="32"/>
        </w:rPr>
        <w:t>能局字</w:t>
      </w:r>
      <w:proofErr w:type="gramEnd"/>
      <w:r>
        <w:rPr>
          <w:rFonts w:ascii="仿宋" w:eastAsia="仿宋" w:hAnsi="仿宋" w:hint="eastAsia"/>
          <w:sz w:val="32"/>
          <w:szCs w:val="32"/>
        </w:rPr>
        <w:t>﹝</w:t>
      </w:r>
      <w:r>
        <w:rPr>
          <w:rFonts w:ascii="仿宋" w:eastAsia="仿宋" w:hAnsi="仿宋" w:hint="eastAsia"/>
          <w:sz w:val="32"/>
          <w:szCs w:val="32"/>
        </w:rPr>
        <w:t>2024</w:t>
      </w:r>
      <w:r>
        <w:rPr>
          <w:rFonts w:ascii="仿宋" w:eastAsia="仿宋" w:hAnsi="仿宋" w:hint="eastAsia"/>
          <w:sz w:val="32"/>
          <w:szCs w:val="32"/>
        </w:rPr>
        <w:t>﹞</w:t>
      </w:r>
      <w:r w:rsidR="00DB1803">
        <w:rPr>
          <w:rFonts w:ascii="仿宋" w:eastAsia="仿宋" w:hAnsi="仿宋" w:hint="eastAsia"/>
          <w:sz w:val="32"/>
          <w:szCs w:val="32"/>
        </w:rPr>
        <w:t>14</w:t>
      </w:r>
      <w:bookmarkStart w:id="0" w:name="_GoBack"/>
      <w:bookmarkEnd w:id="0"/>
      <w:r>
        <w:rPr>
          <w:rFonts w:ascii="仿宋" w:eastAsia="仿宋" w:hAnsi="仿宋" w:hint="eastAsia"/>
          <w:sz w:val="32"/>
          <w:szCs w:val="32"/>
        </w:rPr>
        <w:t>号</w:t>
      </w:r>
    </w:p>
    <w:p w:rsidR="005A408E" w:rsidRDefault="005A408E">
      <w:pPr>
        <w:spacing w:line="640" w:lineRule="exact"/>
        <w:jc w:val="center"/>
        <w:rPr>
          <w:rFonts w:ascii="方正小标宋简体" w:eastAsia="方正小标宋简体" w:hAnsi="仿宋"/>
          <w:sz w:val="44"/>
          <w:szCs w:val="44"/>
        </w:rPr>
      </w:pPr>
    </w:p>
    <w:p w:rsidR="005A408E" w:rsidRDefault="00ED270D">
      <w:pPr>
        <w:spacing w:line="64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关于加强节能监测分析和监察管理完善</w:t>
      </w:r>
    </w:p>
    <w:p w:rsidR="005A408E" w:rsidRDefault="00ED270D">
      <w:pPr>
        <w:spacing w:line="64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能源利用状况报告工作的通知</w:t>
      </w:r>
    </w:p>
    <w:p w:rsidR="005A408E" w:rsidRDefault="005A408E">
      <w:pPr>
        <w:rPr>
          <w:rFonts w:ascii="仿宋" w:eastAsia="仿宋" w:hAnsi="仿宋"/>
          <w:sz w:val="32"/>
          <w:szCs w:val="32"/>
        </w:rPr>
      </w:pPr>
    </w:p>
    <w:p w:rsidR="005A408E" w:rsidRDefault="00ED270D" w:rsidP="00DE607E">
      <w:pPr>
        <w:spacing w:line="580" w:lineRule="exact"/>
        <w:rPr>
          <w:rFonts w:ascii="仿宋" w:eastAsia="仿宋" w:hAnsi="仿宋"/>
          <w:sz w:val="32"/>
          <w:szCs w:val="32"/>
        </w:rPr>
      </w:pPr>
      <w:r>
        <w:rPr>
          <w:rFonts w:ascii="仿宋" w:eastAsia="仿宋" w:hAnsi="仿宋" w:hint="eastAsia"/>
          <w:sz w:val="32"/>
          <w:szCs w:val="32"/>
        </w:rPr>
        <w:t>各重点用能单位</w:t>
      </w:r>
      <w:r>
        <w:rPr>
          <w:rFonts w:ascii="仿宋" w:eastAsia="仿宋" w:hAnsi="仿宋" w:hint="eastAsia"/>
          <w:sz w:val="32"/>
          <w:szCs w:val="32"/>
        </w:rPr>
        <w:t>:</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为强化节能综合施策、精准调控，加强节能监测分析和预测预警，健全节能监察体系，按照《节约能源法》、《重点用能单位节能管理办法》</w:t>
      </w:r>
      <w:r>
        <w:rPr>
          <w:rFonts w:ascii="仿宋" w:eastAsia="仿宋" w:hAnsi="仿宋" w:hint="eastAsia"/>
          <w:sz w:val="32"/>
          <w:szCs w:val="32"/>
        </w:rPr>
        <w:t>(</w:t>
      </w:r>
      <w:proofErr w:type="gramStart"/>
      <w:r>
        <w:rPr>
          <w:rFonts w:ascii="仿宋" w:eastAsia="仿宋" w:hAnsi="仿宋" w:hint="eastAsia"/>
          <w:sz w:val="32"/>
          <w:szCs w:val="32"/>
        </w:rPr>
        <w:t>国家发改委令</w:t>
      </w:r>
      <w:proofErr w:type="gramEnd"/>
      <w:r>
        <w:rPr>
          <w:rFonts w:ascii="仿宋" w:eastAsia="仿宋" w:hAnsi="仿宋" w:hint="eastAsia"/>
          <w:sz w:val="32"/>
          <w:szCs w:val="32"/>
        </w:rPr>
        <w:t xml:space="preserve"> 2018</w:t>
      </w:r>
      <w:r>
        <w:rPr>
          <w:rFonts w:ascii="仿宋" w:eastAsia="仿宋" w:hAnsi="仿宋" w:hint="eastAsia"/>
          <w:sz w:val="32"/>
          <w:szCs w:val="32"/>
        </w:rPr>
        <w:t>年第</w:t>
      </w:r>
      <w:r>
        <w:rPr>
          <w:rFonts w:ascii="仿宋" w:eastAsia="仿宋" w:hAnsi="仿宋" w:hint="eastAsia"/>
          <w:sz w:val="32"/>
          <w:szCs w:val="32"/>
        </w:rPr>
        <w:t>15</w:t>
      </w:r>
      <w:r>
        <w:rPr>
          <w:rFonts w:ascii="仿宋" w:eastAsia="仿宋" w:hAnsi="仿宋" w:hint="eastAsia"/>
          <w:sz w:val="32"/>
          <w:szCs w:val="32"/>
        </w:rPr>
        <w:t>号</w:t>
      </w:r>
      <w:r>
        <w:rPr>
          <w:rFonts w:ascii="仿宋" w:eastAsia="仿宋" w:hAnsi="仿宋" w:hint="eastAsia"/>
          <w:sz w:val="32"/>
          <w:szCs w:val="32"/>
        </w:rPr>
        <w:t>)</w:t>
      </w:r>
      <w:r>
        <w:rPr>
          <w:rFonts w:ascii="仿宋" w:eastAsia="仿宋" w:hAnsi="仿宋" w:hint="eastAsia"/>
          <w:sz w:val="32"/>
          <w:szCs w:val="32"/>
        </w:rPr>
        <w:t>等国家省市</w:t>
      </w:r>
      <w:r>
        <w:rPr>
          <w:rFonts w:ascii="仿宋" w:eastAsia="仿宋" w:hAnsi="仿宋" w:hint="eastAsia"/>
          <w:sz w:val="32"/>
          <w:szCs w:val="32"/>
        </w:rPr>
        <w:t>法律法规的有关规定</w:t>
      </w:r>
      <w:r>
        <w:rPr>
          <w:rFonts w:ascii="仿宋" w:eastAsia="仿宋" w:hAnsi="仿宋" w:hint="eastAsia"/>
          <w:sz w:val="32"/>
          <w:szCs w:val="32"/>
        </w:rPr>
        <w:t>和市能源局有关文件要求</w:t>
      </w:r>
      <w:r>
        <w:rPr>
          <w:rFonts w:ascii="仿宋" w:eastAsia="仿宋" w:hAnsi="仿宋" w:hint="eastAsia"/>
          <w:sz w:val="32"/>
          <w:szCs w:val="32"/>
        </w:rPr>
        <w:t>，结合</w:t>
      </w:r>
      <w:r>
        <w:rPr>
          <w:rFonts w:ascii="仿宋" w:eastAsia="仿宋" w:hAnsi="仿宋" w:hint="eastAsia"/>
          <w:sz w:val="32"/>
          <w:szCs w:val="32"/>
        </w:rPr>
        <w:t>全区</w:t>
      </w:r>
      <w:r>
        <w:rPr>
          <w:rFonts w:ascii="仿宋" w:eastAsia="仿宋" w:hAnsi="仿宋" w:hint="eastAsia"/>
          <w:sz w:val="32"/>
          <w:szCs w:val="32"/>
        </w:rPr>
        <w:t>近年来节能管理的具体实践，现就完善我区各类用能单位能源利用状况报告工作通知如下：</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一、各类用能单位</w:t>
      </w:r>
      <w:r>
        <w:rPr>
          <w:rFonts w:ascii="仿宋" w:eastAsia="仿宋" w:hAnsi="仿宋" w:hint="eastAsia"/>
          <w:sz w:val="32"/>
          <w:szCs w:val="32"/>
        </w:rPr>
        <w:t>(</w:t>
      </w:r>
      <w:r>
        <w:rPr>
          <w:rFonts w:ascii="仿宋" w:eastAsia="仿宋" w:hAnsi="仿宋" w:hint="eastAsia"/>
          <w:sz w:val="32"/>
          <w:szCs w:val="32"/>
        </w:rPr>
        <w:t>法人单位</w:t>
      </w:r>
      <w:r>
        <w:rPr>
          <w:rFonts w:ascii="仿宋" w:eastAsia="仿宋" w:hAnsi="仿宋" w:hint="eastAsia"/>
          <w:sz w:val="32"/>
          <w:szCs w:val="32"/>
        </w:rPr>
        <w:t>)</w:t>
      </w:r>
      <w:r>
        <w:rPr>
          <w:rFonts w:ascii="仿宋" w:eastAsia="仿宋" w:hAnsi="仿宋" w:hint="eastAsia"/>
          <w:sz w:val="32"/>
          <w:szCs w:val="32"/>
        </w:rPr>
        <w:t>应当完善节能管理、执行节能标准，建立健全能源利用状况分析制度。</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二、符合下列条件之一的用能单位应</w:t>
      </w:r>
      <w:r w:rsidR="00DE607E">
        <w:rPr>
          <w:rFonts w:ascii="仿宋" w:eastAsia="仿宋" w:hAnsi="仿宋" w:hint="eastAsia"/>
          <w:sz w:val="32"/>
          <w:szCs w:val="32"/>
        </w:rPr>
        <w:t>向</w:t>
      </w:r>
      <w:r>
        <w:rPr>
          <w:rFonts w:ascii="仿宋" w:eastAsia="仿宋" w:hAnsi="仿宋" w:hint="eastAsia"/>
          <w:sz w:val="32"/>
          <w:szCs w:val="32"/>
        </w:rPr>
        <w:t>区节能主管部门</w:t>
      </w:r>
      <w:r>
        <w:rPr>
          <w:rFonts w:ascii="仿宋" w:eastAsia="仿宋" w:hAnsi="仿宋" w:hint="eastAsia"/>
          <w:sz w:val="32"/>
          <w:szCs w:val="32"/>
        </w:rPr>
        <w:lastRenderedPageBreak/>
        <w:t>书面报告年度能源利用状况。</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（一）行业代码为</w:t>
      </w:r>
      <w:r>
        <w:rPr>
          <w:rFonts w:ascii="仿宋" w:eastAsia="仿宋" w:hAnsi="仿宋" w:hint="eastAsia"/>
          <w:sz w:val="32"/>
          <w:szCs w:val="32"/>
        </w:rPr>
        <w:t>30 (</w:t>
      </w:r>
      <w:r>
        <w:rPr>
          <w:rFonts w:ascii="仿宋" w:eastAsia="仿宋" w:hAnsi="仿宋" w:hint="eastAsia"/>
          <w:sz w:val="32"/>
          <w:szCs w:val="32"/>
        </w:rPr>
        <w:t>水泥熟料、石灰、玻璃等</w:t>
      </w:r>
      <w:r>
        <w:rPr>
          <w:rFonts w:ascii="仿宋" w:eastAsia="仿宋" w:hAnsi="仿宋" w:hint="eastAsia"/>
          <w:sz w:val="32"/>
          <w:szCs w:val="32"/>
        </w:rPr>
        <w:t>)</w:t>
      </w:r>
      <w:r>
        <w:rPr>
          <w:rFonts w:ascii="仿宋" w:eastAsia="仿宋" w:hAnsi="仿宋" w:hint="eastAsia"/>
          <w:sz w:val="32"/>
          <w:szCs w:val="32"/>
        </w:rPr>
        <w:t>的规模以上工业企业</w:t>
      </w:r>
      <w:r>
        <w:rPr>
          <w:rFonts w:ascii="仿宋" w:eastAsia="仿宋" w:hAnsi="仿宋" w:hint="eastAsia"/>
          <w:sz w:val="32"/>
          <w:szCs w:val="32"/>
        </w:rPr>
        <w:t>;</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（二）节能审查手续载明项目年设计能耗</w:t>
      </w:r>
      <w:r>
        <w:rPr>
          <w:rFonts w:ascii="仿宋" w:eastAsia="仿宋" w:hAnsi="仿宋" w:hint="eastAsia"/>
          <w:sz w:val="32"/>
          <w:szCs w:val="32"/>
        </w:rPr>
        <w:t>1</w:t>
      </w:r>
      <w:r>
        <w:rPr>
          <w:rFonts w:ascii="仿宋" w:eastAsia="仿宋" w:hAnsi="仿宋" w:hint="eastAsia"/>
          <w:sz w:val="32"/>
          <w:szCs w:val="32"/>
        </w:rPr>
        <w:t>万吨标准煤</w:t>
      </w:r>
      <w:r>
        <w:rPr>
          <w:rFonts w:ascii="仿宋" w:eastAsia="仿宋" w:hAnsi="仿宋" w:hint="eastAsia"/>
          <w:sz w:val="32"/>
          <w:szCs w:val="32"/>
        </w:rPr>
        <w:t>(</w:t>
      </w:r>
      <w:r>
        <w:rPr>
          <w:rFonts w:ascii="仿宋" w:eastAsia="仿宋" w:hAnsi="仿宋" w:hint="eastAsia"/>
          <w:sz w:val="32"/>
          <w:szCs w:val="32"/>
        </w:rPr>
        <w:t>当量值</w:t>
      </w:r>
      <w:r>
        <w:rPr>
          <w:rFonts w:ascii="仿宋" w:eastAsia="仿宋" w:hAnsi="仿宋" w:hint="eastAsia"/>
          <w:sz w:val="32"/>
          <w:szCs w:val="32"/>
        </w:rPr>
        <w:t>)</w:t>
      </w:r>
      <w:r>
        <w:rPr>
          <w:rFonts w:ascii="仿宋" w:eastAsia="仿宋" w:hAnsi="仿宋" w:hint="eastAsia"/>
          <w:sz w:val="32"/>
          <w:szCs w:val="32"/>
        </w:rPr>
        <w:t>及以上的企业</w:t>
      </w:r>
      <w:r>
        <w:rPr>
          <w:rFonts w:ascii="仿宋" w:eastAsia="仿宋" w:hAnsi="仿宋" w:hint="eastAsia"/>
          <w:sz w:val="32"/>
          <w:szCs w:val="32"/>
        </w:rPr>
        <w:t>;</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（三）能源消费品种中含有煤炭的企业</w:t>
      </w:r>
      <w:r>
        <w:rPr>
          <w:rFonts w:ascii="仿宋" w:eastAsia="仿宋" w:hAnsi="仿宋" w:hint="eastAsia"/>
          <w:sz w:val="32"/>
          <w:szCs w:val="32"/>
        </w:rPr>
        <w:t>;</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（四）用能设备中含有工业锅炉、电站锅炉、工业炉窑的企业。</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三、年度能源利用状况报告应由以下要素构成。</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一</w:t>
      </w:r>
      <w:r>
        <w:rPr>
          <w:rFonts w:ascii="仿宋" w:eastAsia="仿宋" w:hAnsi="仿宋" w:hint="eastAsia"/>
          <w:sz w:val="32"/>
          <w:szCs w:val="32"/>
        </w:rPr>
        <w:t>)</w:t>
      </w:r>
      <w:r>
        <w:rPr>
          <w:rFonts w:ascii="楷体" w:eastAsia="楷体" w:hAnsi="楷体" w:hint="eastAsia"/>
          <w:sz w:val="32"/>
          <w:szCs w:val="32"/>
        </w:rPr>
        <w:t>年综合能耗和能效水平分析。</w:t>
      </w:r>
      <w:r>
        <w:rPr>
          <w:rFonts w:ascii="仿宋" w:eastAsia="仿宋" w:hAnsi="仿宋" w:hint="eastAsia"/>
          <w:sz w:val="32"/>
          <w:szCs w:val="32"/>
        </w:rPr>
        <w:t>企业能源消费品种及数量、折标准</w:t>
      </w:r>
      <w:r>
        <w:rPr>
          <w:rFonts w:ascii="仿宋" w:eastAsia="仿宋" w:hAnsi="仿宋" w:hint="eastAsia"/>
          <w:sz w:val="32"/>
          <w:szCs w:val="32"/>
        </w:rPr>
        <w:t>煤综合能源消费量、可再生能源消费量</w:t>
      </w:r>
      <w:r>
        <w:rPr>
          <w:rFonts w:ascii="仿宋" w:eastAsia="仿宋" w:hAnsi="仿宋" w:hint="eastAsia"/>
          <w:sz w:val="32"/>
          <w:szCs w:val="32"/>
        </w:rPr>
        <w:t>(</w:t>
      </w:r>
      <w:r>
        <w:rPr>
          <w:rFonts w:ascii="仿宋" w:eastAsia="仿宋" w:hAnsi="仿宋" w:hint="eastAsia"/>
          <w:sz w:val="32"/>
          <w:szCs w:val="32"/>
        </w:rPr>
        <w:t>如有</w:t>
      </w:r>
      <w:r>
        <w:rPr>
          <w:rFonts w:ascii="仿宋" w:eastAsia="仿宋" w:hAnsi="仿宋" w:hint="eastAsia"/>
          <w:sz w:val="32"/>
          <w:szCs w:val="32"/>
        </w:rPr>
        <w:t>)</w:t>
      </w:r>
      <w:r>
        <w:rPr>
          <w:rFonts w:ascii="仿宋" w:eastAsia="仿宋" w:hAnsi="仿宋" w:hint="eastAsia"/>
          <w:sz w:val="32"/>
          <w:szCs w:val="32"/>
        </w:rPr>
        <w:t>、原料用能消费量</w:t>
      </w:r>
      <w:r>
        <w:rPr>
          <w:rFonts w:ascii="仿宋" w:eastAsia="仿宋" w:hAnsi="仿宋" w:hint="eastAsia"/>
          <w:sz w:val="32"/>
          <w:szCs w:val="32"/>
        </w:rPr>
        <w:t>(</w:t>
      </w:r>
      <w:r>
        <w:rPr>
          <w:rFonts w:ascii="仿宋" w:eastAsia="仿宋" w:hAnsi="仿宋" w:hint="eastAsia"/>
          <w:sz w:val="32"/>
          <w:szCs w:val="32"/>
        </w:rPr>
        <w:t>如有</w:t>
      </w:r>
      <w:r>
        <w:rPr>
          <w:rFonts w:ascii="仿宋" w:eastAsia="仿宋" w:hAnsi="仿宋" w:hint="eastAsia"/>
          <w:sz w:val="32"/>
          <w:szCs w:val="32"/>
        </w:rPr>
        <w:t>)</w:t>
      </w:r>
      <w:r>
        <w:rPr>
          <w:rFonts w:ascii="仿宋" w:eastAsia="仿宋" w:hAnsi="仿宋" w:hint="eastAsia"/>
          <w:sz w:val="32"/>
          <w:szCs w:val="32"/>
        </w:rPr>
        <w:t>等总体情况。单位产品能耗、单位产值能耗等自评和比较</w:t>
      </w:r>
      <w:r>
        <w:rPr>
          <w:rFonts w:ascii="仿宋" w:eastAsia="仿宋" w:hAnsi="仿宋" w:hint="eastAsia"/>
          <w:sz w:val="32"/>
          <w:szCs w:val="32"/>
        </w:rPr>
        <w:t>(</w:t>
      </w:r>
      <w:r>
        <w:rPr>
          <w:rFonts w:ascii="仿宋" w:eastAsia="仿宋" w:hAnsi="仿宋" w:hint="eastAsia"/>
          <w:sz w:val="32"/>
          <w:szCs w:val="32"/>
        </w:rPr>
        <w:t>横向对比同类型企业的业内水平、纵向</w:t>
      </w:r>
      <w:proofErr w:type="gramStart"/>
      <w:r>
        <w:rPr>
          <w:rFonts w:ascii="仿宋" w:eastAsia="仿宋" w:hAnsi="仿宋" w:hint="eastAsia"/>
          <w:sz w:val="32"/>
          <w:szCs w:val="32"/>
        </w:rPr>
        <w:t>对比近</w:t>
      </w:r>
      <w:proofErr w:type="gramEnd"/>
      <w:r>
        <w:rPr>
          <w:rFonts w:ascii="仿宋" w:eastAsia="仿宋" w:hAnsi="仿宋" w:hint="eastAsia"/>
          <w:sz w:val="32"/>
          <w:szCs w:val="32"/>
        </w:rPr>
        <w:t>三年自身水平变化</w:t>
      </w:r>
      <w:r>
        <w:rPr>
          <w:rFonts w:ascii="仿宋" w:eastAsia="仿宋" w:hAnsi="仿宋" w:hint="eastAsia"/>
          <w:sz w:val="32"/>
          <w:szCs w:val="32"/>
        </w:rPr>
        <w:t>)</w:t>
      </w:r>
      <w:r>
        <w:rPr>
          <w:rFonts w:ascii="仿宋" w:eastAsia="仿宋" w:hAnsi="仿宋" w:hint="eastAsia"/>
          <w:sz w:val="32"/>
          <w:szCs w:val="32"/>
        </w:rPr>
        <w:t>。</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二</w:t>
      </w:r>
      <w:r>
        <w:rPr>
          <w:rFonts w:ascii="仿宋" w:eastAsia="仿宋" w:hAnsi="仿宋" w:hint="eastAsia"/>
          <w:sz w:val="32"/>
          <w:szCs w:val="32"/>
        </w:rPr>
        <w:t>)</w:t>
      </w:r>
      <w:r>
        <w:rPr>
          <w:rFonts w:ascii="楷体" w:eastAsia="楷体" w:hAnsi="楷体" w:hint="eastAsia"/>
          <w:sz w:val="32"/>
          <w:szCs w:val="32"/>
        </w:rPr>
        <w:t>主要用能工艺运行情况。</w:t>
      </w:r>
      <w:proofErr w:type="gramStart"/>
      <w:r>
        <w:rPr>
          <w:rFonts w:ascii="仿宋" w:eastAsia="仿宋" w:hAnsi="仿宋" w:hint="eastAsia"/>
          <w:sz w:val="32"/>
          <w:szCs w:val="32"/>
        </w:rPr>
        <w:t>结合总</w:t>
      </w:r>
      <w:proofErr w:type="gramEnd"/>
      <w:r>
        <w:rPr>
          <w:rFonts w:ascii="仿宋" w:eastAsia="仿宋" w:hAnsi="仿宋" w:hint="eastAsia"/>
          <w:sz w:val="32"/>
          <w:szCs w:val="32"/>
        </w:rPr>
        <w:t>平面布置、生产工艺、用能工艺等，逐项分析各工序能耗，各生产线能耗，</w:t>
      </w:r>
      <w:r w:rsidR="00DE607E">
        <w:rPr>
          <w:rFonts w:ascii="仿宋" w:eastAsia="仿宋" w:hAnsi="仿宋" w:hint="eastAsia"/>
          <w:sz w:val="32"/>
          <w:szCs w:val="32"/>
        </w:rPr>
        <w:t>并</w:t>
      </w:r>
      <w:r>
        <w:rPr>
          <w:rFonts w:ascii="仿宋" w:eastAsia="仿宋" w:hAnsi="仿宋" w:hint="eastAsia"/>
          <w:sz w:val="32"/>
          <w:szCs w:val="32"/>
        </w:rPr>
        <w:t>列</w:t>
      </w:r>
      <w:proofErr w:type="gramStart"/>
      <w:r>
        <w:rPr>
          <w:rFonts w:ascii="仿宋" w:eastAsia="仿宋" w:hAnsi="仿宋" w:hint="eastAsia"/>
          <w:sz w:val="32"/>
          <w:szCs w:val="32"/>
        </w:rPr>
        <w:t>明计算</w:t>
      </w:r>
      <w:proofErr w:type="gramEnd"/>
      <w:r>
        <w:rPr>
          <w:rFonts w:ascii="仿宋" w:eastAsia="仿宋" w:hAnsi="仿宋" w:hint="eastAsia"/>
          <w:sz w:val="32"/>
          <w:szCs w:val="32"/>
        </w:rPr>
        <w:t>过程。开展能</w:t>
      </w:r>
      <w:r w:rsidR="00DE607E">
        <w:rPr>
          <w:rFonts w:ascii="仿宋" w:eastAsia="仿宋" w:hAnsi="仿宋" w:hint="eastAsia"/>
          <w:sz w:val="32"/>
          <w:szCs w:val="32"/>
        </w:rPr>
        <w:t>效</w:t>
      </w:r>
      <w:r>
        <w:rPr>
          <w:rFonts w:ascii="仿宋" w:eastAsia="仿宋" w:hAnsi="仿宋" w:hint="eastAsia"/>
          <w:sz w:val="32"/>
          <w:szCs w:val="32"/>
        </w:rPr>
        <w:t>诊断、改进用能工艺和有关节能技改项目、首台</w:t>
      </w:r>
      <w:r>
        <w:rPr>
          <w:rFonts w:ascii="仿宋" w:eastAsia="仿宋" w:hAnsi="仿宋" w:hint="eastAsia"/>
          <w:sz w:val="32"/>
          <w:szCs w:val="32"/>
        </w:rPr>
        <w:t>(</w:t>
      </w:r>
      <w:r>
        <w:rPr>
          <w:rFonts w:ascii="仿宋" w:eastAsia="仿宋" w:hAnsi="仿宋" w:hint="eastAsia"/>
          <w:sz w:val="32"/>
          <w:szCs w:val="32"/>
        </w:rPr>
        <w:t>套</w:t>
      </w:r>
      <w:r>
        <w:rPr>
          <w:rFonts w:ascii="仿宋" w:eastAsia="仿宋" w:hAnsi="仿宋" w:hint="eastAsia"/>
          <w:sz w:val="32"/>
          <w:szCs w:val="32"/>
        </w:rPr>
        <w:t>)</w:t>
      </w:r>
      <w:r>
        <w:rPr>
          <w:rFonts w:ascii="仿宋" w:eastAsia="仿宋" w:hAnsi="仿宋" w:hint="eastAsia"/>
          <w:sz w:val="32"/>
          <w:szCs w:val="32"/>
        </w:rPr>
        <w:t>重大技术装备应用等情况</w:t>
      </w:r>
      <w:r>
        <w:rPr>
          <w:rFonts w:ascii="仿宋" w:eastAsia="仿宋" w:hAnsi="仿宋" w:hint="eastAsia"/>
          <w:sz w:val="32"/>
          <w:szCs w:val="32"/>
        </w:rPr>
        <w:t>(</w:t>
      </w:r>
      <w:r>
        <w:rPr>
          <w:rFonts w:ascii="仿宋" w:eastAsia="仿宋" w:hAnsi="仿宋" w:hint="eastAsia"/>
          <w:sz w:val="32"/>
          <w:szCs w:val="32"/>
        </w:rPr>
        <w:t>如有</w:t>
      </w:r>
      <w:r>
        <w:rPr>
          <w:rFonts w:ascii="仿宋" w:eastAsia="仿宋" w:hAnsi="仿宋" w:hint="eastAsia"/>
          <w:sz w:val="32"/>
          <w:szCs w:val="32"/>
        </w:rPr>
        <w:t>)</w:t>
      </w:r>
      <w:r>
        <w:rPr>
          <w:rFonts w:ascii="仿宋" w:eastAsia="仿宋" w:hAnsi="仿宋" w:hint="eastAsia"/>
          <w:sz w:val="32"/>
          <w:szCs w:val="32"/>
        </w:rPr>
        <w:t>。</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三</w:t>
      </w:r>
      <w:r>
        <w:rPr>
          <w:rFonts w:ascii="仿宋" w:eastAsia="仿宋" w:hAnsi="仿宋" w:hint="eastAsia"/>
          <w:sz w:val="32"/>
          <w:szCs w:val="32"/>
        </w:rPr>
        <w:t>)</w:t>
      </w:r>
      <w:r>
        <w:rPr>
          <w:rFonts w:ascii="楷体" w:eastAsia="楷体" w:hAnsi="楷体" w:hint="eastAsia"/>
          <w:sz w:val="32"/>
          <w:szCs w:val="32"/>
        </w:rPr>
        <w:t>重点用能产品设备选用情况。</w:t>
      </w:r>
      <w:r>
        <w:rPr>
          <w:rFonts w:ascii="仿宋" w:eastAsia="仿宋" w:hAnsi="仿宋" w:hint="eastAsia"/>
          <w:sz w:val="32"/>
          <w:szCs w:val="32"/>
        </w:rPr>
        <w:t>对照《重点用能产品设备能效先进水平、节能水平和准入水平</w:t>
      </w:r>
      <w:r>
        <w:rPr>
          <w:rFonts w:ascii="仿宋" w:eastAsia="仿宋" w:hAnsi="仿宋" w:hint="eastAsia"/>
          <w:sz w:val="32"/>
          <w:szCs w:val="32"/>
        </w:rPr>
        <w:t>(2024</w:t>
      </w:r>
      <w:r>
        <w:rPr>
          <w:rFonts w:ascii="仿宋" w:eastAsia="仿宋" w:hAnsi="仿宋" w:hint="eastAsia"/>
          <w:sz w:val="32"/>
          <w:szCs w:val="32"/>
        </w:rPr>
        <w:t>年版</w:t>
      </w:r>
      <w:r>
        <w:rPr>
          <w:rFonts w:ascii="仿宋" w:eastAsia="仿宋" w:hAnsi="仿宋" w:hint="eastAsia"/>
          <w:sz w:val="32"/>
          <w:szCs w:val="32"/>
        </w:rPr>
        <w:t>)</w:t>
      </w:r>
      <w:r>
        <w:rPr>
          <w:rFonts w:ascii="仿宋" w:eastAsia="仿宋" w:hAnsi="仿宋" w:hint="eastAsia"/>
          <w:sz w:val="32"/>
          <w:szCs w:val="32"/>
        </w:rPr>
        <w:t>》的</w:t>
      </w:r>
      <w:r>
        <w:rPr>
          <w:rFonts w:ascii="仿宋" w:eastAsia="仿宋" w:hAnsi="仿宋" w:hint="eastAsia"/>
          <w:sz w:val="32"/>
          <w:szCs w:val="32"/>
        </w:rPr>
        <w:t>6</w:t>
      </w:r>
      <w:r>
        <w:rPr>
          <w:rFonts w:ascii="仿宋" w:eastAsia="仿宋" w:hAnsi="仿宋" w:hint="eastAsia"/>
          <w:sz w:val="32"/>
          <w:szCs w:val="32"/>
        </w:rPr>
        <w:t>大类用能产品设备，</w:t>
      </w:r>
      <w:r>
        <w:rPr>
          <w:rFonts w:ascii="仿宋" w:eastAsia="仿宋" w:hAnsi="仿宋" w:hint="eastAsia"/>
          <w:sz w:val="32"/>
          <w:szCs w:val="32"/>
        </w:rPr>
        <w:t>造表列明设备型号规格、工序位置、生产厂商、启用时间等基本信息，说明近三年的淘汰落后和更新情况。</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四</w:t>
      </w:r>
      <w:r>
        <w:rPr>
          <w:rFonts w:ascii="仿宋" w:eastAsia="仿宋" w:hAnsi="仿宋" w:hint="eastAsia"/>
          <w:sz w:val="32"/>
          <w:szCs w:val="32"/>
        </w:rPr>
        <w:t>)</w:t>
      </w:r>
      <w:r>
        <w:rPr>
          <w:rFonts w:ascii="楷体" w:eastAsia="楷体" w:hAnsi="楷体" w:hint="eastAsia"/>
          <w:sz w:val="32"/>
          <w:szCs w:val="32"/>
        </w:rPr>
        <w:t>企业节能管理情况。</w:t>
      </w:r>
      <w:r>
        <w:rPr>
          <w:rFonts w:ascii="仿宋" w:eastAsia="仿宋" w:hAnsi="仿宋" w:hint="eastAsia"/>
          <w:sz w:val="32"/>
          <w:szCs w:val="32"/>
        </w:rPr>
        <w:t>执行节能目标责任制、节能考</w:t>
      </w:r>
      <w:r>
        <w:rPr>
          <w:rFonts w:ascii="仿宋" w:eastAsia="仿宋" w:hAnsi="仿宋" w:hint="eastAsia"/>
          <w:sz w:val="32"/>
          <w:szCs w:val="32"/>
        </w:rPr>
        <w:lastRenderedPageBreak/>
        <w:t>核奖惩、能耗定额管理等制度的情况。能源计量器具配备、检定、使用的情况。能耗在线监测系统建设和应用的情况。开展节能宣传、参加节能培训的情况。</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四、年度能源利用状况报告应</w:t>
      </w:r>
      <w:proofErr w:type="gramStart"/>
      <w:r>
        <w:rPr>
          <w:rFonts w:ascii="仿宋" w:eastAsia="仿宋" w:hAnsi="仿宋" w:hint="eastAsia"/>
          <w:sz w:val="32"/>
          <w:szCs w:val="32"/>
        </w:rPr>
        <w:t>附以下</w:t>
      </w:r>
      <w:proofErr w:type="gramEnd"/>
      <w:r>
        <w:rPr>
          <w:rFonts w:ascii="仿宋" w:eastAsia="仿宋" w:hAnsi="仿宋" w:hint="eastAsia"/>
          <w:sz w:val="32"/>
          <w:szCs w:val="32"/>
        </w:rPr>
        <w:t>资料。</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w:t>
      </w:r>
      <w:proofErr w:type="gramStart"/>
      <w:r>
        <w:rPr>
          <w:rFonts w:ascii="仿宋" w:eastAsia="仿宋" w:hAnsi="仿宋" w:hint="eastAsia"/>
          <w:sz w:val="32"/>
          <w:szCs w:val="32"/>
        </w:rPr>
        <w:t>一</w:t>
      </w:r>
      <w:proofErr w:type="gramEnd"/>
      <w:r>
        <w:rPr>
          <w:rFonts w:ascii="仿宋" w:eastAsia="仿宋" w:hAnsi="仿宋" w:hint="eastAsia"/>
          <w:sz w:val="32"/>
          <w:szCs w:val="32"/>
        </w:rPr>
        <w:t>)</w:t>
      </w:r>
      <w:r>
        <w:rPr>
          <w:rFonts w:ascii="仿宋" w:eastAsia="仿宋" w:hAnsi="仿宋" w:hint="eastAsia"/>
          <w:sz w:val="32"/>
          <w:szCs w:val="32"/>
        </w:rPr>
        <w:t>企业有关项目的节能审查手续及节能报告摘要</w:t>
      </w:r>
      <w:r>
        <w:rPr>
          <w:rFonts w:ascii="仿宋" w:eastAsia="仿宋" w:hAnsi="仿宋" w:hint="eastAsia"/>
          <w:sz w:val="32"/>
          <w:szCs w:val="32"/>
        </w:rPr>
        <w:t>(2010</w:t>
      </w:r>
      <w:r>
        <w:rPr>
          <w:rFonts w:ascii="仿宋" w:eastAsia="仿宋" w:hAnsi="仿宋" w:hint="eastAsia"/>
          <w:sz w:val="32"/>
          <w:szCs w:val="32"/>
        </w:rPr>
        <w:t>年之后项目</w:t>
      </w:r>
      <w:r>
        <w:rPr>
          <w:rFonts w:ascii="仿宋" w:eastAsia="仿宋" w:hAnsi="仿宋" w:hint="eastAsia"/>
          <w:sz w:val="32"/>
          <w:szCs w:val="32"/>
        </w:rPr>
        <w:t>)</w:t>
      </w:r>
      <w:r>
        <w:rPr>
          <w:rFonts w:ascii="仿宋" w:eastAsia="仿宋" w:hAnsi="仿宋" w:hint="eastAsia"/>
          <w:sz w:val="32"/>
          <w:szCs w:val="32"/>
        </w:rPr>
        <w:t>，涉及用煤的项目煤炭消费</w:t>
      </w:r>
      <w:r w:rsidR="00DE607E">
        <w:rPr>
          <w:rFonts w:ascii="仿宋" w:eastAsia="仿宋" w:hAnsi="仿宋" w:hint="eastAsia"/>
          <w:sz w:val="32"/>
          <w:szCs w:val="32"/>
        </w:rPr>
        <w:t>替</w:t>
      </w:r>
      <w:r>
        <w:rPr>
          <w:rFonts w:ascii="仿宋" w:eastAsia="仿宋" w:hAnsi="仿宋" w:hint="eastAsia"/>
          <w:sz w:val="32"/>
          <w:szCs w:val="32"/>
        </w:rPr>
        <w:t>代方案审核手续及替代方案摘要</w:t>
      </w:r>
      <w:r>
        <w:rPr>
          <w:rFonts w:ascii="仿宋" w:eastAsia="仿宋" w:hAnsi="仿宋" w:hint="eastAsia"/>
          <w:sz w:val="32"/>
          <w:szCs w:val="32"/>
        </w:rPr>
        <w:t>(2017</w:t>
      </w:r>
      <w:r>
        <w:rPr>
          <w:rFonts w:ascii="仿宋" w:eastAsia="仿宋" w:hAnsi="仿宋" w:hint="eastAsia"/>
          <w:sz w:val="32"/>
          <w:szCs w:val="32"/>
        </w:rPr>
        <w:t>年之后项目</w:t>
      </w:r>
      <w:r>
        <w:rPr>
          <w:rFonts w:ascii="仿宋" w:eastAsia="仿宋" w:hAnsi="仿宋" w:hint="eastAsia"/>
          <w:sz w:val="32"/>
          <w:szCs w:val="32"/>
        </w:rPr>
        <w:t>);</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二</w:t>
      </w:r>
      <w:r>
        <w:rPr>
          <w:rFonts w:ascii="仿宋" w:eastAsia="仿宋" w:hAnsi="仿宋" w:hint="eastAsia"/>
          <w:sz w:val="32"/>
          <w:szCs w:val="32"/>
        </w:rPr>
        <w:t>)</w:t>
      </w:r>
      <w:r>
        <w:rPr>
          <w:rFonts w:ascii="仿宋" w:eastAsia="仿宋" w:hAnsi="仿宋" w:hint="eastAsia"/>
          <w:sz w:val="32"/>
          <w:szCs w:val="32"/>
        </w:rPr>
        <w:t>企业年度能源统计报表</w:t>
      </w:r>
      <w:r w:rsidR="00DE607E">
        <w:rPr>
          <w:rFonts w:ascii="仿宋" w:eastAsia="仿宋" w:hAnsi="仿宋" w:hint="eastAsia"/>
          <w:sz w:val="32"/>
          <w:szCs w:val="32"/>
        </w:rPr>
        <w:t>；</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三</w:t>
      </w:r>
      <w:r>
        <w:rPr>
          <w:rFonts w:ascii="仿宋" w:eastAsia="仿宋" w:hAnsi="仿宋" w:hint="eastAsia"/>
          <w:sz w:val="32"/>
          <w:szCs w:val="32"/>
        </w:rPr>
        <w:t>)</w:t>
      </w:r>
      <w:r>
        <w:rPr>
          <w:rFonts w:ascii="仿宋" w:eastAsia="仿宋" w:hAnsi="仿宋" w:hint="eastAsia"/>
          <w:sz w:val="32"/>
          <w:szCs w:val="32"/>
        </w:rPr>
        <w:t>企业电力消费原始单据</w:t>
      </w:r>
      <w:r w:rsidR="00DE607E">
        <w:rPr>
          <w:rFonts w:ascii="仿宋" w:eastAsia="仿宋" w:hAnsi="仿宋" w:hint="eastAsia"/>
          <w:sz w:val="32"/>
          <w:szCs w:val="32"/>
        </w:rPr>
        <w:t>；</w:t>
      </w:r>
      <w:r>
        <w:rPr>
          <w:rFonts w:ascii="仿宋" w:eastAsia="仿宋" w:hAnsi="仿宋" w:hint="eastAsia"/>
          <w:sz w:val="32"/>
          <w:szCs w:val="32"/>
        </w:rPr>
        <w:t>企业煤炭消费原始单据，煤质检测相关报告</w:t>
      </w:r>
      <w:r w:rsidR="00DE607E">
        <w:rPr>
          <w:rFonts w:ascii="仿宋" w:eastAsia="仿宋" w:hAnsi="仿宋" w:hint="eastAsia"/>
          <w:sz w:val="32"/>
          <w:szCs w:val="32"/>
        </w:rPr>
        <w:t>；</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四</w:t>
      </w:r>
      <w:r>
        <w:rPr>
          <w:rFonts w:ascii="仿宋" w:eastAsia="仿宋" w:hAnsi="仿宋" w:hint="eastAsia"/>
          <w:sz w:val="32"/>
          <w:szCs w:val="32"/>
        </w:rPr>
        <w:t>)</w:t>
      </w:r>
      <w:r>
        <w:rPr>
          <w:rFonts w:ascii="仿宋" w:eastAsia="仿宋" w:hAnsi="仿宋" w:hint="eastAsia"/>
          <w:sz w:val="32"/>
          <w:szCs w:val="32"/>
        </w:rPr>
        <w:t>主要产品产量情况说明</w:t>
      </w:r>
      <w:r w:rsidR="00DE607E">
        <w:rPr>
          <w:rFonts w:ascii="仿宋" w:eastAsia="仿宋" w:hAnsi="仿宋" w:hint="eastAsia"/>
          <w:sz w:val="32"/>
          <w:szCs w:val="32"/>
        </w:rPr>
        <w:t>；</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五</w:t>
      </w:r>
      <w:r>
        <w:rPr>
          <w:rFonts w:ascii="仿宋" w:eastAsia="仿宋" w:hAnsi="仿宋" w:hint="eastAsia"/>
          <w:sz w:val="32"/>
          <w:szCs w:val="32"/>
        </w:rPr>
        <w:t>)</w:t>
      </w:r>
      <w:r>
        <w:rPr>
          <w:rFonts w:ascii="仿宋" w:eastAsia="仿宋" w:hAnsi="仿宋" w:hint="eastAsia"/>
          <w:sz w:val="32"/>
          <w:szCs w:val="32"/>
        </w:rPr>
        <w:t>重点用能产品设备淘汰报废和更新购买原始单据</w:t>
      </w:r>
      <w:r w:rsidR="00DE607E">
        <w:rPr>
          <w:rFonts w:ascii="仿宋" w:eastAsia="仿宋" w:hAnsi="仿宋" w:hint="eastAsia"/>
          <w:sz w:val="32"/>
          <w:szCs w:val="32"/>
        </w:rPr>
        <w:t>；</w:t>
      </w:r>
    </w:p>
    <w:p w:rsidR="005A408E" w:rsidRDefault="00ED270D" w:rsidP="00DE607E">
      <w:pPr>
        <w:spacing w:line="580" w:lineRule="exact"/>
        <w:ind w:firstLineChars="200" w:firstLine="640"/>
        <w:rPr>
          <w:rFonts w:ascii="仿宋" w:eastAsia="仿宋" w:hAnsi="仿宋"/>
          <w:w w:val="95"/>
          <w:sz w:val="32"/>
          <w:szCs w:val="32"/>
        </w:rPr>
      </w:pPr>
      <w:r>
        <w:rPr>
          <w:rFonts w:ascii="仿宋" w:eastAsia="仿宋" w:hAnsi="仿宋" w:hint="eastAsia"/>
          <w:sz w:val="32"/>
          <w:szCs w:val="32"/>
        </w:rPr>
        <w:t>(</w:t>
      </w:r>
      <w:r>
        <w:rPr>
          <w:rFonts w:ascii="仿宋" w:eastAsia="仿宋" w:hAnsi="仿宋" w:hint="eastAsia"/>
          <w:sz w:val="32"/>
          <w:szCs w:val="32"/>
        </w:rPr>
        <w:t>六</w:t>
      </w:r>
      <w:r>
        <w:rPr>
          <w:rFonts w:ascii="仿宋" w:eastAsia="仿宋" w:hAnsi="仿宋" w:hint="eastAsia"/>
          <w:sz w:val="32"/>
          <w:szCs w:val="32"/>
        </w:rPr>
        <w:t>)</w:t>
      </w:r>
      <w:r>
        <w:rPr>
          <w:rFonts w:ascii="仿宋" w:eastAsia="仿宋" w:hAnsi="仿宋" w:hint="eastAsia"/>
          <w:w w:val="95"/>
          <w:sz w:val="32"/>
          <w:szCs w:val="32"/>
        </w:rPr>
        <w:t>企业能源管理负责人聘任文件、工作简历及联系方式。</w:t>
      </w:r>
    </w:p>
    <w:p w:rsidR="005A408E" w:rsidRDefault="00ED270D"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五、相关用能单位要</w:t>
      </w:r>
      <w:r>
        <w:rPr>
          <w:rFonts w:ascii="仿宋" w:eastAsia="仿宋" w:hAnsi="仿宋" w:hint="eastAsia"/>
          <w:sz w:val="32"/>
          <w:szCs w:val="32"/>
        </w:rPr>
        <w:t>切实</w:t>
      </w:r>
      <w:r>
        <w:rPr>
          <w:rFonts w:ascii="仿宋" w:eastAsia="仿宋" w:hAnsi="仿宋" w:hint="eastAsia"/>
          <w:sz w:val="32"/>
          <w:szCs w:val="32"/>
        </w:rPr>
        <w:t>履行能源利用状况报告的义务，年度能源利用状况报告经由企业能源管理负责人审核签字后加盖单位公章并装订成册、存档备查，同时报送区能源局。</w:t>
      </w:r>
    </w:p>
    <w:p w:rsidR="005A408E" w:rsidRDefault="00B00C62" w:rsidP="00DE607E">
      <w:pPr>
        <w:spacing w:line="580" w:lineRule="exact"/>
        <w:ind w:firstLineChars="200" w:firstLine="640"/>
        <w:rPr>
          <w:rFonts w:ascii="仿宋" w:eastAsia="仿宋" w:hAnsi="仿宋"/>
          <w:sz w:val="32"/>
          <w:szCs w:val="32"/>
        </w:rPr>
      </w:pPr>
      <w:r>
        <w:rPr>
          <w:rFonts w:ascii="仿宋" w:eastAsia="仿宋" w:hAnsi="仿宋" w:hint="eastAsia"/>
          <w:sz w:val="32"/>
          <w:szCs w:val="32"/>
        </w:rPr>
        <w:t>各</w:t>
      </w:r>
      <w:r w:rsidR="00ED270D">
        <w:rPr>
          <w:rFonts w:ascii="仿宋" w:eastAsia="仿宋" w:hAnsi="仿宋" w:hint="eastAsia"/>
          <w:sz w:val="32"/>
          <w:szCs w:val="32"/>
        </w:rPr>
        <w:t>重点用能单位</w:t>
      </w:r>
      <w:r>
        <w:rPr>
          <w:rFonts w:ascii="仿宋" w:eastAsia="仿宋" w:hAnsi="仿宋" w:hint="eastAsia"/>
          <w:sz w:val="32"/>
          <w:szCs w:val="32"/>
        </w:rPr>
        <w:t>务必</w:t>
      </w:r>
      <w:r w:rsidR="00ED270D">
        <w:rPr>
          <w:rFonts w:ascii="仿宋" w:eastAsia="仿宋" w:hAnsi="仿宋" w:hint="eastAsia"/>
          <w:sz w:val="32"/>
          <w:szCs w:val="32"/>
        </w:rPr>
        <w:t>于</w:t>
      </w:r>
      <w:r w:rsidR="00ED270D">
        <w:rPr>
          <w:rFonts w:ascii="仿宋" w:eastAsia="仿宋" w:hAnsi="仿宋" w:hint="eastAsia"/>
          <w:sz w:val="32"/>
          <w:szCs w:val="32"/>
        </w:rPr>
        <w:t>3</w:t>
      </w:r>
      <w:r w:rsidR="00ED270D">
        <w:rPr>
          <w:rFonts w:ascii="仿宋" w:eastAsia="仿宋" w:hAnsi="仿宋" w:hint="eastAsia"/>
          <w:sz w:val="32"/>
          <w:szCs w:val="32"/>
        </w:rPr>
        <w:t>月</w:t>
      </w:r>
      <w:r w:rsidR="00ED270D">
        <w:rPr>
          <w:rFonts w:ascii="仿宋" w:eastAsia="仿宋" w:hAnsi="仿宋" w:hint="eastAsia"/>
          <w:sz w:val="32"/>
          <w:szCs w:val="32"/>
        </w:rPr>
        <w:t>20</w:t>
      </w:r>
      <w:r w:rsidR="00ED270D">
        <w:rPr>
          <w:rFonts w:ascii="仿宋" w:eastAsia="仿宋" w:hAnsi="仿宋" w:hint="eastAsia"/>
          <w:sz w:val="32"/>
          <w:szCs w:val="32"/>
        </w:rPr>
        <w:t>日前将</w:t>
      </w:r>
      <w:r>
        <w:rPr>
          <w:rFonts w:ascii="仿宋" w:eastAsia="仿宋" w:hAnsi="仿宋" w:hint="eastAsia"/>
          <w:sz w:val="32"/>
          <w:szCs w:val="32"/>
        </w:rPr>
        <w:t>本单位</w:t>
      </w:r>
      <w:r w:rsidR="00ED270D">
        <w:rPr>
          <w:rFonts w:ascii="仿宋" w:eastAsia="仿宋" w:hAnsi="仿宋" w:hint="eastAsia"/>
          <w:sz w:val="32"/>
          <w:szCs w:val="32"/>
        </w:rPr>
        <w:t>2023</w:t>
      </w:r>
      <w:r w:rsidR="00ED270D">
        <w:rPr>
          <w:rFonts w:ascii="仿宋" w:eastAsia="仿宋" w:hAnsi="仿宋" w:hint="eastAsia"/>
          <w:sz w:val="32"/>
          <w:szCs w:val="32"/>
        </w:rPr>
        <w:t>年度能源利用状况报送至区能源局，我局将统一汇总后上报市局。</w:t>
      </w:r>
    </w:p>
    <w:p w:rsidR="005A408E" w:rsidRDefault="005A408E" w:rsidP="00DE607E">
      <w:pPr>
        <w:spacing w:line="580" w:lineRule="exact"/>
        <w:ind w:firstLineChars="200" w:firstLine="640"/>
        <w:rPr>
          <w:rFonts w:ascii="仿宋" w:eastAsia="仿宋" w:hAnsi="仿宋"/>
          <w:sz w:val="32"/>
          <w:szCs w:val="32"/>
        </w:rPr>
      </w:pPr>
    </w:p>
    <w:p w:rsidR="005A408E" w:rsidRDefault="005A408E" w:rsidP="00DE607E">
      <w:pPr>
        <w:spacing w:line="580" w:lineRule="exact"/>
        <w:ind w:firstLineChars="1450" w:firstLine="4640"/>
        <w:rPr>
          <w:rFonts w:ascii="仿宋" w:eastAsia="仿宋" w:hAnsi="仿宋"/>
          <w:sz w:val="32"/>
          <w:szCs w:val="32"/>
        </w:rPr>
      </w:pPr>
    </w:p>
    <w:p w:rsidR="005A408E" w:rsidRDefault="00ED270D" w:rsidP="00DE607E">
      <w:pPr>
        <w:spacing w:line="580" w:lineRule="exact"/>
        <w:ind w:firstLineChars="1450" w:firstLine="4640"/>
        <w:rPr>
          <w:rFonts w:ascii="仿宋" w:eastAsia="仿宋" w:hAnsi="仿宋"/>
          <w:sz w:val="32"/>
          <w:szCs w:val="32"/>
        </w:rPr>
      </w:pPr>
      <w:r>
        <w:rPr>
          <w:rFonts w:ascii="仿宋" w:eastAsia="仿宋" w:hAnsi="仿宋" w:hint="eastAsia"/>
          <w:sz w:val="32"/>
          <w:szCs w:val="32"/>
        </w:rPr>
        <w:t>长治市上党区能源局</w:t>
      </w:r>
    </w:p>
    <w:p w:rsidR="005A408E" w:rsidRDefault="00ED270D" w:rsidP="00DE607E">
      <w:pPr>
        <w:spacing w:line="580" w:lineRule="exact"/>
        <w:ind w:firstLineChars="1550" w:firstLine="4960"/>
        <w:rPr>
          <w:rFonts w:ascii="仿宋" w:eastAsia="仿宋" w:hAnsi="仿宋"/>
          <w:sz w:val="32"/>
          <w:szCs w:val="32"/>
        </w:rPr>
      </w:pPr>
      <w:r>
        <w:rPr>
          <w:rFonts w:ascii="仿宋" w:eastAsia="仿宋" w:hAnsi="仿宋" w:hint="eastAsia"/>
          <w:sz w:val="32"/>
          <w:szCs w:val="32"/>
        </w:rPr>
        <w:t>2024</w:t>
      </w:r>
      <w:r>
        <w:rPr>
          <w:rFonts w:ascii="仿宋" w:eastAsia="仿宋" w:hAnsi="仿宋" w:hint="eastAsia"/>
          <w:sz w:val="32"/>
          <w:szCs w:val="32"/>
        </w:rPr>
        <w:t>年</w:t>
      </w:r>
      <w:r>
        <w:rPr>
          <w:rFonts w:ascii="仿宋" w:eastAsia="仿宋" w:hAnsi="仿宋" w:hint="eastAsia"/>
          <w:sz w:val="32"/>
          <w:szCs w:val="32"/>
        </w:rPr>
        <w:t>2</w:t>
      </w:r>
      <w:r>
        <w:rPr>
          <w:rFonts w:ascii="仿宋" w:eastAsia="仿宋" w:hAnsi="仿宋" w:hint="eastAsia"/>
          <w:sz w:val="32"/>
          <w:szCs w:val="32"/>
        </w:rPr>
        <w:t>月</w:t>
      </w:r>
      <w:r>
        <w:rPr>
          <w:rFonts w:ascii="仿宋" w:eastAsia="仿宋" w:hAnsi="仿宋" w:hint="eastAsia"/>
          <w:sz w:val="32"/>
          <w:szCs w:val="32"/>
        </w:rPr>
        <w:t>27</w:t>
      </w:r>
      <w:r>
        <w:rPr>
          <w:rFonts w:ascii="仿宋" w:eastAsia="仿宋" w:hAnsi="仿宋" w:hint="eastAsia"/>
          <w:sz w:val="32"/>
          <w:szCs w:val="32"/>
        </w:rPr>
        <w:t>日</w:t>
      </w:r>
    </w:p>
    <w:sectPr w:rsidR="005A40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70D" w:rsidRDefault="00ED270D" w:rsidP="00B00C62">
      <w:r>
        <w:separator/>
      </w:r>
    </w:p>
  </w:endnote>
  <w:endnote w:type="continuationSeparator" w:id="0">
    <w:p w:rsidR="00ED270D" w:rsidRDefault="00ED270D" w:rsidP="00B0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70D" w:rsidRDefault="00ED270D" w:rsidP="00B00C62">
      <w:r>
        <w:separator/>
      </w:r>
    </w:p>
  </w:footnote>
  <w:footnote w:type="continuationSeparator" w:id="0">
    <w:p w:rsidR="00ED270D" w:rsidRDefault="00ED270D" w:rsidP="00B00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TdmYWMyMmNjNDBlYjFkZTkxYmVkM2FiMWI0ZGMifQ=="/>
  </w:docVars>
  <w:rsids>
    <w:rsidRoot w:val="005000BA"/>
    <w:rsid w:val="00087B65"/>
    <w:rsid w:val="000A2598"/>
    <w:rsid w:val="003155B0"/>
    <w:rsid w:val="00394608"/>
    <w:rsid w:val="005000BA"/>
    <w:rsid w:val="00504142"/>
    <w:rsid w:val="005A408E"/>
    <w:rsid w:val="00636EF4"/>
    <w:rsid w:val="00A9684B"/>
    <w:rsid w:val="00B00C62"/>
    <w:rsid w:val="00BC07CA"/>
    <w:rsid w:val="00BE74A5"/>
    <w:rsid w:val="00DB00A7"/>
    <w:rsid w:val="00DB1803"/>
    <w:rsid w:val="00DE607E"/>
    <w:rsid w:val="00E41B3E"/>
    <w:rsid w:val="00ED270D"/>
    <w:rsid w:val="00FD3A76"/>
    <w:rsid w:val="7F710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0C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0C62"/>
    <w:rPr>
      <w:kern w:val="2"/>
      <w:sz w:val="18"/>
      <w:szCs w:val="18"/>
    </w:rPr>
  </w:style>
  <w:style w:type="paragraph" w:styleId="a4">
    <w:name w:val="footer"/>
    <w:basedOn w:val="a"/>
    <w:link w:val="Char0"/>
    <w:uiPriority w:val="99"/>
    <w:unhideWhenUsed/>
    <w:rsid w:val="00B00C62"/>
    <w:pPr>
      <w:tabs>
        <w:tab w:val="center" w:pos="4153"/>
        <w:tab w:val="right" w:pos="8306"/>
      </w:tabs>
      <w:snapToGrid w:val="0"/>
      <w:jc w:val="left"/>
    </w:pPr>
    <w:rPr>
      <w:sz w:val="18"/>
      <w:szCs w:val="18"/>
    </w:rPr>
  </w:style>
  <w:style w:type="character" w:customStyle="1" w:styleId="Char0">
    <w:name w:val="页脚 Char"/>
    <w:basedOn w:val="a0"/>
    <w:link w:val="a4"/>
    <w:uiPriority w:val="99"/>
    <w:rsid w:val="00B00C62"/>
    <w:rPr>
      <w:kern w:val="2"/>
      <w:sz w:val="18"/>
      <w:szCs w:val="18"/>
    </w:rPr>
  </w:style>
  <w:style w:type="paragraph" w:styleId="a5">
    <w:name w:val="Balloon Text"/>
    <w:basedOn w:val="a"/>
    <w:link w:val="Char1"/>
    <w:uiPriority w:val="99"/>
    <w:semiHidden/>
    <w:unhideWhenUsed/>
    <w:rsid w:val="00504142"/>
    <w:rPr>
      <w:sz w:val="18"/>
      <w:szCs w:val="18"/>
    </w:rPr>
  </w:style>
  <w:style w:type="character" w:customStyle="1" w:styleId="Char1">
    <w:name w:val="批注框文本 Char"/>
    <w:basedOn w:val="a0"/>
    <w:link w:val="a5"/>
    <w:uiPriority w:val="99"/>
    <w:semiHidden/>
    <w:rsid w:val="0050414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0C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0C62"/>
    <w:rPr>
      <w:kern w:val="2"/>
      <w:sz w:val="18"/>
      <w:szCs w:val="18"/>
    </w:rPr>
  </w:style>
  <w:style w:type="paragraph" w:styleId="a4">
    <w:name w:val="footer"/>
    <w:basedOn w:val="a"/>
    <w:link w:val="Char0"/>
    <w:uiPriority w:val="99"/>
    <w:unhideWhenUsed/>
    <w:rsid w:val="00B00C62"/>
    <w:pPr>
      <w:tabs>
        <w:tab w:val="center" w:pos="4153"/>
        <w:tab w:val="right" w:pos="8306"/>
      </w:tabs>
      <w:snapToGrid w:val="0"/>
      <w:jc w:val="left"/>
    </w:pPr>
    <w:rPr>
      <w:sz w:val="18"/>
      <w:szCs w:val="18"/>
    </w:rPr>
  </w:style>
  <w:style w:type="character" w:customStyle="1" w:styleId="Char0">
    <w:name w:val="页脚 Char"/>
    <w:basedOn w:val="a0"/>
    <w:link w:val="a4"/>
    <w:uiPriority w:val="99"/>
    <w:rsid w:val="00B00C62"/>
    <w:rPr>
      <w:kern w:val="2"/>
      <w:sz w:val="18"/>
      <w:szCs w:val="18"/>
    </w:rPr>
  </w:style>
  <w:style w:type="paragraph" w:styleId="a5">
    <w:name w:val="Balloon Text"/>
    <w:basedOn w:val="a"/>
    <w:link w:val="Char1"/>
    <w:uiPriority w:val="99"/>
    <w:semiHidden/>
    <w:unhideWhenUsed/>
    <w:rsid w:val="00504142"/>
    <w:rPr>
      <w:sz w:val="18"/>
      <w:szCs w:val="18"/>
    </w:rPr>
  </w:style>
  <w:style w:type="character" w:customStyle="1" w:styleId="Char1">
    <w:name w:val="批注框文本 Char"/>
    <w:basedOn w:val="a0"/>
    <w:link w:val="a5"/>
    <w:uiPriority w:val="99"/>
    <w:semiHidden/>
    <w:rsid w:val="005041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2147</TotalTime>
  <Pages>3</Pages>
  <Words>185</Words>
  <Characters>1055</Characters>
  <Application>Microsoft Office Word</Application>
  <DocSecurity>0</DocSecurity>
  <Lines>8</Lines>
  <Paragraphs>2</Paragraphs>
  <ScaleCrop>false</ScaleCrop>
  <Company>微软中国</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13</cp:revision>
  <cp:lastPrinted>2024-02-29T02:40:00Z</cp:lastPrinted>
  <dcterms:created xsi:type="dcterms:W3CDTF">2024-02-27T07:06:00Z</dcterms:created>
  <dcterms:modified xsi:type="dcterms:W3CDTF">2024-02-29T02:43:00Z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E075D757AD1D41BBB3386C9DF8E302A5_12</vt:lpwstr>
  </property>
</Properties>
</file>