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eastAsia" w:ascii="黑体" w:hAnsi="黑体" w:eastAsia="黑体" w:cs="黑体"/>
          <w:b w:val="0"/>
          <w:bCs w:val="0"/>
          <w:sz w:val="32"/>
          <w:szCs w:val="32"/>
          <w:lang w:val="en-US" w:eastAsia="zh-CN"/>
        </w:rPr>
      </w:pPr>
      <w:bookmarkStart w:id="0" w:name="_GoBack"/>
      <w:r>
        <w:rPr>
          <w:rFonts w:hint="eastAsia" w:ascii="黑体" w:hAnsi="黑体" w:eastAsia="黑体" w:cs="黑体"/>
          <w:b w:val="0"/>
          <w:bCs w:val="0"/>
          <w:sz w:val="32"/>
          <w:szCs w:val="32"/>
          <w:lang w:val="en-US" w:eastAsia="zh-CN"/>
        </w:rPr>
        <w:t>附件3</w:t>
      </w:r>
    </w:p>
    <w:p>
      <w:pPr>
        <w:keepNext w:val="0"/>
        <w:keepLines w:val="0"/>
        <w:pageBreakBefore w:val="0"/>
        <w:widowControl w:val="0"/>
        <w:kinsoku/>
        <w:wordWrap/>
        <w:overflowPunct/>
        <w:topLinePunct w:val="0"/>
        <w:autoSpaceDE/>
        <w:autoSpaceDN/>
        <w:bidi w:val="0"/>
        <w:adjustRightInd/>
        <w:snapToGrid/>
        <w:spacing w:line="560" w:lineRule="exact"/>
        <w:jc w:val="both"/>
        <w:textAlignment w:val="auto"/>
        <w:rPr>
          <w:rFonts w:hint="default" w:ascii="黑体" w:hAnsi="黑体" w:eastAsia="黑体" w:cs="黑体"/>
          <w:b w:val="0"/>
          <w:bCs w:val="0"/>
          <w:sz w:val="32"/>
          <w:szCs w:val="32"/>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jc w:val="center"/>
        <w:textAlignment w:val="auto"/>
        <w:rPr>
          <w:rFonts w:hint="eastAsia" w:ascii="方正小标宋简体" w:hAnsi="方正小标宋简体" w:eastAsia="方正小标宋简体" w:cs="方正小标宋简体"/>
          <w:b w:val="0"/>
          <w:bCs w:val="0"/>
          <w:sz w:val="44"/>
          <w:szCs w:val="44"/>
          <w:lang w:eastAsia="zh-CN"/>
        </w:rPr>
      </w:pPr>
      <w:r>
        <w:rPr>
          <w:rFonts w:hint="eastAsia" w:ascii="方正小标宋简体" w:hAnsi="方正小标宋简体" w:eastAsia="方正小标宋简体" w:cs="方正小标宋简体"/>
          <w:b w:val="0"/>
          <w:bCs w:val="0"/>
          <w:sz w:val="44"/>
          <w:szCs w:val="44"/>
          <w:lang w:eastAsia="zh-CN"/>
        </w:rPr>
        <w:t>长治市上党区村（居）法律顾问服务标准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b/>
          <w:bCs/>
          <w:sz w:val="32"/>
          <w:szCs w:val="32"/>
          <w:lang w:eastAsia="zh-CN"/>
        </w:rPr>
      </w:pP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第一条　</w:t>
      </w:r>
      <w:r>
        <w:rPr>
          <w:rFonts w:hint="eastAsia" w:ascii="仿宋" w:hAnsi="仿宋" w:eastAsia="仿宋" w:cs="仿宋"/>
          <w:sz w:val="32"/>
          <w:szCs w:val="32"/>
          <w:lang w:eastAsia="zh-CN"/>
        </w:rPr>
        <w:t>为切实提升全</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村（居）法律顾问的服务质量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和服务水平，促进村（居）法律顾问工作</w:t>
      </w:r>
      <w:r>
        <w:rPr>
          <w:rFonts w:hint="eastAsia" w:ascii="仿宋" w:hAnsi="仿宋" w:eastAsia="仿宋" w:cs="仿宋"/>
          <w:sz w:val="32"/>
          <w:szCs w:val="32"/>
          <w:lang w:val="en-US" w:eastAsia="zh-CN"/>
        </w:rPr>
        <w:t>全面有序开展</w:t>
      </w:r>
      <w:r>
        <w:rPr>
          <w:rFonts w:hint="eastAsia" w:ascii="仿宋" w:hAnsi="仿宋" w:eastAsia="仿宋" w:cs="仿宋"/>
          <w:sz w:val="32"/>
          <w:szCs w:val="32"/>
          <w:lang w:eastAsia="zh-CN"/>
        </w:rPr>
        <w:t>，结合我</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实际，制定本服务标准。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第二条　</w:t>
      </w:r>
      <w:r>
        <w:rPr>
          <w:rFonts w:hint="eastAsia" w:ascii="仿宋" w:hAnsi="仿宋" w:eastAsia="仿宋" w:cs="仿宋"/>
          <w:sz w:val="32"/>
          <w:szCs w:val="32"/>
          <w:lang w:eastAsia="zh-CN"/>
        </w:rPr>
        <w:t>村（居）法律顾问应当忠于宪法和法律，恪守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职业道德，坚持以事实为依据、以法律为准绳，切实为群众</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提供优质、高效的法律服务。</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第三条　</w:t>
      </w:r>
      <w:r>
        <w:rPr>
          <w:rFonts w:hint="eastAsia" w:ascii="仿宋" w:hAnsi="仿宋" w:eastAsia="仿宋" w:cs="仿宋"/>
          <w:sz w:val="32"/>
          <w:szCs w:val="32"/>
          <w:lang w:eastAsia="zh-CN"/>
        </w:rPr>
        <w:t>主动接受县</w:t>
      </w:r>
      <w:r>
        <w:rPr>
          <w:rFonts w:hint="eastAsia" w:ascii="仿宋" w:hAnsi="仿宋" w:eastAsia="仿宋" w:cs="仿宋"/>
          <w:sz w:val="32"/>
          <w:szCs w:val="32"/>
          <w:lang w:val="en-US" w:eastAsia="zh-CN"/>
        </w:rPr>
        <w:t>区</w:t>
      </w:r>
      <w:r>
        <w:rPr>
          <w:rFonts w:hint="eastAsia" w:ascii="仿宋" w:hAnsi="仿宋" w:eastAsia="仿宋" w:cs="仿宋"/>
          <w:sz w:val="32"/>
          <w:szCs w:val="32"/>
          <w:lang w:eastAsia="zh-CN"/>
        </w:rPr>
        <w:t>司法局和乡镇司法所的管理和监督，在区司法局和乡镇司法所的领导下开展工作。</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第四条　</w:t>
      </w:r>
      <w:r>
        <w:rPr>
          <w:rFonts w:hint="eastAsia" w:ascii="仿宋" w:hAnsi="仿宋" w:eastAsia="仿宋" w:cs="仿宋"/>
          <w:b w:val="0"/>
          <w:bCs w:val="0"/>
          <w:sz w:val="32"/>
          <w:szCs w:val="32"/>
          <w:lang w:eastAsia="zh-CN"/>
        </w:rPr>
        <w:t>合理安排时间，定期入村（居）委</w:t>
      </w:r>
      <w:r>
        <w:rPr>
          <w:rFonts w:hint="eastAsia" w:ascii="仿宋" w:hAnsi="仿宋" w:eastAsia="仿宋" w:cs="仿宋"/>
          <w:b w:val="0"/>
          <w:bCs w:val="0"/>
          <w:sz w:val="32"/>
          <w:szCs w:val="32"/>
          <w:lang w:val="en-US" w:eastAsia="zh-CN"/>
        </w:rPr>
        <w:t>为</w:t>
      </w:r>
      <w:r>
        <w:rPr>
          <w:rFonts w:hint="eastAsia" w:ascii="仿宋" w:hAnsi="仿宋" w:eastAsia="仿宋" w:cs="仿宋"/>
          <w:b w:val="0"/>
          <w:bCs w:val="0"/>
          <w:sz w:val="32"/>
          <w:szCs w:val="32"/>
          <w:lang w:eastAsia="zh-CN"/>
        </w:rPr>
        <w:t>村民提供法</w:t>
      </w:r>
      <w:r>
        <w:rPr>
          <w:rFonts w:hint="eastAsia" w:ascii="仿宋" w:hAnsi="仿宋" w:eastAsia="仿宋" w:cs="仿宋"/>
          <w:sz w:val="32"/>
          <w:szCs w:val="32"/>
          <w:lang w:eastAsia="zh-CN"/>
        </w:rPr>
        <w:t>律服务，每季度至少到村（居）提供不少于一次、四小时的现场法律服务，现场为群众提供法律服务，要确保服务时间和服务质量，切忌走马观花、敷衍应付。</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第五条　</w:t>
      </w:r>
      <w:r>
        <w:rPr>
          <w:rFonts w:hint="eastAsia" w:ascii="仿宋" w:hAnsi="仿宋" w:eastAsia="仿宋" w:cs="仿宋"/>
          <w:sz w:val="32"/>
          <w:szCs w:val="32"/>
          <w:lang w:eastAsia="zh-CN"/>
        </w:rPr>
        <w:t>积极主动为村（居）集体组织和群众提供法律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服务，做到热情服务、耐心服务、周到服务和文明服务。对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于村（居）具体法律服务需求，应当在2个工作日内答复；</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对于村组织、村民通过电话或微信进行的法律咨询，一般问</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题应当随问随答，疑难问题应当在2个工作日内答复。</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第六条　</w:t>
      </w:r>
      <w:r>
        <w:rPr>
          <w:rFonts w:hint="eastAsia" w:ascii="仿宋" w:hAnsi="仿宋" w:eastAsia="仿宋" w:cs="仿宋"/>
          <w:sz w:val="32"/>
          <w:szCs w:val="32"/>
          <w:lang w:eastAsia="zh-CN"/>
        </w:rPr>
        <w:t>每半年至少在村（居）组织下开展一次法治讲</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座，向群众普及涉农法律法规政策等，不断提高群众法治意</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第七条　</w:t>
      </w:r>
      <w:r>
        <w:rPr>
          <w:rFonts w:hint="eastAsia" w:ascii="仿宋" w:hAnsi="仿宋" w:eastAsia="仿宋" w:cs="仿宋"/>
          <w:sz w:val="32"/>
          <w:szCs w:val="32"/>
          <w:lang w:eastAsia="zh-CN"/>
        </w:rPr>
        <w:t>积极参加市、区司法</w:t>
      </w:r>
      <w:r>
        <w:rPr>
          <w:rFonts w:hint="eastAsia" w:ascii="仿宋" w:hAnsi="仿宋" w:eastAsia="仿宋" w:cs="仿宋"/>
          <w:sz w:val="32"/>
          <w:szCs w:val="32"/>
          <w:lang w:val="en-US" w:eastAsia="zh-CN"/>
        </w:rPr>
        <w:t>局</w:t>
      </w:r>
      <w:r>
        <w:rPr>
          <w:rFonts w:hint="eastAsia" w:ascii="仿宋" w:hAnsi="仿宋" w:eastAsia="仿宋" w:cs="仿宋"/>
          <w:sz w:val="32"/>
          <w:szCs w:val="32"/>
          <w:lang w:eastAsia="zh-CN"/>
        </w:rPr>
        <w:t>、律师协会组织的培训，不断提升自身能力素质，增强服务本领。</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第八条　</w:t>
      </w:r>
      <w:r>
        <w:rPr>
          <w:rFonts w:hint="eastAsia" w:ascii="仿宋" w:hAnsi="仿宋" w:eastAsia="仿宋" w:cs="仿宋"/>
          <w:sz w:val="32"/>
          <w:szCs w:val="32"/>
          <w:lang w:eastAsia="zh-CN"/>
        </w:rPr>
        <w:t>认真履行以下职责，确保服务质量：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接受法律咨询：认真回复群众日常以电话、微信、现场</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等形式进行的法律咨询，切实做到耐心倾听、及时答复，提</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出解决办法，确保群众满意。</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开展普法宣传：每年至少赴村（居）开展两次法治宣传。</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可采取以案释法、现场发放宣传资料等形式，要切实加强对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《宪法》等法律法规的宣传教育，积极培养村（居）“法律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明白人”，有效提升群众的法治意识。</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协助人民调解：人民调解组织遇有重大、复杂、疑难的</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矛盾纠纷，无力进行调解时，法律顾问应积极配合提出法律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意见并协助调解员开展调解工作。</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开展法律援助：服务过程中遇有百姓的事务需进入法律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程序而又符合法律援助条件时，及时帮助困难群众获得法律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援助。</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服务重大事项：积极为村（居）集体组织、村（居）民自治组织章程等制度的审核起草和制订、两委换届选举等重大活动提供法律服务，依法依规提出法律意见，确保服务质量和服务水平，切忌敷衍推责、应付差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参与化解涉法涉诉信访案件：积极参与村（居）涉法涉</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诉信访案件特别是群体性信访案件的化解工作，充分发挥自</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身专业优势，争取把矛盾化解在基层。</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第九条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认真填写工作台账、工作日志，对于所服务的村（居）基本情况，提供法律服务的时间、对象、内容、方</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法和结果要进行详细记载，切实做到一村（居）一卷、一事</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eastAsia" w:ascii="仿宋" w:hAnsi="仿宋" w:eastAsia="仿宋" w:cs="仿宋"/>
          <w:sz w:val="32"/>
          <w:szCs w:val="32"/>
          <w:lang w:eastAsia="zh-CN"/>
        </w:rPr>
      </w:pPr>
      <w:r>
        <w:rPr>
          <w:rFonts w:hint="eastAsia" w:ascii="仿宋" w:hAnsi="仿宋" w:eastAsia="仿宋" w:cs="仿宋"/>
          <w:sz w:val="32"/>
          <w:szCs w:val="32"/>
          <w:lang w:eastAsia="zh-CN"/>
        </w:rPr>
        <w:t>一记、一次一记，记录事项要整洁、清晰、完整。</w:t>
      </w:r>
    </w:p>
    <w:p>
      <w:pPr>
        <w:keepNext w:val="0"/>
        <w:keepLines w:val="0"/>
        <w:pageBreakBefore w:val="0"/>
        <w:widowControl w:val="0"/>
        <w:kinsoku/>
        <w:wordWrap/>
        <w:overflowPunct/>
        <w:topLinePunct w:val="0"/>
        <w:autoSpaceDE/>
        <w:autoSpaceDN/>
        <w:bidi w:val="0"/>
        <w:adjustRightInd/>
        <w:snapToGrid/>
        <w:spacing w:line="560" w:lineRule="exact"/>
        <w:ind w:firstLine="643" w:firstLineChars="200"/>
        <w:textAlignment w:val="auto"/>
        <w:rPr>
          <w:rFonts w:hint="eastAsia" w:ascii="仿宋" w:hAnsi="仿宋" w:eastAsia="仿宋" w:cs="仿宋"/>
          <w:sz w:val="32"/>
          <w:szCs w:val="32"/>
          <w:lang w:eastAsia="zh-CN"/>
        </w:rPr>
      </w:pPr>
      <w:r>
        <w:rPr>
          <w:rFonts w:hint="eastAsia" w:ascii="仿宋" w:hAnsi="仿宋" w:eastAsia="仿宋" w:cs="仿宋"/>
          <w:b/>
          <w:bCs/>
          <w:sz w:val="32"/>
          <w:szCs w:val="32"/>
          <w:lang w:eastAsia="zh-CN"/>
        </w:rPr>
        <w:t>第十条</w:t>
      </w:r>
      <w:r>
        <w:rPr>
          <w:rFonts w:hint="eastAsia" w:ascii="仿宋" w:hAnsi="仿宋" w:eastAsia="仿宋" w:cs="仿宋"/>
          <w:b/>
          <w:bCs/>
          <w:sz w:val="32"/>
          <w:szCs w:val="32"/>
          <w:lang w:val="en-US" w:eastAsia="zh-CN"/>
        </w:rPr>
        <w:t xml:space="preserve">  </w:t>
      </w:r>
      <w:r>
        <w:rPr>
          <w:rFonts w:hint="eastAsia" w:ascii="仿宋" w:hAnsi="仿宋" w:eastAsia="仿宋" w:cs="仿宋"/>
          <w:sz w:val="32"/>
          <w:szCs w:val="32"/>
          <w:lang w:eastAsia="zh-CN"/>
        </w:rPr>
        <w:t>注重收集整理可能引发群体性事件或大规模上访事件的矛盾纠纷信息，及时上报给乡（镇）政府和区司法局，确保不稳定因素及时发现、分析到位、研判得当。</w:t>
      </w:r>
    </w:p>
    <w:bookmarkEnd w:id="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auto"/>
    <w:pitch w:val="default"/>
    <w:sig w:usb0="800002BF" w:usb1="38CF7CFA" w:usb2="00000016" w:usb3="00000000" w:csb0="00040001" w:csb1="00000000"/>
  </w:font>
  <w:font w:name="方正小标宋简体">
    <w:panose1 w:val="02000000000000000000"/>
    <w:charset w:val="86"/>
    <w:family w:val="auto"/>
    <w:pitch w:val="default"/>
    <w:sig w:usb0="A00002BF" w:usb1="184F6CFA" w:usb2="00000012"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TdhZGQ1MjZlYjU1NzEzYmJjZDc4ZmE2YmI1MDgyZTMifQ=="/>
  </w:docVars>
  <w:rsids>
    <w:rsidRoot w:val="00000000"/>
    <w:rsid w:val="059E74A2"/>
    <w:rsid w:val="0F2002ED"/>
    <w:rsid w:val="27190080"/>
    <w:rsid w:val="27DB3EDB"/>
    <w:rsid w:val="2FE6566B"/>
    <w:rsid w:val="31B639EF"/>
    <w:rsid w:val="3C723895"/>
    <w:rsid w:val="41F72AF5"/>
    <w:rsid w:val="52E77226"/>
    <w:rsid w:val="5DA97D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autoRedefine/>
    <w:semiHidden/>
    <w:qFormat/>
    <w:uiPriority w:val="0"/>
  </w:style>
  <w:style w:type="table" w:default="1" w:styleId="2">
    <w:name w:val="Normal Table"/>
    <w:autoRedefin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9</TotalTime>
  <ScaleCrop>false</ScaleCrop>
  <LinksUpToDate>false</LinksUpToDate>
  <CharactersWithSpaces>0</CharactersWithSpaces>
  <Application>WPS Office_12.1.0.16417_F1E327BC-269C-435d-A152-05C5408002CA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Administrator</dc:creator>
  <cp:lastModifiedBy>留恋美景</cp:lastModifiedBy>
  <dcterms:modified xsi:type="dcterms:W3CDTF">2024-04-26T01:45:03Z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2052-12.1.0.16417</vt:lpwstr>
  </property>
  <property fmtid="{D5CDD505-2E9C-101B-9397-08002B2CF9AE}" pid="3" name="ICV">
    <vt:lpwstr>3B397B93BF164876A7D4330BFC4EBBAB_13</vt:lpwstr>
  </property>
</Properties>
</file>