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长治市上党区司法局</w:t>
      </w:r>
    </w:p>
    <w:p>
      <w:pPr>
        <w:widowControl w:val="0"/>
        <w:wordWrap/>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2020年度</w:t>
      </w:r>
      <w:r>
        <w:rPr>
          <w:rFonts w:hint="eastAsia" w:ascii="方正小标宋简体" w:hAnsi="方正小标宋简体" w:eastAsia="方正小标宋简体" w:cs="方正小标宋简体"/>
          <w:sz w:val="44"/>
          <w:szCs w:val="44"/>
        </w:rPr>
        <w:t>政府信息公开工作年度报告</w:t>
      </w:r>
    </w:p>
    <w:p>
      <w:pPr>
        <w:widowControl w:val="0"/>
        <w:wordWrap/>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长治市上党区司法局按照区</w:t>
      </w:r>
      <w:r>
        <w:rPr>
          <w:rFonts w:hint="eastAsia" w:ascii="仿宋_GB2312" w:hAnsi="仿宋_GB2312" w:eastAsia="仿宋_GB2312" w:cs="仿宋_GB2312"/>
          <w:i w:val="0"/>
          <w:caps w:val="0"/>
          <w:color w:val="333333"/>
          <w:spacing w:val="0"/>
          <w:sz w:val="32"/>
          <w:szCs w:val="32"/>
          <w:shd w:val="clear" w:fill="FFFFFF"/>
        </w:rPr>
        <w:t>委、</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政府的统一部署，认真贯彻《国务院办公厅政府信息与政务公开办公室关于政府信息公开工作年度报告有关事项的通知》（国办公开办函〔2019〕60号）有关要求</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rPr>
        <w:t>紧密结合司法行政工作实际</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shd w:val="clear" w:fill="FFFFFF"/>
        </w:rPr>
        <w:t>加强组织领导，严格审查程序，狠抓责任落实</w:t>
      </w:r>
      <w:r>
        <w:rPr>
          <w:rFonts w:hint="eastAsia" w:ascii="仿宋_GB2312" w:hAnsi="仿宋_GB2312" w:eastAsia="仿宋_GB2312" w:cs="仿宋_GB2312"/>
          <w:i w:val="0"/>
          <w:caps w:val="0"/>
          <w:color w:val="333333"/>
          <w:spacing w:val="0"/>
          <w:sz w:val="32"/>
          <w:szCs w:val="32"/>
          <w:shd w:val="clear" w:fill="FFFFFF"/>
          <w:lang w:eastAsia="zh-CN"/>
        </w:rPr>
        <w:t>，通过政府网站主动公开政府信息，对我局日常工作动态进行全方位公开，</w:t>
      </w:r>
      <w:r>
        <w:rPr>
          <w:rFonts w:hint="eastAsia" w:ascii="仿宋_GB2312" w:hAnsi="仿宋_GB2312" w:eastAsia="仿宋_GB2312" w:cs="仿宋_GB2312"/>
          <w:i w:val="0"/>
          <w:caps w:val="0"/>
          <w:color w:val="333333"/>
          <w:spacing w:val="0"/>
          <w:sz w:val="32"/>
          <w:szCs w:val="32"/>
          <w:shd w:val="clear" w:fill="FFFFFF"/>
        </w:rPr>
        <w:t>扎实推进政府信息公开工作</w:t>
      </w:r>
      <w:r>
        <w:rPr>
          <w:rFonts w:hint="eastAsia" w:ascii="仿宋_GB2312" w:hAnsi="仿宋_GB2312" w:eastAsia="仿宋_GB2312" w:cs="仿宋_GB2312"/>
          <w:i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both"/>
        <w:rPr>
          <w:rFonts w:hint="eastAsia" w:ascii="仿宋_GB2312" w:hAnsi="仿宋_GB2312" w:eastAsia="仿宋_GB2312" w:cs="仿宋_GB2312"/>
          <w:i w:val="0"/>
          <w:caps w:val="0"/>
          <w:color w:val="000000"/>
          <w:spacing w:val="0"/>
          <w:sz w:val="24"/>
          <w:szCs w:val="24"/>
          <w:lang w:eastAsia="zh-CN"/>
        </w:rPr>
      </w:pPr>
      <w:r>
        <w:rPr>
          <w:rFonts w:hint="eastAsia" w:ascii="仿宋_GB2312" w:hAnsi="仿宋_GB2312" w:eastAsia="仿宋_GB2312" w:cs="仿宋_GB2312"/>
          <w:i w:val="0"/>
          <w:caps w:val="0"/>
          <w:color w:val="333333"/>
          <w:spacing w:val="0"/>
          <w:sz w:val="32"/>
          <w:szCs w:val="32"/>
          <w:shd w:val="clear" w:fill="FFFFFF"/>
          <w:lang w:eastAsia="zh-CN"/>
        </w:rPr>
        <w:t>严格</w:t>
      </w:r>
      <w:r>
        <w:rPr>
          <w:rFonts w:hint="eastAsia" w:ascii="仿宋_GB2312" w:hAnsi="仿宋_GB2312" w:eastAsia="仿宋_GB2312" w:cs="仿宋_GB2312"/>
          <w:i w:val="0"/>
          <w:caps w:val="0"/>
          <w:color w:val="333333"/>
          <w:spacing w:val="0"/>
          <w:sz w:val="32"/>
          <w:szCs w:val="32"/>
          <w:shd w:val="clear" w:fill="FFFFFF"/>
        </w:rPr>
        <w:t>规范信息公开工作的整理报送工作</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信息公开实行预先审核制度，对所公开的内容必须经过事前审核，由分管领导审核通过后，才能进行网上公开，确保了公开信息的安全和规范。同时实行专人专管，</w:t>
      </w:r>
      <w:r>
        <w:rPr>
          <w:rFonts w:hint="eastAsia" w:ascii="仿宋_GB2312" w:hAnsi="仿宋_GB2312" w:eastAsia="仿宋_GB2312" w:cs="仿宋_GB2312"/>
          <w:i w:val="0"/>
          <w:caps w:val="0"/>
          <w:color w:val="000000"/>
          <w:spacing w:val="0"/>
          <w:sz w:val="32"/>
          <w:szCs w:val="32"/>
        </w:rPr>
        <w:t>专门配备了1名工作人员，设立了一个专门的信息申请受理点</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逐步加大了司法行政公开力度，不断完善政府信息公开制度，进一步深化政府信息公开，保障公众的知情权、参与权和监督权</w:t>
      </w:r>
      <w:r>
        <w:rPr>
          <w:rFonts w:hint="eastAsia" w:ascii="仿宋_GB2312" w:hAnsi="仿宋_GB2312" w:eastAsia="仿宋_GB2312" w:cs="仿宋_GB2312"/>
          <w:i w:val="0"/>
          <w:caps w:val="0"/>
          <w:color w:val="000000"/>
          <w:spacing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both"/>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val="en-US" w:eastAsia="zh-CN"/>
        </w:rPr>
        <w:t>2020</w:t>
      </w:r>
      <w:r>
        <w:rPr>
          <w:rFonts w:hint="eastAsia" w:ascii="仿宋_GB2312" w:hAnsi="仿宋_GB2312" w:eastAsia="仿宋_GB2312" w:cs="仿宋_GB2312"/>
          <w:i w:val="0"/>
          <w:caps w:val="0"/>
          <w:color w:val="333333"/>
          <w:spacing w:val="0"/>
          <w:kern w:val="0"/>
          <w:sz w:val="32"/>
          <w:szCs w:val="32"/>
          <w:lang w:val="en-US" w:eastAsia="zh-CN" w:bidi="ar"/>
        </w:rPr>
        <w:t>年度，通过区政府门户网站累计主动公开信息共174条，其中日常工作动态类174条。</w:t>
      </w:r>
    </w:p>
    <w:p>
      <w:pPr>
        <w:widowControl w:val="0"/>
        <w:numPr>
          <w:ilvl w:val="0"/>
          <w:numId w:val="0"/>
        </w:numPr>
        <w:wordWrap/>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2020年，我局未收到政府信息公开方面的申请、行政复议和行政诉讼。</w:t>
      </w:r>
    </w:p>
    <w:p>
      <w:pPr>
        <w:widowControl w:val="0"/>
        <w:numPr>
          <w:ilvl w:val="0"/>
          <w:numId w:val="1"/>
        </w:numPr>
        <w:wordWrap/>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3"/>
        <w:tblpPr w:leftFromText="180" w:rightFromText="180" w:vertAnchor="text" w:horzAnchor="page" w:tblpX="1820" w:tblpY="97"/>
        <w:tblOverlap w:val="never"/>
        <w:tblW w:w="8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52"/>
        <w:gridCol w:w="2151"/>
        <w:gridCol w:w="1486"/>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8759"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信息内容</w:t>
            </w:r>
          </w:p>
        </w:tc>
        <w:tc>
          <w:tcPr>
            <w:tcW w:w="2151"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本年新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制作数量</w:t>
            </w:r>
          </w:p>
        </w:tc>
        <w:tc>
          <w:tcPr>
            <w:tcW w:w="1486"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本年新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公开数量</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规章</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8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规范性文件</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86" w:type="dxa"/>
            <w:tcBorders>
              <w:top w:val="nil"/>
              <w:left w:val="nil"/>
              <w:bottom w:val="single" w:color="auto" w:sz="8" w:space="0"/>
              <w:right w:val="single" w:color="auto" w:sz="8" w:space="0"/>
            </w:tcBorders>
            <w:tcMar>
              <w:left w:w="108"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8759"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信息内容</w:t>
            </w:r>
          </w:p>
        </w:tc>
        <w:tc>
          <w:tcPr>
            <w:tcW w:w="2151"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上一年项目数量</w:t>
            </w:r>
          </w:p>
        </w:tc>
        <w:tc>
          <w:tcPr>
            <w:tcW w:w="1486"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本年增/减</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行政许可</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8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其他对外管理服务事项</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8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8759"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信息内容</w:t>
            </w:r>
          </w:p>
        </w:tc>
        <w:tc>
          <w:tcPr>
            <w:tcW w:w="2151"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上一年项目数量</w:t>
            </w:r>
          </w:p>
        </w:tc>
        <w:tc>
          <w:tcPr>
            <w:tcW w:w="1486"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本年增/减</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行政处罚</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8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行政强制</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8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70"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8759"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信息内容</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上一年项目数量</w:t>
            </w:r>
          </w:p>
        </w:tc>
        <w:tc>
          <w:tcPr>
            <w:tcW w:w="365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行政事业性收费</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3656" w:type="dxa"/>
            <w:gridSpan w:val="2"/>
            <w:tcBorders>
              <w:top w:val="nil"/>
              <w:left w:val="nil"/>
              <w:bottom w:val="single" w:color="auto" w:sz="8" w:space="0"/>
              <w:right w:val="single" w:color="000000"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8759"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295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信息内容</w:t>
            </w:r>
          </w:p>
        </w:tc>
        <w:tc>
          <w:tcPr>
            <w:tcW w:w="2151" w:type="dxa"/>
            <w:tcBorders>
              <w:top w:val="single" w:color="auto" w:sz="4" w:space="0"/>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采购项目数量</w:t>
            </w:r>
          </w:p>
        </w:tc>
        <w:tc>
          <w:tcPr>
            <w:tcW w:w="365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2952"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政府集中采购</w:t>
            </w:r>
          </w:p>
        </w:tc>
        <w:tc>
          <w:tcPr>
            <w:tcW w:w="21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656" w:type="dxa"/>
            <w:gridSpan w:val="2"/>
            <w:tcBorders>
              <w:top w:val="nil"/>
              <w:left w:val="nil"/>
              <w:bottom w:val="single" w:color="auto" w:sz="8" w:space="0"/>
              <w:right w:val="single" w:color="000000" w:sz="8" w:space="0"/>
            </w:tcBorders>
            <w:tcMar>
              <w:left w:w="108"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30.3861万元</w:t>
            </w:r>
          </w:p>
        </w:tc>
      </w:tr>
    </w:tbl>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0" w:lineRule="exact"/>
        <w:ind w:right="0"/>
        <w:jc w:val="both"/>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rPr>
        <w:t>三、收到和处理政府信息公开申请情况</w:t>
      </w:r>
    </w:p>
    <w:tbl>
      <w:tblPr>
        <w:tblStyle w:val="3"/>
        <w:tblW w:w="853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16"/>
        <w:gridCol w:w="1964"/>
        <w:gridCol w:w="743"/>
        <w:gridCol w:w="691"/>
        <w:gridCol w:w="691"/>
        <w:gridCol w:w="744"/>
        <w:gridCol w:w="898"/>
        <w:gridCol w:w="697"/>
        <w:gridCol w:w="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3396"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rPr>
              <w:t>（本列数据的勾稽关系为：第一项加第二项之和，等于第三项加第四项之和）</w:t>
            </w:r>
          </w:p>
        </w:tc>
        <w:tc>
          <w:tcPr>
            <w:tcW w:w="5141"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339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743"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自然人</w:t>
            </w:r>
          </w:p>
        </w:tc>
        <w:tc>
          <w:tcPr>
            <w:tcW w:w="3721"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法人或其他组织</w:t>
            </w:r>
          </w:p>
        </w:tc>
        <w:tc>
          <w:tcPr>
            <w:tcW w:w="677"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9" w:hRule="atLeast"/>
          <w:jc w:val="center"/>
        </w:trPr>
        <w:tc>
          <w:tcPr>
            <w:tcW w:w="339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743"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商业企业</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科研机构</w:t>
            </w:r>
          </w:p>
        </w:tc>
        <w:tc>
          <w:tcPr>
            <w:tcW w:w="744"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社会公益组织</w:t>
            </w:r>
          </w:p>
        </w:tc>
        <w:tc>
          <w:tcPr>
            <w:tcW w:w="898"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法律服务机构</w:t>
            </w:r>
          </w:p>
        </w:tc>
        <w:tc>
          <w:tcPr>
            <w:tcW w:w="697"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其他</w:t>
            </w:r>
          </w:p>
        </w:tc>
        <w:tc>
          <w:tcPr>
            <w:tcW w:w="677"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339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rPr>
              <w:t>一、本年新收政府信息公开申请数量</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339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rPr>
              <w:t>二、上年结转政府信息公开申请数量</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rPr>
              <w:t>三、本年度办理结果</w:t>
            </w:r>
          </w:p>
        </w:tc>
        <w:tc>
          <w:tcPr>
            <w:tcW w:w="278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ascii="楷体" w:hAnsi="楷体" w:eastAsia="楷体" w:cs="楷体"/>
                <w:kern w:val="0"/>
                <w:sz w:val="20"/>
                <w:szCs w:val="20"/>
                <w:lang w:val="en-US" w:eastAsia="zh-CN"/>
              </w:rPr>
              <w:t>（一）予以公开</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9"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278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（二）部分公开（区分处理的，只计这一情形，不计其他情形）</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（三）不予公开</w:t>
            </w: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1.属于国家秘密</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2.其他法律行政法规禁止公开</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3.危及“三安全一稳定”</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4.保护第三方合法权益</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4"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5.属于三类内部事务信息</w:t>
            </w:r>
          </w:p>
        </w:tc>
        <w:tc>
          <w:tcPr>
            <w:tcW w:w="743"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single" w:color="auto" w:sz="4" w:space="0"/>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6.属于四类过程性信息</w:t>
            </w:r>
          </w:p>
        </w:tc>
        <w:tc>
          <w:tcPr>
            <w:tcW w:w="743"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single" w:color="auto" w:sz="4"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7.属于行政执法案卷</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8.属于行政查询事项</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（四）无法提供</w:t>
            </w: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1.本机关不掌握相关政府信息</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2.没有现成信息需要另行制作</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3.补正后申请内容仍不明确</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（五）不予处理</w:t>
            </w: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1.信访举报投诉类申请</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2.重复申请</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3.要求提供公开出版物</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4.无正当理由大量反复申请</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9"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816" w:type="dxa"/>
            <w:vMerge w:val="continue"/>
            <w:tcBorders>
              <w:top w:val="nil"/>
              <w:left w:val="nil"/>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196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5.要求行政机关确认或重新出具已获取信息</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278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（六）其他处理</w:t>
            </w:r>
          </w:p>
        </w:tc>
        <w:tc>
          <w:tcPr>
            <w:tcW w:w="74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616"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jc w:val="both"/>
              <w:rPr>
                <w:rFonts w:hint="eastAsia" w:ascii="宋体"/>
                <w:sz w:val="24"/>
                <w:szCs w:val="24"/>
              </w:rPr>
            </w:pPr>
          </w:p>
        </w:tc>
        <w:tc>
          <w:tcPr>
            <w:tcW w:w="2780" w:type="dxa"/>
            <w:gridSpan w:val="2"/>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楷体" w:hAnsi="楷体" w:eastAsia="楷体" w:cs="楷体"/>
                <w:kern w:val="0"/>
                <w:sz w:val="20"/>
                <w:szCs w:val="20"/>
                <w:lang w:val="en-US" w:eastAsia="zh-CN"/>
              </w:rPr>
              <w:t>（七）总计</w:t>
            </w:r>
          </w:p>
        </w:tc>
        <w:tc>
          <w:tcPr>
            <w:tcW w:w="743"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1"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744"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898"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97"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c>
          <w:tcPr>
            <w:tcW w:w="677" w:type="dxa"/>
            <w:tcBorders>
              <w:top w:val="nil"/>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Calibri" w:hAnsi="Calibri" w:eastAsia="宋体" w:cs="黑体"/>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jc w:val="center"/>
        </w:trPr>
        <w:tc>
          <w:tcPr>
            <w:tcW w:w="3396" w:type="dxa"/>
            <w:gridSpan w:val="3"/>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rPr>
              <w:t>四、结转下年度继续办理</w:t>
            </w:r>
          </w:p>
        </w:tc>
        <w:tc>
          <w:tcPr>
            <w:tcW w:w="743" w:type="dxa"/>
            <w:tcBorders>
              <w:top w:val="single" w:color="auto" w:sz="4" w:space="0"/>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1" w:type="dxa"/>
            <w:tcBorders>
              <w:top w:val="single" w:color="auto" w:sz="4" w:space="0"/>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1" w:type="dxa"/>
            <w:tcBorders>
              <w:top w:val="single" w:color="auto" w:sz="4" w:space="0"/>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744" w:type="dxa"/>
            <w:tcBorders>
              <w:top w:val="single" w:color="auto" w:sz="4" w:space="0"/>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898" w:type="dxa"/>
            <w:tcBorders>
              <w:top w:val="single" w:color="auto" w:sz="4" w:space="0"/>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97" w:type="dxa"/>
            <w:tcBorders>
              <w:top w:val="single" w:color="auto" w:sz="4" w:space="0"/>
              <w:left w:val="nil"/>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677" w:type="dxa"/>
            <w:tcBorders>
              <w:top w:val="single" w:color="auto" w:sz="4" w:space="0"/>
              <w:left w:val="nil"/>
              <w:bottom w:val="single" w:color="auto" w:sz="4"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widowControl/>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黑体" w:hAnsi="黑体" w:eastAsia="黑体" w:cs="黑体"/>
          <w:b w:val="0"/>
          <w:bCs/>
          <w:i w:val="0"/>
          <w:caps w:val="0"/>
          <w:color w:val="333333"/>
          <w:spacing w:val="0"/>
          <w:sz w:val="32"/>
          <w:szCs w:val="32"/>
        </w:rPr>
      </w:pP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rPr>
        <w:t>四、政府信息公开行政复议、行政诉讼情况</w:t>
      </w:r>
    </w:p>
    <w:tbl>
      <w:tblPr>
        <w:tblStyle w:val="3"/>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61"/>
        <w:gridCol w:w="561"/>
        <w:gridCol w:w="561"/>
        <w:gridCol w:w="561"/>
        <w:gridCol w:w="639"/>
        <w:gridCol w:w="513"/>
        <w:gridCol w:w="562"/>
        <w:gridCol w:w="562"/>
        <w:gridCol w:w="562"/>
        <w:gridCol w:w="590"/>
        <w:gridCol w:w="562"/>
        <w:gridCol w:w="562"/>
        <w:gridCol w:w="562"/>
        <w:gridCol w:w="566"/>
        <w:gridCol w:w="5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288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行政复议</w:t>
            </w:r>
          </w:p>
        </w:tc>
        <w:tc>
          <w:tcPr>
            <w:tcW w:w="5636"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56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结果维持</w:t>
            </w:r>
          </w:p>
        </w:tc>
        <w:tc>
          <w:tcPr>
            <w:tcW w:w="561"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结果纠正</w:t>
            </w:r>
          </w:p>
        </w:tc>
        <w:tc>
          <w:tcPr>
            <w:tcW w:w="561"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其他结果</w:t>
            </w:r>
          </w:p>
        </w:tc>
        <w:tc>
          <w:tcPr>
            <w:tcW w:w="561"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尚未审结</w:t>
            </w:r>
          </w:p>
        </w:tc>
        <w:tc>
          <w:tcPr>
            <w:tcW w:w="63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总计</w:t>
            </w:r>
          </w:p>
        </w:tc>
        <w:tc>
          <w:tcPr>
            <w:tcW w:w="2789"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未经复议直接起诉</w:t>
            </w:r>
          </w:p>
        </w:tc>
        <w:tc>
          <w:tcPr>
            <w:tcW w:w="284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4" w:hRule="atLeast"/>
          <w:jc w:val="center"/>
        </w:trPr>
        <w:tc>
          <w:tcPr>
            <w:tcW w:w="56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61"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61"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61"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3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结果维持</w:t>
            </w:r>
          </w:p>
        </w:tc>
        <w:tc>
          <w:tcPr>
            <w:tcW w:w="562"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结果纠正</w:t>
            </w:r>
          </w:p>
        </w:tc>
        <w:tc>
          <w:tcPr>
            <w:tcW w:w="562"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其他结果</w:t>
            </w:r>
          </w:p>
        </w:tc>
        <w:tc>
          <w:tcPr>
            <w:tcW w:w="562"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尚未审结</w:t>
            </w:r>
          </w:p>
        </w:tc>
        <w:tc>
          <w:tcPr>
            <w:tcW w:w="590"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rPr>
              <w:t>总计</w:t>
            </w:r>
          </w:p>
        </w:tc>
        <w:tc>
          <w:tcPr>
            <w:tcW w:w="562"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结果维持</w:t>
            </w:r>
          </w:p>
        </w:tc>
        <w:tc>
          <w:tcPr>
            <w:tcW w:w="562"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结果纠正</w:t>
            </w:r>
          </w:p>
        </w:tc>
        <w:tc>
          <w:tcPr>
            <w:tcW w:w="562"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rPr>
              <w:t>其他结果</w:t>
            </w:r>
          </w:p>
        </w:tc>
        <w:tc>
          <w:tcPr>
            <w:tcW w:w="566"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尚未审结</w:t>
            </w:r>
          </w:p>
        </w:tc>
        <w:tc>
          <w:tcPr>
            <w:tcW w:w="59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56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rPr>
              <w:t>0</w:t>
            </w:r>
          </w:p>
        </w:tc>
        <w:tc>
          <w:tcPr>
            <w:tcW w:w="56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rPr>
              <w:t>0</w:t>
            </w:r>
          </w:p>
        </w:tc>
        <w:tc>
          <w:tcPr>
            <w:tcW w:w="56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rPr>
              <w:t>0</w:t>
            </w:r>
          </w:p>
        </w:tc>
        <w:tc>
          <w:tcPr>
            <w:tcW w:w="56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rPr>
              <w:t>0</w:t>
            </w:r>
          </w:p>
        </w:tc>
        <w:tc>
          <w:tcPr>
            <w:tcW w:w="639"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rPr>
              <w:t>0</w:t>
            </w:r>
          </w:p>
        </w:tc>
        <w:tc>
          <w:tcPr>
            <w:tcW w:w="5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0</w:t>
            </w:r>
          </w:p>
        </w:tc>
        <w:tc>
          <w:tcPr>
            <w:tcW w:w="562"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0</w:t>
            </w:r>
          </w:p>
        </w:tc>
        <w:tc>
          <w:tcPr>
            <w:tcW w:w="562"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0</w:t>
            </w:r>
          </w:p>
        </w:tc>
        <w:tc>
          <w:tcPr>
            <w:tcW w:w="562"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0</w:t>
            </w:r>
          </w:p>
        </w:tc>
        <w:tc>
          <w:tcPr>
            <w:tcW w:w="590"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rPr>
              <w:t>0</w:t>
            </w:r>
          </w:p>
        </w:tc>
        <w:tc>
          <w:tcPr>
            <w:tcW w:w="562"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0</w:t>
            </w:r>
          </w:p>
        </w:tc>
        <w:tc>
          <w:tcPr>
            <w:tcW w:w="562"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0</w:t>
            </w:r>
          </w:p>
        </w:tc>
        <w:tc>
          <w:tcPr>
            <w:tcW w:w="562"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rPr>
              <w:t>0</w:t>
            </w:r>
          </w:p>
        </w:tc>
        <w:tc>
          <w:tcPr>
            <w:tcW w:w="56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rPr>
              <w:t>0</w:t>
            </w:r>
          </w:p>
        </w:tc>
        <w:tc>
          <w:tcPr>
            <w:tcW w:w="595"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0"/>
                <w:szCs w:val="20"/>
                <w:lang w:val="en-US" w:eastAsia="zh-CN"/>
              </w:rPr>
              <w:t>0</w:t>
            </w:r>
          </w:p>
        </w:tc>
      </w:tr>
    </w:tbl>
    <w:p>
      <w:pPr>
        <w:pStyle w:val="2"/>
        <w:widowControl/>
        <w:numPr>
          <w:ilvl w:val="0"/>
          <w:numId w:val="2"/>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sz w:val="32"/>
          <w:szCs w:val="32"/>
        </w:rPr>
        <w:t>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一是</w:t>
      </w:r>
      <w:r>
        <w:rPr>
          <w:rFonts w:hint="eastAsia" w:ascii="仿宋" w:hAnsi="仿宋" w:eastAsia="仿宋" w:cs="仿宋"/>
          <w:sz w:val="32"/>
          <w:szCs w:val="32"/>
        </w:rPr>
        <w:t>栏目信息分配不均衡，有的栏目更新频次较高，有的栏目更新频次较低。</w:t>
      </w:r>
      <w:r>
        <w:rPr>
          <w:rFonts w:hint="eastAsia" w:ascii="仿宋" w:hAnsi="仿宋" w:eastAsia="仿宋" w:cs="仿宋"/>
          <w:sz w:val="32"/>
          <w:szCs w:val="32"/>
          <w:lang w:eastAsia="zh-CN"/>
        </w:rPr>
        <w:t>二是</w:t>
      </w:r>
      <w:r>
        <w:rPr>
          <w:rFonts w:hint="eastAsia" w:ascii="仿宋" w:hAnsi="仿宋" w:eastAsia="仿宋" w:cs="仿宋"/>
          <w:sz w:val="32"/>
          <w:szCs w:val="32"/>
        </w:rPr>
        <w:t>把政务公开工作作为常态化工作，进一步完善网站日常管理，及时更新公开目录，积极协调内部业务股室，确保信息公开全面性和时效性，畅通信息公开渠道。</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0" w:lineRule="exact"/>
        <w:ind w:right="0"/>
        <w:jc w:val="both"/>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sz w:val="32"/>
          <w:szCs w:val="32"/>
          <w:lang w:val="en-US" w:eastAsia="zh-CN"/>
        </w:rPr>
        <w:t xml:space="preserve">    </w:t>
      </w:r>
      <w:r>
        <w:rPr>
          <w:rFonts w:hint="eastAsia" w:ascii="仿宋_GB2312" w:hAnsi="仿宋_GB2312" w:eastAsia="仿宋_GB2312" w:cs="仿宋_GB2312"/>
          <w:b w:val="0"/>
          <w:bCs/>
          <w:i w:val="0"/>
          <w:caps w:val="0"/>
          <w:color w:val="333333"/>
          <w:spacing w:val="0"/>
          <w:sz w:val="32"/>
          <w:szCs w:val="32"/>
        </w:rPr>
        <w:t>六、其他需要报告的事项</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lang w:val="en-US" w:eastAsia="zh-CN"/>
        </w:rPr>
      </w:pPr>
      <w:r>
        <w:rPr>
          <w:rFonts w:hint="eastAsia" w:ascii="仿宋_GB2312" w:hAnsi="仿宋_GB2312" w:eastAsia="仿宋_GB2312" w:cs="仿宋_GB2312"/>
          <w:b w:val="0"/>
          <w:bCs/>
          <w:i w:val="0"/>
          <w:caps w:val="0"/>
          <w:color w:val="333333"/>
          <w:spacing w:val="0"/>
          <w:sz w:val="32"/>
          <w:szCs w:val="32"/>
          <w:lang w:val="en-US" w:eastAsia="zh-CN"/>
        </w:rPr>
        <w:t>无其他需要报告的事项。</w:t>
      </w:r>
    </w:p>
    <w:p>
      <w:pPr>
        <w:widowControl w:val="0"/>
        <w:wordWrap/>
        <w:adjustRightInd/>
        <w:snapToGrid/>
        <w:textAlignment w:val="auto"/>
        <w:rPr>
          <w:rFonts w:hint="eastAsia" w:ascii="仿宋_GB2312" w:hAnsi="仿宋_GB2312" w:eastAsia="仿宋_GB2312" w:cs="仿宋_GB2312"/>
          <w:sz w:val="32"/>
          <w:szCs w:val="32"/>
        </w:rPr>
      </w:pPr>
    </w:p>
    <w:p>
      <w:pPr>
        <w:widowControl w:val="0"/>
        <w:wordWrap/>
        <w:adjustRightInd/>
        <w:snapToGrid/>
        <w:textAlignment w:val="auto"/>
        <w:rPr>
          <w:rFonts w:hint="eastAsia" w:ascii="仿宋_GB2312" w:hAnsi="仿宋_GB2312" w:eastAsia="仿宋_GB2312" w:cs="仿宋_GB2312"/>
          <w:sz w:val="32"/>
          <w:szCs w:val="32"/>
        </w:rPr>
      </w:pPr>
    </w:p>
    <w:p>
      <w:pPr>
        <w:widowControl w:val="0"/>
        <w:wordWrap/>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2021年2月3日</w:t>
      </w:r>
    </w:p>
    <w:p>
      <w:pPr>
        <w:widowControl w:val="0"/>
        <w:wordWrap/>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59776"/>
    <w:multiLevelType w:val="singleLevel"/>
    <w:tmpl w:val="8B259776"/>
    <w:lvl w:ilvl="0" w:tentative="0">
      <w:start w:val="2"/>
      <w:numFmt w:val="chineseCounting"/>
      <w:suff w:val="nothing"/>
      <w:lvlText w:val="%1、"/>
      <w:lvlJc w:val="left"/>
      <w:rPr>
        <w:rFonts w:hint="eastAsia"/>
      </w:rPr>
    </w:lvl>
  </w:abstractNum>
  <w:abstractNum w:abstractNumId="1">
    <w:nsid w:val="5E44A878"/>
    <w:multiLevelType w:val="singleLevel"/>
    <w:tmpl w:val="5E44A878"/>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346D"/>
    <w:rsid w:val="05AB3D82"/>
    <w:rsid w:val="0E3C5F7E"/>
    <w:rsid w:val="12006D03"/>
    <w:rsid w:val="13F63176"/>
    <w:rsid w:val="1A3503ED"/>
    <w:rsid w:val="20AE47E7"/>
    <w:rsid w:val="21177604"/>
    <w:rsid w:val="2258570D"/>
    <w:rsid w:val="25BE00E0"/>
    <w:rsid w:val="282242B5"/>
    <w:rsid w:val="315E7E10"/>
    <w:rsid w:val="36847643"/>
    <w:rsid w:val="37E0422B"/>
    <w:rsid w:val="3CD22C1D"/>
    <w:rsid w:val="421A423A"/>
    <w:rsid w:val="479148CD"/>
    <w:rsid w:val="488C7BFE"/>
    <w:rsid w:val="4A1437AE"/>
    <w:rsid w:val="4B5C0F78"/>
    <w:rsid w:val="527C38B2"/>
    <w:rsid w:val="540C3A9B"/>
    <w:rsid w:val="55E154E4"/>
    <w:rsid w:val="5C843F79"/>
    <w:rsid w:val="6B947A60"/>
    <w:rsid w:val="6E96318D"/>
    <w:rsid w:val="74B47C4B"/>
    <w:rsid w:val="79D60207"/>
    <w:rsid w:val="7AEB5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2020-02-12T07:51:00Z</dcterms:created>
  <dc:creator>哒哒哒</dc:creator>
  <cp:lastModifiedBy>小周周</cp:lastModifiedBy>
  <cp:lastPrinted>2021-02-03T00:34:00Z</cp:lastPrinted>
  <dcterms:modified xsi:type="dcterms:W3CDTF">2021-02-03T00:52:01Z</dcterms:modified>
  <dc:title>长治市上党区发改局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