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01" w:rsidRDefault="00C54D01" w:rsidP="00003467">
      <w:pPr>
        <w:spacing w:line="600" w:lineRule="exact"/>
        <w:jc w:val="center"/>
        <w:rPr>
          <w:rFonts w:ascii="方正小标宋简体" w:eastAsia="方正小标宋简体"/>
          <w:sz w:val="44"/>
          <w:szCs w:val="44"/>
        </w:rPr>
      </w:pPr>
    </w:p>
    <w:p w:rsidR="00003467" w:rsidRPr="00003467" w:rsidRDefault="00003467" w:rsidP="00003467">
      <w:pPr>
        <w:spacing w:line="600" w:lineRule="exact"/>
        <w:jc w:val="center"/>
        <w:rPr>
          <w:rFonts w:ascii="方正小标宋简体" w:eastAsia="方正小标宋简体"/>
          <w:sz w:val="44"/>
          <w:szCs w:val="44"/>
        </w:rPr>
      </w:pPr>
      <w:r w:rsidRPr="00003467">
        <w:rPr>
          <w:rFonts w:ascii="方正小标宋简体" w:eastAsia="方正小标宋简体" w:hint="eastAsia"/>
          <w:sz w:val="44"/>
          <w:szCs w:val="44"/>
        </w:rPr>
        <w:t>人民防空工程维护和安全管理责任书</w:t>
      </w:r>
    </w:p>
    <w:p w:rsidR="00003467" w:rsidRDefault="00003467" w:rsidP="00003467">
      <w:pPr>
        <w:spacing w:line="600" w:lineRule="exact"/>
        <w:ind w:firstLineChars="200" w:firstLine="640"/>
        <w:rPr>
          <w:rFonts w:ascii="仿宋_GB2312" w:eastAsia="仿宋_GB2312"/>
          <w:sz w:val="32"/>
          <w:szCs w:val="32"/>
        </w:rPr>
      </w:pPr>
    </w:p>
    <w:p w:rsidR="00003467" w:rsidRDefault="00003467" w:rsidP="00003467">
      <w:pPr>
        <w:spacing w:line="600" w:lineRule="exact"/>
        <w:ind w:firstLineChars="200" w:firstLine="640"/>
        <w:rPr>
          <w:rFonts w:ascii="仿宋_GB2312" w:eastAsia="仿宋_GB2312"/>
          <w:sz w:val="32"/>
          <w:szCs w:val="32"/>
        </w:rPr>
      </w:pPr>
      <w:r w:rsidRPr="00003467">
        <w:rPr>
          <w:rFonts w:ascii="仿宋_GB2312" w:eastAsia="仿宋_GB2312" w:hint="eastAsia"/>
          <w:sz w:val="32"/>
          <w:szCs w:val="32"/>
        </w:rPr>
        <w:t>为加强人防工程的维护管理，使之保持良好状态，确保人防工程的战备效益、社会效益和经济效益，根据《中华人民共和国人民防空法》、《人民防空工程平时开发利用管理办法》、《山西省人民防空工程维护管理办法》等规定，贯彻“用管统一、定期维护、安全可靠”的原则，结合人民防空工程的实际使用情况，签订《人民防空工程维护和安全管理责任书》，内容如下</w:t>
      </w:r>
      <w:r>
        <w:rPr>
          <w:rFonts w:ascii="仿宋_GB2312" w:eastAsia="仿宋_GB2312" w:hint="eastAsia"/>
          <w:sz w:val="32"/>
          <w:szCs w:val="32"/>
        </w:rPr>
        <w:t>:</w:t>
      </w:r>
    </w:p>
    <w:p w:rsidR="00003467" w:rsidRDefault="00003467" w:rsidP="00003467">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一</w:t>
      </w:r>
      <w:r>
        <w:rPr>
          <w:rFonts w:ascii="仿宋_GB2312" w:eastAsia="仿宋_GB2312"/>
          <w:sz w:val="32"/>
          <w:szCs w:val="32"/>
        </w:rPr>
        <w:t>、</w:t>
      </w:r>
      <w:r w:rsidRPr="00003467">
        <w:rPr>
          <w:rFonts w:ascii="仿宋_GB2312" w:eastAsia="仿宋_GB2312" w:hint="eastAsia"/>
          <w:sz w:val="32"/>
          <w:szCs w:val="32"/>
        </w:rPr>
        <w:t>责任单位</w:t>
      </w:r>
      <w:r>
        <w:rPr>
          <w:rFonts w:ascii="仿宋_GB2312" w:eastAsia="仿宋_GB2312" w:hint="eastAsia"/>
          <w:sz w:val="32"/>
          <w:szCs w:val="32"/>
        </w:rPr>
        <w:t>：</w:t>
      </w:r>
      <w:r>
        <w:rPr>
          <w:rFonts w:ascii="仿宋_GB2312" w:eastAsia="仿宋_GB2312"/>
          <w:sz w:val="32"/>
          <w:szCs w:val="32"/>
          <w:u w:val="single"/>
        </w:rPr>
        <w:t xml:space="preserve">                                      </w:t>
      </w:r>
    </w:p>
    <w:p w:rsidR="00003467" w:rsidRDefault="00003467" w:rsidP="00003467">
      <w:pPr>
        <w:spacing w:line="600" w:lineRule="exact"/>
        <w:ind w:firstLineChars="400" w:firstLine="1280"/>
        <w:rPr>
          <w:rFonts w:ascii="仿宋_GB2312" w:eastAsia="仿宋_GB2312"/>
          <w:sz w:val="32"/>
          <w:szCs w:val="32"/>
          <w:u w:val="single"/>
        </w:rPr>
      </w:pPr>
      <w:r w:rsidRPr="00003467">
        <w:rPr>
          <w:rFonts w:ascii="仿宋_GB2312" w:eastAsia="仿宋_GB2312" w:hint="eastAsia"/>
          <w:sz w:val="32"/>
          <w:szCs w:val="32"/>
        </w:rPr>
        <w:t>法定代表人</w:t>
      </w:r>
      <w:r>
        <w:rPr>
          <w:rFonts w:ascii="仿宋_GB2312" w:eastAsia="仿宋_GB2312" w:hint="eastAsia"/>
          <w:sz w:val="32"/>
          <w:szCs w:val="32"/>
        </w:rPr>
        <w:t>:</w:t>
      </w:r>
      <w:r>
        <w:rPr>
          <w:rFonts w:ascii="仿宋_GB2312" w:eastAsia="仿宋_GB2312"/>
          <w:sz w:val="32"/>
          <w:szCs w:val="32"/>
          <w:u w:val="single"/>
        </w:rPr>
        <w:t xml:space="preserve">         </w:t>
      </w:r>
      <w:r w:rsidRPr="00003467">
        <w:rPr>
          <w:rFonts w:ascii="仿宋_GB2312" w:eastAsia="仿宋_GB2312" w:hint="eastAsia"/>
          <w:sz w:val="32"/>
          <w:szCs w:val="32"/>
        </w:rPr>
        <w:t>联系电话</w:t>
      </w:r>
      <w:r>
        <w:rPr>
          <w:rFonts w:ascii="仿宋_GB2312" w:eastAsia="仿宋_GB2312" w:hint="eastAsia"/>
          <w:sz w:val="32"/>
          <w:szCs w:val="32"/>
        </w:rPr>
        <w:t>:</w:t>
      </w:r>
      <w:r>
        <w:rPr>
          <w:rFonts w:ascii="仿宋_GB2312" w:eastAsia="仿宋_GB2312"/>
          <w:sz w:val="32"/>
          <w:szCs w:val="32"/>
          <w:u w:val="single"/>
        </w:rPr>
        <w:t xml:space="preserve">                   </w:t>
      </w:r>
    </w:p>
    <w:p w:rsidR="00003467" w:rsidRDefault="00003467" w:rsidP="00003467">
      <w:pPr>
        <w:spacing w:line="600" w:lineRule="exact"/>
        <w:ind w:firstLineChars="400" w:firstLine="1280"/>
        <w:rPr>
          <w:rFonts w:ascii="仿宋_GB2312" w:eastAsia="仿宋_GB2312"/>
          <w:sz w:val="32"/>
          <w:szCs w:val="32"/>
        </w:rPr>
      </w:pPr>
      <w:r w:rsidRPr="00003467">
        <w:rPr>
          <w:rFonts w:ascii="仿宋_GB2312" w:eastAsia="仿宋_GB2312" w:hint="eastAsia"/>
          <w:sz w:val="32"/>
          <w:szCs w:val="32"/>
        </w:rPr>
        <w:t>经办联系人</w:t>
      </w:r>
      <w:r>
        <w:rPr>
          <w:rFonts w:ascii="仿宋_GB2312" w:eastAsia="仿宋_GB2312" w:hint="eastAsia"/>
          <w:sz w:val="32"/>
          <w:szCs w:val="32"/>
        </w:rPr>
        <w:t>：</w:t>
      </w:r>
      <w:r>
        <w:rPr>
          <w:rFonts w:ascii="仿宋_GB2312" w:eastAsia="仿宋_GB2312" w:hint="eastAsia"/>
          <w:sz w:val="32"/>
          <w:szCs w:val="32"/>
          <w:u w:val="single"/>
        </w:rPr>
        <w:t xml:space="preserve">       </w:t>
      </w:r>
      <w:r w:rsidRPr="00003467">
        <w:rPr>
          <w:rFonts w:ascii="仿宋_GB2312" w:eastAsia="仿宋_GB2312" w:hint="eastAsia"/>
          <w:sz w:val="32"/>
          <w:szCs w:val="32"/>
          <w:u w:val="single"/>
        </w:rPr>
        <w:t xml:space="preserve"> </w:t>
      </w:r>
      <w:r w:rsidRPr="00003467">
        <w:rPr>
          <w:rFonts w:ascii="仿宋_GB2312" w:eastAsia="仿宋_GB2312" w:hint="eastAsia"/>
          <w:sz w:val="32"/>
          <w:szCs w:val="32"/>
        </w:rPr>
        <w:t>联系电话</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003467" w:rsidRDefault="00003467" w:rsidP="00003467">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sidRPr="00003467">
        <w:rPr>
          <w:rFonts w:ascii="仿宋_GB2312" w:eastAsia="仿宋_GB2312" w:hint="eastAsia"/>
          <w:sz w:val="32"/>
          <w:szCs w:val="32"/>
          <w:u w:val="single"/>
        </w:rPr>
        <w:t xml:space="preserve">           </w:t>
      </w:r>
      <w:r>
        <w:rPr>
          <w:rFonts w:ascii="仿宋_GB2312" w:eastAsia="仿宋_GB2312"/>
          <w:sz w:val="32"/>
          <w:szCs w:val="32"/>
          <w:u w:val="single"/>
        </w:rPr>
        <w:t xml:space="preserve">    </w:t>
      </w:r>
      <w:r w:rsidRPr="00003467">
        <w:rPr>
          <w:rFonts w:ascii="仿宋_GB2312" w:eastAsia="仿宋_GB2312" w:hint="eastAsia"/>
          <w:sz w:val="32"/>
          <w:szCs w:val="32"/>
        </w:rPr>
        <w:t>人防工程，位于</w:t>
      </w:r>
      <w:r w:rsidRPr="00003467">
        <w:rPr>
          <w:rFonts w:ascii="仿宋_GB2312" w:eastAsia="仿宋_GB2312" w:hint="eastAsia"/>
          <w:sz w:val="32"/>
          <w:szCs w:val="32"/>
          <w:u w:val="single"/>
        </w:rPr>
        <w:t xml:space="preserve">                 </w:t>
      </w:r>
      <w:r w:rsidRPr="00003467">
        <w:rPr>
          <w:rFonts w:ascii="仿宋_GB2312" w:eastAsia="仿宋_GB2312" w:hint="eastAsia"/>
          <w:sz w:val="32"/>
          <w:szCs w:val="32"/>
        </w:rPr>
        <w:t xml:space="preserve"> </w:t>
      </w:r>
    </w:p>
    <w:p w:rsidR="00003467" w:rsidRPr="00003467" w:rsidRDefault="00003467" w:rsidP="00003467">
      <w:pPr>
        <w:spacing w:line="600" w:lineRule="exact"/>
        <w:rPr>
          <w:rFonts w:ascii="仿宋_GB2312" w:eastAsia="仿宋_GB2312"/>
          <w:sz w:val="32"/>
          <w:szCs w:val="32"/>
        </w:rPr>
      </w:pPr>
      <w:r w:rsidRPr="00003467">
        <w:rPr>
          <w:rFonts w:ascii="仿宋_GB2312" w:eastAsia="仿宋_GB2312" w:hint="eastAsia"/>
          <w:sz w:val="32"/>
          <w:szCs w:val="32"/>
        </w:rPr>
        <w:t>建筑面积</w:t>
      </w:r>
      <w:r w:rsidRPr="00003467">
        <w:rPr>
          <w:rFonts w:ascii="仿宋_GB2312" w:eastAsia="仿宋_GB2312" w:hint="eastAsia"/>
          <w:sz w:val="32"/>
          <w:szCs w:val="32"/>
          <w:u w:val="single"/>
        </w:rPr>
        <w:t xml:space="preserve">             </w:t>
      </w:r>
      <w:r w:rsidRPr="00003467">
        <w:rPr>
          <w:rFonts w:ascii="仿宋_GB2312" w:eastAsia="仿宋_GB2312" w:hint="eastAsia"/>
          <w:sz w:val="32"/>
          <w:szCs w:val="32"/>
        </w:rPr>
        <w:t>平方米，平时由责任单位进行使用，用途为</w:t>
      </w:r>
      <w:r w:rsidRPr="00003467">
        <w:rPr>
          <w:rFonts w:ascii="仿宋_GB2312" w:eastAsia="仿宋_GB2312" w:hint="eastAsia"/>
          <w:sz w:val="32"/>
          <w:szCs w:val="32"/>
          <w:u w:val="single"/>
        </w:rPr>
        <w:t xml:space="preserve">             </w:t>
      </w:r>
      <w:r w:rsidRPr="00003467">
        <w:rPr>
          <w:rFonts w:ascii="仿宋_GB2312" w:eastAsia="仿宋_GB2312" w:hint="eastAsia"/>
          <w:sz w:val="32"/>
          <w:szCs w:val="32"/>
        </w:rPr>
        <w:t>战时由国家统一调配使用</w:t>
      </w:r>
      <w:r>
        <w:rPr>
          <w:rFonts w:ascii="仿宋_GB2312" w:eastAsia="仿宋_GB2312" w:hint="eastAsia"/>
          <w:sz w:val="32"/>
          <w:szCs w:val="32"/>
        </w:rPr>
        <w:t>。</w:t>
      </w:r>
    </w:p>
    <w:p w:rsidR="00003467" w:rsidRPr="00003467" w:rsidRDefault="00003467" w:rsidP="00003467">
      <w:pPr>
        <w:spacing w:line="600" w:lineRule="exact"/>
        <w:ind w:firstLineChars="200" w:firstLine="640"/>
        <w:rPr>
          <w:rFonts w:ascii="仿宋_GB2312" w:eastAsia="仿宋_GB2312"/>
          <w:sz w:val="32"/>
          <w:szCs w:val="32"/>
        </w:rPr>
      </w:pPr>
      <w:r w:rsidRPr="00003467">
        <w:rPr>
          <w:rFonts w:ascii="仿宋_GB2312" w:eastAsia="仿宋_GB2312" w:hint="eastAsia"/>
          <w:sz w:val="32"/>
          <w:szCs w:val="32"/>
        </w:rPr>
        <w:t>三、人防工程是国家的重要战备设施，在平时使用时责任单位必须负责该工程的维护管理、卫生和消防等工作，并接受人防部门的监督检查，按照提出的整改意见进行整改，管好用好人防工程</w:t>
      </w:r>
      <w:r>
        <w:rPr>
          <w:rFonts w:ascii="仿宋_GB2312" w:eastAsia="仿宋_GB2312" w:hint="eastAsia"/>
          <w:sz w:val="32"/>
          <w:szCs w:val="32"/>
        </w:rPr>
        <w:t>。</w:t>
      </w:r>
    </w:p>
    <w:p w:rsidR="00003467" w:rsidRPr="00003467" w:rsidRDefault="00782F32" w:rsidP="00003467">
      <w:pPr>
        <w:spacing w:line="600" w:lineRule="exact"/>
        <w:ind w:firstLineChars="200" w:firstLine="640"/>
        <w:rPr>
          <w:rFonts w:ascii="仿宋_GB2312" w:eastAsia="仿宋_GB2312"/>
          <w:sz w:val="32"/>
          <w:szCs w:val="32"/>
        </w:rPr>
      </w:pPr>
      <w:r>
        <w:rPr>
          <w:rFonts w:ascii="仿宋_GB2312" w:eastAsia="仿宋_GB2312" w:hint="eastAsia"/>
          <w:sz w:val="32"/>
          <w:szCs w:val="32"/>
        </w:rPr>
        <w:t>四、该人防工程的</w:t>
      </w:r>
      <w:r>
        <w:rPr>
          <w:rFonts w:ascii="仿宋_GB2312" w:eastAsia="仿宋_GB2312"/>
          <w:sz w:val="32"/>
          <w:szCs w:val="32"/>
        </w:rPr>
        <w:t>主体</w:t>
      </w:r>
      <w:bookmarkStart w:id="0" w:name="_GoBack"/>
      <w:bookmarkEnd w:id="0"/>
      <w:r w:rsidR="00003467" w:rsidRPr="00003467">
        <w:rPr>
          <w:rFonts w:ascii="仿宋_GB2312" w:eastAsia="仿宋_GB2312" w:hint="eastAsia"/>
          <w:sz w:val="32"/>
          <w:szCs w:val="32"/>
        </w:rPr>
        <w:t>结构、战时用防护设备设施其他设备、设施的维护、维修及产生费用由责任单位负责</w:t>
      </w:r>
      <w:r w:rsidR="00467D8F">
        <w:rPr>
          <w:rFonts w:ascii="仿宋_GB2312" w:eastAsia="仿宋_GB2312" w:hint="eastAsia"/>
          <w:sz w:val="32"/>
          <w:szCs w:val="32"/>
        </w:rPr>
        <w:t>,</w:t>
      </w:r>
      <w:r w:rsidR="00003467" w:rsidRPr="00003467">
        <w:rPr>
          <w:rFonts w:ascii="仿宋_GB2312" w:eastAsia="仿宋_GB2312" w:hint="eastAsia"/>
          <w:sz w:val="32"/>
          <w:szCs w:val="32"/>
        </w:rPr>
        <w:t>该人防工程平时使用产生的费用由责任单位负责</w:t>
      </w:r>
      <w:r w:rsidR="00003467">
        <w:rPr>
          <w:rFonts w:ascii="仿宋_GB2312" w:eastAsia="仿宋_GB2312" w:hint="eastAsia"/>
          <w:sz w:val="32"/>
          <w:szCs w:val="32"/>
        </w:rPr>
        <w:t>。</w:t>
      </w:r>
    </w:p>
    <w:p w:rsidR="00003467" w:rsidRPr="00003467" w:rsidRDefault="00003467" w:rsidP="00003467">
      <w:pPr>
        <w:spacing w:line="600" w:lineRule="exact"/>
        <w:ind w:firstLineChars="200" w:firstLine="640"/>
        <w:rPr>
          <w:rFonts w:ascii="仿宋_GB2312" w:eastAsia="仿宋_GB2312"/>
          <w:sz w:val="32"/>
          <w:szCs w:val="32"/>
        </w:rPr>
      </w:pPr>
      <w:r w:rsidRPr="00003467">
        <w:rPr>
          <w:rFonts w:ascii="仿宋_GB2312" w:eastAsia="仿宋_GB2312" w:hint="eastAsia"/>
          <w:sz w:val="32"/>
          <w:szCs w:val="32"/>
        </w:rPr>
        <w:lastRenderedPageBreak/>
        <w:t>五、在平时使用时，责任单位对人防工程按使用需要进行装修或改造必须经人防部门同意。装修或改造方案和施工图纸必须经人防部</w:t>
      </w:r>
      <w:r w:rsidR="00467D8F">
        <w:rPr>
          <w:rFonts w:ascii="仿宋_GB2312" w:eastAsia="仿宋_GB2312" w:hint="eastAsia"/>
          <w:sz w:val="32"/>
          <w:szCs w:val="32"/>
        </w:rPr>
        <w:t>门</w:t>
      </w:r>
      <w:r w:rsidRPr="00003467">
        <w:rPr>
          <w:rFonts w:ascii="仿宋_GB2312" w:eastAsia="仿宋_GB2312" w:hint="eastAsia"/>
          <w:sz w:val="32"/>
          <w:szCs w:val="32"/>
        </w:rPr>
        <w:t>审核同意后方可组织施工</w:t>
      </w:r>
      <w:r w:rsidR="00467D8F">
        <w:rPr>
          <w:rFonts w:ascii="仿宋_GB2312" w:eastAsia="仿宋_GB2312" w:hint="eastAsia"/>
          <w:sz w:val="32"/>
          <w:szCs w:val="32"/>
        </w:rPr>
        <w:t>。</w:t>
      </w:r>
    </w:p>
    <w:p w:rsidR="00003467" w:rsidRPr="00003467" w:rsidRDefault="00003467" w:rsidP="00003467">
      <w:pPr>
        <w:spacing w:line="600" w:lineRule="exact"/>
        <w:ind w:firstLineChars="200" w:firstLine="640"/>
        <w:rPr>
          <w:rFonts w:ascii="仿宋_GB2312" w:eastAsia="仿宋_GB2312"/>
          <w:sz w:val="32"/>
          <w:szCs w:val="32"/>
        </w:rPr>
      </w:pPr>
      <w:r w:rsidRPr="00003467">
        <w:rPr>
          <w:rFonts w:ascii="仿宋_GB2312" w:eastAsia="仿宋_GB2312" w:hint="eastAsia"/>
          <w:sz w:val="32"/>
          <w:szCs w:val="32"/>
        </w:rPr>
        <w:t>六、在平时使用时，责任单位改变人防工程用途必须征得人防部门同意</w:t>
      </w:r>
      <w:r>
        <w:rPr>
          <w:rFonts w:ascii="仿宋_GB2312" w:eastAsia="仿宋_GB2312" w:hint="eastAsia"/>
          <w:sz w:val="32"/>
          <w:szCs w:val="32"/>
        </w:rPr>
        <w:t>。</w:t>
      </w:r>
    </w:p>
    <w:p w:rsidR="00003467" w:rsidRPr="00003467" w:rsidRDefault="00003467" w:rsidP="00003467">
      <w:pPr>
        <w:spacing w:line="600" w:lineRule="exact"/>
        <w:ind w:firstLineChars="200" w:firstLine="640"/>
        <w:rPr>
          <w:rFonts w:ascii="仿宋_GB2312" w:eastAsia="仿宋_GB2312"/>
          <w:sz w:val="32"/>
          <w:szCs w:val="32"/>
        </w:rPr>
      </w:pPr>
      <w:r w:rsidRPr="00003467">
        <w:rPr>
          <w:rFonts w:ascii="仿宋_GB2312" w:eastAsia="仿宋_GB2312" w:hint="eastAsia"/>
          <w:sz w:val="32"/>
          <w:szCs w:val="32"/>
        </w:rPr>
        <w:t>七、责任单位将人防工程租赁、抵押、转让给第三方必须到人防部门办理备案手续，涉及所有权变更的，必须与人防部门重新签订使用维护管理责任书</w:t>
      </w:r>
      <w:r>
        <w:rPr>
          <w:rFonts w:ascii="仿宋_GB2312" w:eastAsia="仿宋_GB2312" w:hint="eastAsia"/>
          <w:sz w:val="32"/>
          <w:szCs w:val="32"/>
        </w:rPr>
        <w:t>。</w:t>
      </w:r>
    </w:p>
    <w:p w:rsidR="00003467" w:rsidRDefault="00003467" w:rsidP="00003467">
      <w:pPr>
        <w:spacing w:line="600" w:lineRule="exact"/>
        <w:ind w:firstLineChars="200" w:firstLine="640"/>
        <w:rPr>
          <w:rFonts w:ascii="仿宋_GB2312" w:eastAsia="仿宋_GB2312"/>
          <w:sz w:val="32"/>
          <w:szCs w:val="32"/>
        </w:rPr>
      </w:pPr>
      <w:r w:rsidRPr="00003467">
        <w:rPr>
          <w:rFonts w:ascii="仿宋_GB2312" w:eastAsia="仿宋_GB2312" w:hint="eastAsia"/>
          <w:sz w:val="32"/>
          <w:szCs w:val="32"/>
        </w:rPr>
        <w:t>八、本责任书一式二份，</w:t>
      </w:r>
      <w:r>
        <w:rPr>
          <w:rFonts w:ascii="仿宋_GB2312" w:eastAsia="仿宋_GB2312" w:hint="eastAsia"/>
          <w:sz w:val="32"/>
          <w:szCs w:val="32"/>
        </w:rPr>
        <w:t>长治市上党区</w:t>
      </w:r>
      <w:r>
        <w:rPr>
          <w:rFonts w:ascii="仿宋_GB2312" w:eastAsia="仿宋_GB2312"/>
          <w:sz w:val="32"/>
          <w:szCs w:val="32"/>
        </w:rPr>
        <w:t>人民防空办公室</w:t>
      </w:r>
      <w:r w:rsidRPr="00003467">
        <w:rPr>
          <w:rFonts w:ascii="仿宋_GB2312" w:eastAsia="仿宋_GB2312" w:hint="eastAsia"/>
          <w:sz w:val="32"/>
          <w:szCs w:val="32"/>
        </w:rPr>
        <w:t>和责任单位各</w:t>
      </w:r>
      <w:r>
        <w:rPr>
          <w:rFonts w:ascii="仿宋_GB2312" w:eastAsia="仿宋_GB2312" w:hint="eastAsia"/>
          <w:sz w:val="32"/>
          <w:szCs w:val="32"/>
        </w:rPr>
        <w:t>执</w:t>
      </w:r>
      <w:r w:rsidRPr="00003467">
        <w:rPr>
          <w:rFonts w:ascii="仿宋_GB2312" w:eastAsia="仿宋_GB2312" w:hint="eastAsia"/>
          <w:sz w:val="32"/>
          <w:szCs w:val="32"/>
        </w:rPr>
        <w:t>一份</w:t>
      </w:r>
      <w:r>
        <w:rPr>
          <w:rFonts w:ascii="仿宋_GB2312" w:eastAsia="仿宋_GB2312" w:hint="eastAsia"/>
          <w:sz w:val="32"/>
          <w:szCs w:val="32"/>
        </w:rPr>
        <w:t>。</w:t>
      </w:r>
    </w:p>
    <w:p w:rsidR="00C54D01" w:rsidRDefault="00C54D01" w:rsidP="00003467">
      <w:pPr>
        <w:spacing w:line="600" w:lineRule="exact"/>
        <w:rPr>
          <w:rFonts w:ascii="仿宋_GB2312" w:eastAsia="仿宋_GB2312"/>
          <w:sz w:val="32"/>
          <w:szCs w:val="32"/>
        </w:rPr>
      </w:pPr>
    </w:p>
    <w:p w:rsidR="00C54D01" w:rsidRDefault="00C54D01" w:rsidP="00003467">
      <w:pPr>
        <w:spacing w:line="600" w:lineRule="exact"/>
        <w:rPr>
          <w:rFonts w:ascii="仿宋_GB2312" w:eastAsia="仿宋_GB2312"/>
          <w:sz w:val="32"/>
          <w:szCs w:val="32"/>
        </w:rPr>
      </w:pPr>
    </w:p>
    <w:p w:rsidR="00C54D01" w:rsidRDefault="00C54D01" w:rsidP="00003467">
      <w:pPr>
        <w:spacing w:line="600" w:lineRule="exact"/>
        <w:rPr>
          <w:rFonts w:ascii="仿宋_GB2312" w:eastAsia="仿宋_GB2312"/>
          <w:sz w:val="32"/>
          <w:szCs w:val="32"/>
        </w:rPr>
      </w:pPr>
    </w:p>
    <w:p w:rsidR="00003467" w:rsidRPr="00003467" w:rsidRDefault="00003467" w:rsidP="00003467">
      <w:pPr>
        <w:spacing w:line="600" w:lineRule="exact"/>
        <w:rPr>
          <w:rFonts w:ascii="仿宋_GB2312" w:eastAsia="仿宋_GB2312"/>
          <w:sz w:val="32"/>
          <w:szCs w:val="32"/>
        </w:rPr>
      </w:pPr>
      <w:r>
        <w:rPr>
          <w:rFonts w:ascii="仿宋_GB2312" w:eastAsia="仿宋_GB2312" w:hint="eastAsia"/>
          <w:sz w:val="32"/>
          <w:szCs w:val="32"/>
        </w:rPr>
        <w:t>长治市</w:t>
      </w:r>
      <w:r>
        <w:rPr>
          <w:rFonts w:ascii="仿宋_GB2312" w:eastAsia="仿宋_GB2312"/>
          <w:sz w:val="32"/>
          <w:szCs w:val="32"/>
        </w:rPr>
        <w:t>上党区人民防空办公室</w:t>
      </w:r>
      <w:r w:rsidR="008F7C51">
        <w:rPr>
          <w:rFonts w:ascii="仿宋_GB2312" w:eastAsia="仿宋_GB2312" w:hint="eastAsia"/>
          <w:sz w:val="32"/>
          <w:szCs w:val="32"/>
        </w:rPr>
        <w:t xml:space="preserve">       </w:t>
      </w:r>
      <w:r w:rsidR="008F7C51">
        <w:rPr>
          <w:rFonts w:ascii="仿宋_GB2312" w:eastAsia="仿宋_GB2312"/>
          <w:sz w:val="32"/>
          <w:szCs w:val="32"/>
        </w:rPr>
        <w:t xml:space="preserve"> </w:t>
      </w:r>
      <w:r>
        <w:rPr>
          <w:rFonts w:ascii="仿宋_GB2312" w:eastAsia="仿宋_GB2312" w:hint="eastAsia"/>
          <w:sz w:val="32"/>
          <w:szCs w:val="32"/>
        </w:rPr>
        <w:t>责任单位</w:t>
      </w:r>
    </w:p>
    <w:p w:rsidR="00003467" w:rsidRDefault="008F7C51" w:rsidP="00C54D01">
      <w:pPr>
        <w:spacing w:line="600" w:lineRule="exact"/>
        <w:rPr>
          <w:rFonts w:ascii="仿宋_GB2312" w:eastAsia="仿宋_GB2312"/>
          <w:sz w:val="32"/>
          <w:szCs w:val="32"/>
        </w:rPr>
      </w:pPr>
      <w:r>
        <w:rPr>
          <w:rFonts w:ascii="仿宋_GB2312" w:eastAsia="仿宋_GB2312" w:hint="eastAsia"/>
          <w:sz w:val="32"/>
          <w:szCs w:val="32"/>
        </w:rPr>
        <w:t>负责人</w:t>
      </w:r>
      <w:r w:rsidR="00003467">
        <w:rPr>
          <w:rFonts w:ascii="仿宋_GB2312" w:eastAsia="仿宋_GB2312" w:hint="eastAsia"/>
          <w:sz w:val="32"/>
          <w:szCs w:val="32"/>
        </w:rPr>
        <w:t xml:space="preserve">：                  </w:t>
      </w:r>
      <w:r w:rsidR="00C54D01">
        <w:rPr>
          <w:rFonts w:ascii="仿宋_GB2312" w:eastAsia="仿宋_GB2312"/>
          <w:sz w:val="32"/>
          <w:szCs w:val="32"/>
        </w:rPr>
        <w:t xml:space="preserve">    </w:t>
      </w:r>
      <w:r w:rsidR="00003467">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负责人</w:t>
      </w:r>
      <w:r w:rsidR="00003467">
        <w:rPr>
          <w:rFonts w:ascii="仿宋_GB2312" w:eastAsia="仿宋_GB2312"/>
          <w:sz w:val="32"/>
          <w:szCs w:val="32"/>
        </w:rPr>
        <w:t>：</w:t>
      </w:r>
    </w:p>
    <w:p w:rsidR="00003467" w:rsidRDefault="00003467" w:rsidP="00C54D01">
      <w:pPr>
        <w:spacing w:line="600" w:lineRule="exact"/>
        <w:rPr>
          <w:rFonts w:ascii="仿宋_GB2312" w:eastAsia="仿宋_GB2312"/>
          <w:sz w:val="32"/>
          <w:szCs w:val="32"/>
        </w:rPr>
      </w:pPr>
      <w:r>
        <w:rPr>
          <w:rFonts w:ascii="仿宋_GB2312" w:eastAsia="仿宋_GB2312" w:hint="eastAsia"/>
          <w:sz w:val="32"/>
          <w:szCs w:val="32"/>
        </w:rPr>
        <w:t>联系电话：</w:t>
      </w:r>
      <w:r w:rsidR="00C54D01">
        <w:rPr>
          <w:rFonts w:ascii="仿宋_GB2312" w:eastAsia="仿宋_GB2312"/>
          <w:sz w:val="32"/>
          <w:szCs w:val="32"/>
        </w:rPr>
        <w:t xml:space="preserve">       </w:t>
      </w:r>
      <w:r>
        <w:rPr>
          <w:rFonts w:ascii="仿宋_GB2312" w:eastAsia="仿宋_GB2312"/>
          <w:sz w:val="32"/>
          <w:szCs w:val="32"/>
        </w:rPr>
        <w:t xml:space="preserve">            </w:t>
      </w:r>
      <w:r w:rsidR="00C54D01">
        <w:rPr>
          <w:rFonts w:ascii="仿宋_GB2312" w:eastAsia="仿宋_GB2312"/>
          <w:sz w:val="32"/>
          <w:szCs w:val="32"/>
        </w:rPr>
        <w:t xml:space="preserve">    </w:t>
      </w:r>
      <w:r w:rsidR="008F7C51">
        <w:rPr>
          <w:rFonts w:ascii="仿宋_GB2312" w:eastAsia="仿宋_GB2312"/>
          <w:sz w:val="32"/>
          <w:szCs w:val="32"/>
        </w:rPr>
        <w:t xml:space="preserve"> </w:t>
      </w:r>
      <w:r>
        <w:rPr>
          <w:rFonts w:ascii="仿宋_GB2312" w:eastAsia="仿宋_GB2312" w:hint="eastAsia"/>
          <w:sz w:val="32"/>
          <w:szCs w:val="32"/>
        </w:rPr>
        <w:t>联系</w:t>
      </w:r>
      <w:r>
        <w:rPr>
          <w:rFonts w:ascii="仿宋_GB2312" w:eastAsia="仿宋_GB2312"/>
          <w:sz w:val="32"/>
          <w:szCs w:val="32"/>
        </w:rPr>
        <w:t>电话：</w:t>
      </w:r>
    </w:p>
    <w:p w:rsidR="00003467" w:rsidRPr="00003467" w:rsidRDefault="00003467" w:rsidP="00003467">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年 </w:t>
      </w:r>
      <w:r>
        <w:rPr>
          <w:rFonts w:ascii="仿宋_GB2312" w:eastAsia="仿宋_GB2312"/>
          <w:sz w:val="32"/>
          <w:szCs w:val="32"/>
        </w:rPr>
        <w:t xml:space="preserve"> </w:t>
      </w:r>
      <w:r>
        <w:rPr>
          <w:rFonts w:ascii="仿宋_GB2312" w:eastAsia="仿宋_GB2312" w:hint="eastAsia"/>
          <w:sz w:val="32"/>
          <w:szCs w:val="32"/>
        </w:rPr>
        <w:t xml:space="preserve"> 月  </w:t>
      </w:r>
      <w:r>
        <w:rPr>
          <w:rFonts w:ascii="仿宋_GB2312" w:eastAsia="仿宋_GB2312"/>
          <w:sz w:val="32"/>
          <w:szCs w:val="32"/>
        </w:rPr>
        <w:t xml:space="preserve"> </w:t>
      </w:r>
      <w:r>
        <w:rPr>
          <w:rFonts w:ascii="仿宋_GB2312" w:eastAsia="仿宋_GB2312" w:hint="eastAsia"/>
          <w:sz w:val="32"/>
          <w:szCs w:val="32"/>
        </w:rPr>
        <w:t>日</w:t>
      </w:r>
      <w:r w:rsidR="008F7C51">
        <w:rPr>
          <w:rFonts w:ascii="仿宋_GB2312" w:eastAsia="仿宋_GB2312" w:hint="eastAsia"/>
          <w:sz w:val="32"/>
          <w:szCs w:val="32"/>
        </w:rPr>
        <w:t xml:space="preserve">            </w:t>
      </w:r>
      <w:r w:rsidR="008F7C51">
        <w:rPr>
          <w:rFonts w:ascii="仿宋_GB2312" w:eastAsia="仿宋_GB2312"/>
          <w:sz w:val="32"/>
          <w:szCs w:val="32"/>
        </w:rPr>
        <w:t xml:space="preserve"> </w:t>
      </w:r>
      <w:r w:rsidR="008F7C51">
        <w:rPr>
          <w:rFonts w:ascii="仿宋_GB2312" w:eastAsia="仿宋_GB2312" w:hint="eastAsia"/>
          <w:sz w:val="32"/>
          <w:szCs w:val="32"/>
        </w:rPr>
        <w:t xml:space="preserve">  </w:t>
      </w:r>
      <w:r>
        <w:rPr>
          <w:rFonts w:ascii="仿宋_GB2312" w:eastAsia="仿宋_GB2312" w:hint="eastAsia"/>
          <w:sz w:val="32"/>
          <w:szCs w:val="32"/>
        </w:rPr>
        <w:t xml:space="preserve"> 年   月   日</w:t>
      </w:r>
    </w:p>
    <w:sectPr w:rsidR="00003467" w:rsidRPr="00003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5D"/>
    <w:rsid w:val="00003467"/>
    <w:rsid w:val="00467D8F"/>
    <w:rsid w:val="00667ECF"/>
    <w:rsid w:val="00782F32"/>
    <w:rsid w:val="008F7C51"/>
    <w:rsid w:val="0094385D"/>
    <w:rsid w:val="00C5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AF01"/>
  <w15:chartTrackingRefBased/>
  <w15:docId w15:val="{D45A3122-AC4B-49EB-83CA-D38E8830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D01"/>
    <w:rPr>
      <w:sz w:val="18"/>
      <w:szCs w:val="18"/>
    </w:rPr>
  </w:style>
  <w:style w:type="character" w:customStyle="1" w:styleId="a4">
    <w:name w:val="批注框文本 字符"/>
    <w:basedOn w:val="a0"/>
    <w:link w:val="a3"/>
    <w:uiPriority w:val="99"/>
    <w:semiHidden/>
    <w:rsid w:val="00C54D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796</Characters>
  <Application>Microsoft Office Word</Application>
  <DocSecurity>0</DocSecurity>
  <Lines>6</Lines>
  <Paragraphs>1</Paragraphs>
  <ScaleCrop>false</ScaleCrop>
  <Company>Microsoft</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2020-07-09T09:14:00Z</cp:lastPrinted>
  <dcterms:created xsi:type="dcterms:W3CDTF">2020-07-09T09:03:00Z</dcterms:created>
  <dcterms:modified xsi:type="dcterms:W3CDTF">2022-04-29T02:04:00Z</dcterms:modified>
</cp:coreProperties>
</file>