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长治市上党区住房和城乡建设局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政务信息公开“三审三校”工作流程图</w:t>
      </w:r>
    </w:p>
    <w:p>
      <w:pPr>
        <w:spacing w:after="0"/>
        <w:ind w:left="60" w:right="-639"/>
      </w:pPr>
      <w:r>
        <w:drawing>
          <wp:inline distT="0" distB="0" distL="0" distR="0">
            <wp:extent cx="9230360" cy="1226185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0868" cy="1226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23811"/>
      <w:pgMar w:top="1440" w:right="1440" w:bottom="946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E7"/>
    <w:rsid w:val="000E7EE7"/>
    <w:rsid w:val="00E33C67"/>
    <w:rsid w:val="674E08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" w:line="259" w:lineRule="auto"/>
      <w:ind w:left="499"/>
    </w:pPr>
    <w:rPr>
      <w:rFonts w:ascii="微软雅黑" w:hAnsi="微软雅黑" w:eastAsia="微软雅黑" w:cs="微软雅黑"/>
      <w:color w:val="000000"/>
      <w:kern w:val="2"/>
      <w:sz w:val="7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5</Words>
  <Characters>30</Characters>
  <Lines>1</Lines>
  <Paragraphs>1</Paragraphs>
  <TotalTime>0</TotalTime>
  <ScaleCrop>false</ScaleCrop>
  <LinksUpToDate>false</LinksUpToDate>
  <CharactersWithSpaces>34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2022-01-13T03:54:00Z</dcterms:created>
  <dc:creator>沉欢</dc:creator>
  <cp:lastModifiedBy>Administrator</cp:lastModifiedBy>
  <dcterms:modified xsi:type="dcterms:W3CDTF">2022-01-14T02:26:19Z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