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 w:hAnsi="仿宋" w:eastAsia="仿宋"/>
          <w:sz w:val="32"/>
          <w:szCs w:val="32"/>
        </w:rPr>
      </w:pPr>
    </w:p>
    <w:p>
      <w:pPr>
        <w:spacing w:line="580" w:lineRule="exact"/>
        <w:jc w:val="center"/>
        <w:rPr>
          <w:rFonts w:hint="eastAsia" w:ascii="仿宋" w:hAnsi="仿宋" w:eastAsia="仿宋"/>
          <w:sz w:val="32"/>
          <w:szCs w:val="32"/>
        </w:rPr>
      </w:pPr>
    </w:p>
    <w:p>
      <w:pPr>
        <w:spacing w:line="580" w:lineRule="exact"/>
        <w:jc w:val="center"/>
        <w:rPr>
          <w:rFonts w:hint="eastAsia" w:ascii="仿宋" w:hAnsi="仿宋" w:eastAsia="仿宋"/>
          <w:sz w:val="32"/>
          <w:szCs w:val="32"/>
        </w:rPr>
      </w:pPr>
    </w:p>
    <w:p>
      <w:pPr>
        <w:spacing w:line="580" w:lineRule="exact"/>
        <w:jc w:val="center"/>
        <w:rPr>
          <w:rFonts w:hint="eastAsia" w:ascii="仿宋" w:hAnsi="仿宋" w:eastAsia="仿宋"/>
          <w:sz w:val="32"/>
          <w:szCs w:val="32"/>
        </w:rPr>
      </w:pPr>
    </w:p>
    <w:p>
      <w:pPr>
        <w:spacing w:line="580" w:lineRule="exact"/>
        <w:jc w:val="center"/>
        <w:rPr>
          <w:rFonts w:hint="eastAsia" w:ascii="仿宋" w:hAnsi="仿宋" w:eastAsia="仿宋"/>
          <w:sz w:val="32"/>
          <w:szCs w:val="32"/>
        </w:rPr>
      </w:pPr>
    </w:p>
    <w:p>
      <w:pPr>
        <w:spacing w:line="580" w:lineRule="exact"/>
        <w:jc w:val="center"/>
        <w:rPr>
          <w:rFonts w:hint="eastAsia" w:ascii="仿宋" w:hAnsi="仿宋" w:eastAsia="仿宋"/>
          <w:sz w:val="32"/>
          <w:szCs w:val="32"/>
        </w:rPr>
      </w:pPr>
    </w:p>
    <w:p>
      <w:pPr>
        <w:spacing w:line="580" w:lineRule="exact"/>
        <w:jc w:val="center"/>
        <w:rPr>
          <w:rFonts w:ascii="仿宋" w:hAnsi="仿宋" w:eastAsia="仿宋"/>
          <w:sz w:val="32"/>
          <w:szCs w:val="32"/>
        </w:rPr>
      </w:pPr>
      <w:r>
        <w:rPr>
          <w:rFonts w:hint="eastAsia" w:ascii="仿宋" w:hAnsi="仿宋" w:eastAsia="仿宋"/>
          <w:sz w:val="32"/>
          <w:szCs w:val="32"/>
        </w:rPr>
        <w:t>长上财采〔2020〕7号</w:t>
      </w:r>
    </w:p>
    <w:p>
      <w:pPr>
        <w:spacing w:line="580" w:lineRule="exact"/>
        <w:jc w:val="center"/>
        <w:rPr>
          <w:rFonts w:hint="eastAsia" w:ascii="方正小标宋简体" w:eastAsia="方正小标宋简体"/>
          <w:sz w:val="36"/>
          <w:szCs w:val="36"/>
        </w:rPr>
      </w:pPr>
      <w:r>
        <w:rPr>
          <w:rFonts w:hint="eastAsia" w:ascii="方正小标宋简体" w:eastAsia="方正小标宋简体"/>
          <w:sz w:val="36"/>
          <w:szCs w:val="36"/>
        </w:rPr>
        <w:t xml:space="preserve"> </w:t>
      </w:r>
    </w:p>
    <w:p>
      <w:pPr>
        <w:spacing w:line="600" w:lineRule="exact"/>
        <w:jc w:val="center"/>
        <w:rPr>
          <w:rFonts w:hint="eastAsia" w:ascii="方正小标宋简体" w:eastAsia="方正小标宋简体"/>
          <w:sz w:val="36"/>
          <w:szCs w:val="36"/>
        </w:rPr>
      </w:pPr>
      <w:r>
        <w:rPr>
          <w:rFonts w:hint="eastAsia" w:ascii="方正小标宋简体" w:eastAsia="方正小标宋简体"/>
          <w:sz w:val="36"/>
          <w:szCs w:val="36"/>
        </w:rPr>
        <w:t>长治市上党区财政局</w:t>
      </w:r>
    </w:p>
    <w:p>
      <w:pPr>
        <w:spacing w:line="600" w:lineRule="exact"/>
        <w:jc w:val="center"/>
        <w:rPr>
          <w:rFonts w:hint="eastAsia" w:ascii="方正小标宋简体" w:eastAsia="方正小标宋简体"/>
          <w:sz w:val="36"/>
          <w:szCs w:val="36"/>
        </w:rPr>
      </w:pPr>
      <w:r>
        <w:rPr>
          <w:rFonts w:hint="eastAsia" w:ascii="方正小标宋简体" w:eastAsia="方正小标宋简体"/>
          <w:sz w:val="36"/>
          <w:szCs w:val="36"/>
        </w:rPr>
        <w:t>关于转发《长治市财政局关于进一步优化我市政府</w:t>
      </w:r>
      <w:r>
        <w:rPr>
          <w:rFonts w:hint="eastAsia" w:ascii="方正小标宋简体" w:eastAsia="方正小标宋简体"/>
          <w:sz w:val="36"/>
          <w:szCs w:val="36"/>
          <w:lang w:val="en-US" w:eastAsia="zh-CN"/>
        </w:rPr>
        <w:t xml:space="preserve">  </w:t>
      </w:r>
      <w:r>
        <w:rPr>
          <w:rFonts w:hint="eastAsia" w:ascii="方正小标宋简体" w:eastAsia="方正小标宋简体"/>
          <w:sz w:val="36"/>
          <w:szCs w:val="36"/>
        </w:rPr>
        <w:t>采购领域营商环境的通知》的通知</w:t>
      </w:r>
    </w:p>
    <w:p>
      <w:pPr>
        <w:spacing w:line="580" w:lineRule="exact"/>
        <w:rPr>
          <w:rFonts w:hint="eastAsia"/>
        </w:rPr>
      </w:pPr>
      <w:r>
        <w:rPr>
          <w:rFonts w:hint="eastAsia"/>
        </w:rPr>
        <w:t xml:space="preserve"> </w:t>
      </w:r>
    </w:p>
    <w:p>
      <w:pPr>
        <w:spacing w:line="580" w:lineRule="exact"/>
        <w:rPr>
          <w:rFonts w:hint="eastAsia" w:ascii="仿宋" w:hAnsi="仿宋" w:eastAsia="仿宋"/>
          <w:kern w:val="0"/>
          <w:sz w:val="32"/>
          <w:szCs w:val="32"/>
        </w:rPr>
      </w:pPr>
      <w:r>
        <w:rPr>
          <w:rFonts w:hint="eastAsia" w:ascii="仿宋" w:hAnsi="仿宋" w:eastAsia="仿宋"/>
          <w:kern w:val="0"/>
          <w:sz w:val="32"/>
          <w:szCs w:val="32"/>
        </w:rPr>
        <w:t>各乡（镇、区），区直各单位，各采购代理机构：</w:t>
      </w:r>
    </w:p>
    <w:p>
      <w:pPr>
        <w:spacing w:line="580" w:lineRule="exact"/>
        <w:ind w:firstLine="645"/>
        <w:rPr>
          <w:rFonts w:hint="eastAsia" w:ascii="仿宋" w:hAnsi="仿宋" w:eastAsia="仿宋"/>
          <w:kern w:val="0"/>
          <w:sz w:val="32"/>
          <w:szCs w:val="32"/>
        </w:rPr>
      </w:pPr>
      <w:r>
        <w:rPr>
          <w:rFonts w:hint="eastAsia" w:ascii="仿宋" w:hAnsi="仿宋" w:eastAsia="仿宋"/>
          <w:kern w:val="0"/>
          <w:sz w:val="32"/>
          <w:szCs w:val="32"/>
        </w:rPr>
        <w:t>现将《长治市财政局关于进一步优化我市政府采购领域营商环境的通知》(长财采〔2020〕16号)转发给你们,请</w:t>
      </w:r>
      <w:r>
        <w:rPr>
          <w:rFonts w:hint="eastAsia" w:ascii="仿宋" w:hAnsi="仿宋" w:eastAsia="仿宋"/>
          <w:kern w:val="0"/>
          <w:sz w:val="32"/>
          <w:szCs w:val="32"/>
          <w:lang w:eastAsia="zh-CN"/>
        </w:rPr>
        <w:t>认真遵照执行</w:t>
      </w:r>
      <w:r>
        <w:rPr>
          <w:rFonts w:hint="eastAsia" w:ascii="仿宋" w:hAnsi="仿宋" w:eastAsia="仿宋"/>
          <w:kern w:val="0"/>
          <w:sz w:val="32"/>
          <w:szCs w:val="32"/>
        </w:rPr>
        <w:t>。</w:t>
      </w:r>
    </w:p>
    <w:p>
      <w:pPr>
        <w:spacing w:line="580" w:lineRule="exact"/>
        <w:ind w:firstLine="643" w:firstLineChars="200"/>
        <w:rPr>
          <w:rFonts w:hint="eastAsia" w:ascii="仿宋" w:hAnsi="仿宋" w:eastAsia="仿宋"/>
          <w:color w:val="000000" w:themeColor="text1"/>
          <w:sz w:val="32"/>
          <w:szCs w:val="32"/>
        </w:rPr>
      </w:pPr>
      <w:r>
        <w:rPr>
          <w:rStyle w:val="6"/>
          <w:rFonts w:hint="eastAsia" w:asciiTheme="minorEastAsia" w:hAnsiTheme="minorEastAsia" w:eastAsiaTheme="minorEastAsia"/>
          <w:color w:val="000000" w:themeColor="text1"/>
          <w:sz w:val="32"/>
          <w:szCs w:val="32"/>
        </w:rPr>
        <w:t>一、</w:t>
      </w:r>
      <w:r>
        <w:rPr>
          <w:rStyle w:val="6"/>
          <w:rFonts w:hint="eastAsia" w:asciiTheme="minorEastAsia" w:hAnsiTheme="minorEastAsia" w:eastAsiaTheme="minorEastAsia"/>
          <w:color w:val="000000" w:themeColor="text1"/>
          <w:sz w:val="32"/>
          <w:szCs w:val="32"/>
          <w:lang w:eastAsia="zh-CN"/>
        </w:rPr>
        <w:t>消除市场壁垒</w:t>
      </w:r>
      <w:r>
        <w:rPr>
          <w:rStyle w:val="6"/>
          <w:rFonts w:hint="eastAsia" w:asciiTheme="minorEastAsia" w:hAnsiTheme="minorEastAsia" w:eastAsiaTheme="minorEastAsia"/>
          <w:color w:val="000000" w:themeColor="text1"/>
          <w:sz w:val="32"/>
          <w:szCs w:val="32"/>
        </w:rPr>
        <w:t>，着力促进</w:t>
      </w:r>
      <w:r>
        <w:rPr>
          <w:rStyle w:val="6"/>
          <w:rFonts w:hint="eastAsia" w:asciiTheme="minorEastAsia" w:hAnsiTheme="minorEastAsia" w:eastAsiaTheme="minorEastAsia"/>
          <w:color w:val="000000" w:themeColor="text1"/>
          <w:sz w:val="32"/>
          <w:szCs w:val="32"/>
          <w:lang w:eastAsia="zh-CN"/>
        </w:rPr>
        <w:t>政采领域</w:t>
      </w:r>
      <w:r>
        <w:rPr>
          <w:rStyle w:val="6"/>
          <w:rFonts w:hint="eastAsia" w:asciiTheme="minorEastAsia" w:hAnsiTheme="minorEastAsia" w:eastAsiaTheme="minorEastAsia"/>
          <w:color w:val="000000" w:themeColor="text1"/>
          <w:sz w:val="32"/>
          <w:szCs w:val="32"/>
        </w:rPr>
        <w:t>公平竞争。</w:t>
      </w:r>
      <w:r>
        <w:rPr>
          <w:rFonts w:hint="eastAsia" w:ascii="仿宋" w:hAnsi="仿宋" w:eastAsia="仿宋"/>
          <w:color w:val="000000" w:themeColor="text1"/>
          <w:sz w:val="32"/>
          <w:szCs w:val="32"/>
          <w:lang w:eastAsia="zh-CN"/>
        </w:rPr>
        <w:t>为</w:t>
      </w:r>
      <w:r>
        <w:rPr>
          <w:rFonts w:hint="eastAsia" w:ascii="仿宋" w:hAnsi="仿宋" w:eastAsia="仿宋"/>
          <w:color w:val="000000" w:themeColor="text1"/>
          <w:sz w:val="32"/>
          <w:szCs w:val="32"/>
        </w:rPr>
        <w:t>认真贯彻落实财政部《关于促进政府采购公平竞争优化营商环境的通知》精神，持续推进政府采购“放管服”改革，</w:t>
      </w:r>
      <w:r>
        <w:rPr>
          <w:rFonts w:hint="eastAsia" w:ascii="仿宋" w:hAnsi="仿宋" w:eastAsia="仿宋" w:cs="仿宋"/>
          <w:color w:val="000000" w:themeColor="text1"/>
          <w:sz w:val="32"/>
          <w:szCs w:val="32"/>
        </w:rPr>
        <w:t>消除市场壁垒，激发市场活力，优化营商环境，我局</w:t>
      </w:r>
      <w:r>
        <w:rPr>
          <w:rStyle w:val="6"/>
          <w:rFonts w:hint="eastAsia" w:ascii="仿宋" w:hAnsi="仿宋" w:eastAsia="仿宋"/>
          <w:b w:val="0"/>
          <w:color w:val="000000" w:themeColor="text1"/>
          <w:sz w:val="32"/>
          <w:szCs w:val="32"/>
          <w:lang w:eastAsia="zh-CN"/>
        </w:rPr>
        <w:t>将持</w:t>
      </w:r>
      <w:r>
        <w:rPr>
          <w:rStyle w:val="6"/>
          <w:rFonts w:hint="eastAsia" w:ascii="仿宋" w:hAnsi="仿宋" w:eastAsia="仿宋"/>
          <w:b w:val="0"/>
          <w:color w:val="000000" w:themeColor="text1"/>
          <w:sz w:val="32"/>
          <w:szCs w:val="32"/>
        </w:rPr>
        <w:t>续</w:t>
      </w:r>
      <w:r>
        <w:rPr>
          <w:rFonts w:hint="eastAsia" w:ascii="仿宋" w:hAnsi="仿宋" w:eastAsia="仿宋"/>
          <w:color w:val="000000" w:themeColor="text1"/>
          <w:sz w:val="32"/>
          <w:szCs w:val="32"/>
        </w:rPr>
        <w:t>全面清理政府采购领域妨碍公平竞争的规定和做法</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rPr>
        <w:t>破除不合理门槛，要求代理机构及采购人不得以不合理的条件对供应商实行差别待遇或者歧视待遇，对各类所有制企业公平对待，促进政府采购公平竞争。</w:t>
      </w:r>
    </w:p>
    <w:p>
      <w:pPr>
        <w:pStyle w:val="3"/>
        <w:shd w:val="clear" w:color="auto" w:fill="FFFFFF"/>
        <w:spacing w:before="0" w:beforeAutospacing="0" w:after="0" w:afterAutospacing="0" w:line="520" w:lineRule="exact"/>
        <w:ind w:firstLine="640" w:firstLineChars="200"/>
        <w:jc w:val="both"/>
        <w:rPr>
          <w:rFonts w:hint="eastAsia" w:ascii="仿宋" w:hAnsi="仿宋" w:eastAsia="仿宋"/>
          <w:color w:val="000000" w:themeColor="text1"/>
          <w:spacing w:val="8"/>
          <w:sz w:val="32"/>
          <w:szCs w:val="32"/>
          <w:shd w:val="clear" w:color="auto" w:fill="FFFFFF"/>
        </w:rPr>
      </w:pPr>
      <w:r>
        <w:rPr>
          <w:rStyle w:val="6"/>
          <w:rFonts w:hint="eastAsia" w:asciiTheme="minorEastAsia" w:hAnsiTheme="minorEastAsia" w:eastAsiaTheme="minorEastAsia"/>
          <w:b w:val="0"/>
          <w:color w:val="333333"/>
          <w:kern w:val="0"/>
          <w:sz w:val="32"/>
          <w:szCs w:val="32"/>
        </w:rPr>
        <w:t>二、</w:t>
      </w:r>
      <w:r>
        <w:rPr>
          <w:rStyle w:val="6"/>
          <w:rFonts w:hint="eastAsia" w:asciiTheme="minorEastAsia" w:hAnsiTheme="minorEastAsia" w:eastAsiaTheme="minorEastAsia"/>
          <w:color w:val="333333"/>
          <w:kern w:val="0"/>
          <w:sz w:val="32"/>
          <w:szCs w:val="32"/>
        </w:rPr>
        <w:t>强化采购人主体责任，</w:t>
      </w:r>
      <w:r>
        <w:rPr>
          <w:rFonts w:hint="eastAsia" w:cs="宋体" w:asciiTheme="minorEastAsia" w:hAnsiTheme="minorEastAsia" w:eastAsiaTheme="minorEastAsia"/>
          <w:b/>
          <w:color w:val="333333"/>
          <w:kern w:val="0"/>
          <w:sz w:val="32"/>
          <w:szCs w:val="32"/>
        </w:rPr>
        <w:t>着力推进新型采购人制度建设。</w:t>
      </w:r>
      <w:r>
        <w:rPr>
          <w:rFonts w:hint="eastAsia" w:ascii="仿宋" w:hAnsi="仿宋" w:eastAsia="仿宋"/>
          <w:color w:val="000000" w:themeColor="text1"/>
          <w:spacing w:val="8"/>
          <w:sz w:val="32"/>
          <w:szCs w:val="32"/>
          <w:shd w:val="clear" w:color="auto" w:fill="FFFFFF"/>
        </w:rPr>
        <w:t>各预算单位要严格按照</w:t>
      </w:r>
      <w:r>
        <w:rPr>
          <w:rFonts w:hint="eastAsia" w:ascii="仿宋" w:hAnsi="仿宋" w:eastAsia="仿宋"/>
          <w:color w:val="000000" w:themeColor="text1"/>
          <w:spacing w:val="8"/>
          <w:sz w:val="32"/>
          <w:szCs w:val="32"/>
          <w:shd w:val="clear" w:color="auto" w:fill="FFFFFF"/>
          <w:lang w:eastAsia="zh-CN"/>
        </w:rPr>
        <w:t>我局关于转发《山西省财政厅关于强化和夯实采购人主体责任</w:t>
      </w:r>
      <w:r>
        <w:rPr>
          <w:rFonts w:hint="eastAsia" w:ascii="仿宋" w:hAnsi="仿宋" w:eastAsia="仿宋"/>
          <w:color w:val="000000" w:themeColor="text1"/>
          <w:spacing w:val="8"/>
          <w:sz w:val="32"/>
          <w:szCs w:val="32"/>
          <w:shd w:val="clear" w:color="auto" w:fill="FFFFFF"/>
          <w:lang w:val="en-US" w:eastAsia="zh-CN"/>
        </w:rPr>
        <w:t xml:space="preserve"> </w:t>
      </w:r>
      <w:r>
        <w:rPr>
          <w:rFonts w:hint="eastAsia" w:ascii="仿宋" w:hAnsi="仿宋" w:eastAsia="仿宋"/>
          <w:color w:val="000000" w:themeColor="text1"/>
          <w:spacing w:val="8"/>
          <w:sz w:val="32"/>
          <w:szCs w:val="32"/>
          <w:shd w:val="clear" w:color="auto" w:fill="FFFFFF"/>
          <w:lang w:eastAsia="zh-CN"/>
        </w:rPr>
        <w:t>建立新型采购人制度的通知》</w:t>
      </w:r>
      <w:r>
        <w:rPr>
          <w:rFonts w:hint="eastAsia" w:ascii="仿宋" w:hAnsi="仿宋" w:eastAsia="仿宋" w:cs="仿宋"/>
          <w:color w:val="000000" w:themeColor="text1"/>
          <w:spacing w:val="8"/>
          <w:sz w:val="32"/>
          <w:szCs w:val="32"/>
          <w:shd w:val="clear" w:color="auto" w:fill="FFFFFF"/>
          <w:lang w:eastAsia="zh-CN"/>
        </w:rPr>
        <w:t>（长上财采﹝</w:t>
      </w:r>
      <w:r>
        <w:rPr>
          <w:rFonts w:hint="eastAsia" w:ascii="仿宋" w:hAnsi="仿宋" w:eastAsia="仿宋" w:cs="仿宋"/>
          <w:color w:val="000000" w:themeColor="text1"/>
          <w:spacing w:val="8"/>
          <w:sz w:val="32"/>
          <w:szCs w:val="32"/>
          <w:shd w:val="clear" w:color="auto" w:fill="FFFFFF"/>
          <w:lang w:val="en-US" w:eastAsia="zh-CN"/>
        </w:rPr>
        <w:t>2019</w:t>
      </w:r>
      <w:r>
        <w:rPr>
          <w:rFonts w:hint="eastAsia" w:ascii="仿宋" w:hAnsi="仿宋" w:eastAsia="仿宋" w:cs="仿宋"/>
          <w:color w:val="000000" w:themeColor="text1"/>
          <w:spacing w:val="8"/>
          <w:sz w:val="32"/>
          <w:szCs w:val="32"/>
          <w:shd w:val="clear" w:color="auto" w:fill="FFFFFF"/>
          <w:lang w:eastAsia="zh-CN"/>
        </w:rPr>
        <w:t>﹞</w:t>
      </w:r>
      <w:r>
        <w:rPr>
          <w:rFonts w:hint="eastAsia" w:ascii="仿宋" w:hAnsi="仿宋" w:eastAsia="仿宋" w:cs="仿宋"/>
          <w:color w:val="000000" w:themeColor="text1"/>
          <w:spacing w:val="8"/>
          <w:sz w:val="32"/>
          <w:szCs w:val="32"/>
          <w:shd w:val="clear" w:color="auto" w:fill="FFFFFF"/>
          <w:lang w:val="en-US" w:eastAsia="zh-CN"/>
        </w:rPr>
        <w:t>6号</w:t>
      </w:r>
      <w:r>
        <w:rPr>
          <w:rFonts w:hint="eastAsia" w:ascii="仿宋" w:hAnsi="仿宋" w:eastAsia="仿宋" w:cs="仿宋"/>
          <w:color w:val="000000" w:themeColor="text1"/>
          <w:spacing w:val="8"/>
          <w:sz w:val="32"/>
          <w:szCs w:val="32"/>
          <w:shd w:val="clear" w:color="auto" w:fill="FFFFFF"/>
          <w:lang w:eastAsia="zh-CN"/>
        </w:rPr>
        <w:t>）</w:t>
      </w:r>
      <w:bookmarkStart w:id="0" w:name="_GoBack"/>
      <w:bookmarkEnd w:id="0"/>
      <w:r>
        <w:rPr>
          <w:rFonts w:hint="eastAsia" w:ascii="仿宋" w:hAnsi="仿宋" w:eastAsia="仿宋"/>
          <w:color w:val="000000" w:themeColor="text1"/>
          <w:spacing w:val="8"/>
          <w:sz w:val="32"/>
          <w:szCs w:val="32"/>
          <w:shd w:val="clear" w:color="auto" w:fill="FFFFFF"/>
          <w:lang w:eastAsia="zh-CN"/>
        </w:rPr>
        <w:t>要求，结合</w:t>
      </w:r>
      <w:r>
        <w:rPr>
          <w:rFonts w:hint="eastAsia" w:ascii="仿宋" w:hAnsi="仿宋" w:eastAsia="仿宋"/>
          <w:color w:val="000000" w:themeColor="text1"/>
          <w:spacing w:val="8"/>
          <w:sz w:val="32"/>
          <w:szCs w:val="32"/>
          <w:shd w:val="clear" w:color="auto" w:fill="FFFFFF"/>
          <w:lang w:val="en-US" w:eastAsia="zh-CN"/>
        </w:rPr>
        <w:t>最新集中采购目录及采购限额标准，</w:t>
      </w:r>
      <w:r>
        <w:rPr>
          <w:rFonts w:hint="eastAsia" w:ascii="仿宋" w:hAnsi="仿宋" w:eastAsia="仿宋"/>
          <w:color w:val="000000" w:themeColor="text1"/>
          <w:spacing w:val="8"/>
          <w:sz w:val="32"/>
          <w:szCs w:val="32"/>
          <w:shd w:val="clear" w:color="auto" w:fill="FFFFFF"/>
          <w:lang w:eastAsia="zh-CN"/>
        </w:rPr>
        <w:t>建立完善政府采购内控</w:t>
      </w:r>
      <w:r>
        <w:rPr>
          <w:rFonts w:hint="eastAsia" w:ascii="仿宋" w:hAnsi="仿宋" w:eastAsia="仿宋"/>
          <w:color w:val="000000" w:themeColor="text1"/>
          <w:spacing w:val="8"/>
          <w:sz w:val="32"/>
          <w:szCs w:val="32"/>
          <w:shd w:val="clear" w:color="auto" w:fill="FFFFFF"/>
        </w:rPr>
        <w:t>制度</w:t>
      </w:r>
      <w:r>
        <w:rPr>
          <w:rFonts w:hint="eastAsia" w:ascii="仿宋" w:hAnsi="仿宋" w:eastAsia="仿宋"/>
          <w:color w:val="000000" w:themeColor="text1"/>
          <w:spacing w:val="8"/>
          <w:sz w:val="32"/>
          <w:szCs w:val="32"/>
          <w:shd w:val="clear" w:color="auto" w:fill="FFFFFF"/>
          <w:lang w:eastAsia="zh-CN"/>
        </w:rPr>
        <w:t>及采购人相关制度，重点</w:t>
      </w:r>
      <w:r>
        <w:rPr>
          <w:rFonts w:hint="eastAsia" w:ascii="仿宋" w:hAnsi="仿宋" w:eastAsia="仿宋"/>
          <w:color w:val="000000" w:themeColor="text1"/>
          <w:kern w:val="0"/>
          <w:sz w:val="32"/>
          <w:szCs w:val="32"/>
          <w:shd w:val="clear" w:color="auto" w:fill="FFFFFF"/>
        </w:rPr>
        <w:t>从政府采购主体责任、内部管理和流程控制等方面，进一步规范采购行为，优化政府采购营商环境。</w:t>
      </w:r>
      <w:r>
        <w:rPr>
          <w:rFonts w:hint="eastAsia" w:ascii="仿宋" w:hAnsi="仿宋" w:eastAsia="仿宋"/>
          <w:color w:val="000000" w:themeColor="text1"/>
          <w:spacing w:val="8"/>
          <w:sz w:val="32"/>
          <w:szCs w:val="32"/>
          <w:shd w:val="clear" w:color="auto" w:fill="FFFFFF"/>
        </w:rPr>
        <w:t>主管预算单位要负责建立健全本单位及所属单位的政府采购制度，明确采购归口管理部门，确定采购专职人员，细化执行标准，完善办法举措。各单位要对本部门以及所属单位采购人制度执行的合理性、合法性、科学性和完整性等情况进行综合评估，持续推进采购人制度健全完善。</w:t>
      </w:r>
    </w:p>
    <w:p>
      <w:pPr>
        <w:widowControl/>
        <w:shd w:val="clear" w:color="auto" w:fill="FFFFFF"/>
        <w:spacing w:line="580" w:lineRule="exact"/>
        <w:ind w:firstLine="643" w:firstLineChars="200"/>
        <w:jc w:val="left"/>
        <w:rPr>
          <w:rFonts w:ascii="仿宋" w:hAnsi="仿宋" w:eastAsia="仿宋" w:cs="宋体"/>
          <w:color w:val="000000" w:themeColor="text1"/>
          <w:kern w:val="0"/>
          <w:sz w:val="32"/>
          <w:szCs w:val="32"/>
        </w:rPr>
      </w:pPr>
      <w:r>
        <w:rPr>
          <w:rFonts w:hint="eastAsia" w:asciiTheme="minorEastAsia" w:hAnsiTheme="minorEastAsia" w:eastAsiaTheme="minorEastAsia"/>
          <w:b/>
          <w:color w:val="000000" w:themeColor="text1"/>
          <w:kern w:val="0"/>
          <w:sz w:val="32"/>
          <w:szCs w:val="32"/>
          <w:shd w:val="clear" w:color="auto" w:fill="FFFFFF"/>
        </w:rPr>
        <w:t>三、推进“互联网+政府采购”，</w:t>
      </w:r>
      <w:r>
        <w:rPr>
          <w:rFonts w:hint="eastAsia" w:cs="宋体" w:asciiTheme="minorEastAsia" w:hAnsiTheme="minorEastAsia" w:eastAsiaTheme="minorEastAsia"/>
          <w:b/>
          <w:color w:val="333333"/>
          <w:kern w:val="0"/>
          <w:sz w:val="32"/>
          <w:szCs w:val="32"/>
        </w:rPr>
        <w:t>着力</w:t>
      </w:r>
      <w:r>
        <w:rPr>
          <w:rFonts w:hint="eastAsia" w:cs="宋体" w:asciiTheme="minorEastAsia" w:hAnsiTheme="minorEastAsia" w:eastAsiaTheme="minorEastAsia"/>
          <w:b/>
          <w:color w:val="333333"/>
          <w:kern w:val="0"/>
          <w:sz w:val="32"/>
          <w:szCs w:val="32"/>
          <w:lang w:eastAsia="zh-CN"/>
        </w:rPr>
        <w:t>提高政府采购效率</w:t>
      </w:r>
      <w:r>
        <w:rPr>
          <w:rFonts w:hint="eastAsia" w:asciiTheme="minorEastAsia" w:hAnsiTheme="minorEastAsia" w:eastAsiaTheme="minorEastAsia"/>
          <w:b/>
          <w:color w:val="4D4F53"/>
          <w:kern w:val="0"/>
          <w:sz w:val="32"/>
          <w:szCs w:val="32"/>
          <w:shd w:val="clear" w:color="auto" w:fill="FFFFFF"/>
        </w:rPr>
        <w:t>。</w:t>
      </w:r>
      <w:r>
        <w:rPr>
          <w:rFonts w:hint="eastAsia" w:ascii="仿宋" w:hAnsi="仿宋" w:eastAsia="仿宋"/>
          <w:color w:val="000000" w:themeColor="text1"/>
          <w:kern w:val="0"/>
          <w:sz w:val="32"/>
          <w:szCs w:val="32"/>
          <w:shd w:val="clear" w:color="auto" w:fill="FFFFFF"/>
        </w:rPr>
        <w:t>深入推进“互联网+政府采购”</w:t>
      </w:r>
      <w:r>
        <w:rPr>
          <w:rFonts w:hint="eastAsia" w:ascii="仿宋" w:hAnsi="仿宋" w:eastAsia="仿宋"/>
          <w:color w:val="000000" w:themeColor="text1"/>
          <w:kern w:val="0"/>
          <w:sz w:val="32"/>
          <w:szCs w:val="32"/>
          <w:shd w:val="clear" w:color="auto" w:fill="FFFFFF"/>
          <w:lang w:eastAsia="zh-CN"/>
        </w:rPr>
        <w:t>，积极推进电子化政府采购平台建设，</w:t>
      </w:r>
      <w:r>
        <w:rPr>
          <w:rFonts w:hint="eastAsia" w:ascii="仿宋" w:hAnsi="仿宋" w:eastAsia="仿宋"/>
          <w:color w:val="000000" w:themeColor="text1"/>
          <w:kern w:val="0"/>
          <w:sz w:val="32"/>
          <w:szCs w:val="32"/>
          <w:shd w:val="clear" w:color="auto" w:fill="FFFFFF"/>
        </w:rPr>
        <w:t>引导和推进“政采贷”，充分发挥“政采贷”信用融资信息服务平台作用，助力解决民营中小微企业中标、成交后资金不足、融资难、融资贵困难。</w:t>
      </w:r>
      <w:r>
        <w:rPr>
          <w:rFonts w:hint="eastAsia" w:ascii="仿宋" w:hAnsi="仿宋" w:eastAsia="仿宋" w:cs="宋体"/>
          <w:color w:val="000000" w:themeColor="text1"/>
          <w:kern w:val="0"/>
          <w:sz w:val="32"/>
          <w:szCs w:val="32"/>
          <w:lang w:eastAsia="zh-CN"/>
        </w:rPr>
        <w:t>充分利用</w:t>
      </w:r>
      <w:r>
        <w:rPr>
          <w:rFonts w:hint="eastAsia" w:ascii="仿宋" w:hAnsi="仿宋" w:eastAsia="仿宋" w:cs="宋体"/>
          <w:color w:val="000000" w:themeColor="text1"/>
          <w:kern w:val="0"/>
          <w:sz w:val="32"/>
          <w:szCs w:val="32"/>
        </w:rPr>
        <w:t>网上</w:t>
      </w:r>
      <w:r>
        <w:rPr>
          <w:rFonts w:hint="eastAsia" w:ascii="仿宋" w:hAnsi="仿宋" w:eastAsia="仿宋" w:cs="宋体"/>
          <w:color w:val="000000" w:themeColor="text1"/>
          <w:kern w:val="0"/>
          <w:sz w:val="32"/>
          <w:szCs w:val="32"/>
          <w:lang w:eastAsia="zh-CN"/>
        </w:rPr>
        <w:t>商城</w:t>
      </w:r>
      <w:r>
        <w:rPr>
          <w:rFonts w:hint="eastAsia" w:ascii="仿宋" w:hAnsi="仿宋" w:eastAsia="仿宋" w:cs="宋体"/>
          <w:color w:val="000000" w:themeColor="text1"/>
          <w:kern w:val="0"/>
          <w:sz w:val="32"/>
          <w:szCs w:val="32"/>
        </w:rPr>
        <w:t>采购平台</w:t>
      </w:r>
      <w:r>
        <w:rPr>
          <w:rFonts w:hint="eastAsia" w:ascii="仿宋" w:hAnsi="仿宋" w:eastAsia="仿宋" w:cs="宋体"/>
          <w:color w:val="000000" w:themeColor="text1"/>
          <w:kern w:val="0"/>
          <w:sz w:val="32"/>
          <w:szCs w:val="32"/>
          <w:lang w:eastAsia="zh-CN"/>
        </w:rPr>
        <w:t>（电子卖场）</w:t>
      </w:r>
      <w:r>
        <w:rPr>
          <w:rFonts w:hint="eastAsia" w:ascii="仿宋" w:hAnsi="仿宋" w:eastAsia="仿宋" w:cs="宋体"/>
          <w:color w:val="000000" w:themeColor="text1"/>
          <w:kern w:val="0"/>
          <w:sz w:val="32"/>
          <w:szCs w:val="32"/>
        </w:rPr>
        <w:t>，</w:t>
      </w:r>
      <w:r>
        <w:rPr>
          <w:rFonts w:hint="eastAsia" w:ascii="仿宋" w:hAnsi="仿宋" w:eastAsia="仿宋" w:cs="宋体"/>
          <w:color w:val="000000" w:themeColor="text1"/>
          <w:kern w:val="0"/>
          <w:sz w:val="32"/>
          <w:szCs w:val="32"/>
          <w:lang w:eastAsia="zh-CN"/>
        </w:rPr>
        <w:t>属于集中采购目录内、纳入电子卖场的货物，按规定采取网上直购、网上竞价等简易采购方式进行采购，鼓励集中采购目录外及限额标准以下的货物进行电子卖场交易；对于自行采购的项目，严格按照本单位政府采购内控制度的规定开展采购活动，</w:t>
      </w:r>
      <w:r>
        <w:rPr>
          <w:rFonts w:hint="eastAsia" w:ascii="仿宋" w:hAnsi="仿宋" w:eastAsia="仿宋" w:cs="宋体"/>
          <w:color w:val="000000" w:themeColor="text1"/>
          <w:kern w:val="0"/>
          <w:sz w:val="32"/>
          <w:szCs w:val="32"/>
        </w:rPr>
        <w:t>提高政府采购透明度，提升政府采购效率。</w:t>
      </w:r>
    </w:p>
    <w:p>
      <w:pPr>
        <w:spacing w:line="580" w:lineRule="exact"/>
        <w:ind w:firstLine="643" w:firstLineChars="200"/>
        <w:rPr>
          <w:rFonts w:hint="default" w:ascii="仿宋" w:hAnsi="仿宋" w:eastAsia="仿宋" w:cs="宋体"/>
          <w:color w:val="000000" w:themeColor="text1"/>
          <w:kern w:val="0"/>
          <w:sz w:val="32"/>
          <w:szCs w:val="32"/>
          <w:lang w:val="en-US"/>
        </w:rPr>
      </w:pPr>
      <w:r>
        <w:rPr>
          <w:rFonts w:hint="eastAsia" w:asciiTheme="minorEastAsia" w:hAnsiTheme="minorEastAsia" w:eastAsiaTheme="minorEastAsia" w:cstheme="minorEastAsia"/>
          <w:b/>
          <w:bCs/>
          <w:color w:val="000000" w:themeColor="text1"/>
          <w:kern w:val="0"/>
          <w:sz w:val="32"/>
          <w:szCs w:val="32"/>
          <w:shd w:val="clear" w:color="auto" w:fill="FFFFFF"/>
        </w:rPr>
        <w:t>四、</w:t>
      </w:r>
      <w:r>
        <w:rPr>
          <w:rFonts w:hint="eastAsia" w:asciiTheme="minorEastAsia" w:hAnsiTheme="minorEastAsia" w:eastAsiaTheme="minorEastAsia" w:cstheme="minorEastAsia"/>
          <w:b/>
          <w:bCs/>
          <w:color w:val="000000" w:themeColor="text1"/>
          <w:kern w:val="0"/>
          <w:sz w:val="32"/>
          <w:szCs w:val="32"/>
          <w:shd w:val="clear" w:color="auto" w:fill="FFFFFF"/>
          <w:lang w:eastAsia="zh-CN"/>
        </w:rPr>
        <w:t>推进政采意向公开，着力提升政采透明度。</w:t>
      </w:r>
      <w:r>
        <w:rPr>
          <w:rFonts w:hint="eastAsia" w:ascii="仿宋" w:hAnsi="仿宋" w:eastAsia="仿宋" w:cs="仿宋"/>
          <w:b w:val="0"/>
          <w:bCs w:val="0"/>
          <w:color w:val="000000" w:themeColor="text1"/>
          <w:kern w:val="0"/>
          <w:sz w:val="32"/>
          <w:szCs w:val="32"/>
          <w:shd w:val="clear" w:color="auto" w:fill="FFFFFF"/>
          <w:lang w:eastAsia="zh-CN"/>
        </w:rPr>
        <w:t>按照省市统一部署，</w:t>
      </w:r>
      <w:r>
        <w:rPr>
          <w:rFonts w:hint="eastAsia" w:ascii="仿宋" w:hAnsi="仿宋" w:eastAsia="仿宋"/>
          <w:color w:val="000000" w:themeColor="text1"/>
          <w:kern w:val="0"/>
          <w:sz w:val="32"/>
          <w:szCs w:val="32"/>
          <w:shd w:val="clear" w:color="auto" w:fill="FFFFFF"/>
          <w:lang w:val="en-US" w:eastAsia="zh-CN"/>
        </w:rPr>
        <w:t>2021年起市级预算单位全面公开采购意向，2022年起，县级以下各级预算单位采购意向全面公开。公开范围、公开时间和公开途径按照省财政厅要求执行。</w:t>
      </w:r>
    </w:p>
    <w:p>
      <w:pPr>
        <w:spacing w:line="580" w:lineRule="exact"/>
        <w:rPr>
          <w:rFonts w:hint="eastAsia" w:ascii="仿宋" w:hAnsi="仿宋" w:eastAsia="仿宋"/>
          <w:sz w:val="32"/>
          <w:szCs w:val="32"/>
        </w:rPr>
      </w:pPr>
      <w:r>
        <w:rPr>
          <w:rFonts w:hint="eastAsia" w:ascii="仿宋" w:hAnsi="仿宋" w:eastAsia="仿宋"/>
          <w:color w:val="000000"/>
          <w:sz w:val="32"/>
          <w:szCs w:val="32"/>
          <w:shd w:val="clear" w:color="auto" w:fill="FFFFFF"/>
        </w:rPr>
        <w:t>　</w:t>
      </w:r>
      <w:r>
        <w:rPr>
          <w:rFonts w:hint="eastAsia" w:ascii="仿宋" w:hAnsi="仿宋" w:eastAsia="仿宋"/>
          <w:sz w:val="32"/>
          <w:szCs w:val="32"/>
        </w:rPr>
        <w:t xml:space="preserve">  </w:t>
      </w:r>
    </w:p>
    <w:p>
      <w:pPr>
        <w:spacing w:line="580" w:lineRule="exact"/>
        <w:ind w:firstLine="640" w:firstLineChars="200"/>
        <w:rPr>
          <w:rFonts w:hint="eastAsia" w:ascii="仿宋" w:hAnsi="仿宋" w:eastAsia="仿宋"/>
          <w:sz w:val="32"/>
          <w:szCs w:val="32"/>
        </w:rPr>
      </w:pPr>
      <w:r>
        <w:rPr>
          <w:rFonts w:hint="eastAsia" w:ascii="仿宋" w:hAnsi="仿宋" w:eastAsia="仿宋"/>
          <w:sz w:val="32"/>
          <w:szCs w:val="32"/>
        </w:rPr>
        <w:t>附件：《长治市财政局关于进一步优化我市政府采购领域营商环境的通知》</w:t>
      </w:r>
    </w:p>
    <w:p>
      <w:pPr>
        <w:ind w:firstLine="645"/>
        <w:rPr>
          <w:rFonts w:hint="eastAsia" w:ascii="仿宋" w:hAnsi="仿宋" w:eastAsia="仿宋"/>
          <w:sz w:val="32"/>
          <w:szCs w:val="32"/>
        </w:rPr>
      </w:pPr>
      <w:r>
        <w:rPr>
          <w:rFonts w:hint="eastAsia" w:ascii="仿宋" w:hAnsi="仿宋" w:eastAsia="仿宋"/>
          <w:sz w:val="32"/>
          <w:szCs w:val="32"/>
        </w:rPr>
        <w:t xml:space="preserve"> </w:t>
      </w:r>
    </w:p>
    <w:p>
      <w:pPr>
        <w:ind w:firstLine="4160" w:firstLineChars="1300"/>
        <w:rPr>
          <w:rFonts w:hint="eastAsia" w:ascii="仿宋" w:hAnsi="仿宋" w:eastAsia="仿宋"/>
          <w:sz w:val="32"/>
          <w:szCs w:val="32"/>
        </w:rPr>
      </w:pPr>
      <w:r>
        <w:rPr>
          <w:rFonts w:hint="eastAsia" w:ascii="仿宋" w:hAnsi="仿宋" w:eastAsia="仿宋"/>
          <w:sz w:val="32"/>
          <w:szCs w:val="32"/>
        </w:rPr>
        <w:t xml:space="preserve"> 长治市上党区财政局</w:t>
      </w:r>
    </w:p>
    <w:p>
      <w:pPr>
        <w:ind w:firstLine="4480" w:firstLineChars="1400"/>
        <w:rPr>
          <w:rFonts w:hint="eastAsia" w:ascii="仿宋" w:hAnsi="仿宋" w:eastAsia="仿宋"/>
          <w:sz w:val="32"/>
          <w:szCs w:val="32"/>
        </w:rPr>
      </w:pPr>
      <w:r>
        <w:rPr>
          <w:rFonts w:hint="eastAsia" w:ascii="仿宋" w:hAnsi="仿宋" w:eastAsia="仿宋"/>
          <w:sz w:val="32"/>
          <w:szCs w:val="32"/>
        </w:rPr>
        <w:t>2020年6月30日</w:t>
      </w: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ind w:firstLine="4480" w:firstLineChars="1400"/>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黑体" w:hAnsi="黑体" w:eastAsia="黑体" w:cs="黑体"/>
          <w:sz w:val="32"/>
          <w:szCs w:val="32"/>
          <w:lang w:eastAsia="zh-CN"/>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sz w:val="32"/>
          <w:szCs w:val="32"/>
        </w:rPr>
      </w:pPr>
      <w:r>
        <w:rPr>
          <w:rFonts w:hint="eastAsia" w:ascii="黑体" w:hAnsi="黑体" w:eastAsia="黑体" w:cs="黑体"/>
          <w:sz w:val="32"/>
          <w:szCs w:val="32"/>
          <w:lang w:eastAsia="zh-CN"/>
        </w:rPr>
        <w:t>信息公开选项：主动公开</w:t>
      </w:r>
    </w:p>
    <w:p>
      <w:pPr>
        <w:keepNext w:val="0"/>
        <w:keepLines w:val="0"/>
        <w:pageBreakBefore w:val="0"/>
        <w:widowControl w:val="0"/>
        <w:kinsoku/>
        <w:wordWrap/>
        <w:overflowPunct/>
        <w:topLinePunct w:val="0"/>
        <w:autoSpaceDE/>
        <w:autoSpaceDN/>
        <w:bidi w:val="0"/>
        <w:adjustRightInd/>
        <w:snapToGrid/>
        <w:spacing w:line="340" w:lineRule="exact"/>
        <w:ind w:left="210" w:hanging="320" w:hangingChars="100"/>
        <w:jc w:val="left"/>
        <w:textAlignment w:val="auto"/>
        <w:rPr>
          <w:rFonts w:ascii="仿宋" w:hAnsi="仿宋" w:eastAsia="仿宋"/>
          <w:sz w:val="32"/>
          <w:szCs w:val="32"/>
        </w:rPr>
      </w:pPr>
      <w:r>
        <w:rPr>
          <w:sz w:val="32"/>
          <w:szCs w:val="32"/>
        </w:rPr>
        <w:drawing>
          <wp:inline distT="0" distB="0" distL="0" distR="0">
            <wp:extent cx="5314950" cy="9525"/>
            <wp:effectExtent l="0" t="0" r="0" b="0"/>
            <wp:docPr id="1" name="图片 1" descr="C:\Users\ADMINI~1\AppData\Local\Temp\ksohtml727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ksohtml7272\wps1.jpg"/>
                    <pic:cNvPicPr>
                      <a:picLocks noChangeAspect="1" noChangeArrowheads="1"/>
                    </pic:cNvPicPr>
                  </pic:nvPicPr>
                  <pic:blipFill>
                    <a:blip r:embed="rId4"/>
                    <a:srcRect/>
                    <a:stretch>
                      <a:fillRect/>
                    </a:stretch>
                  </pic:blipFill>
                  <pic:spPr>
                    <a:xfrm>
                      <a:off x="0" y="0"/>
                      <a:ext cx="5274310" cy="9452"/>
                    </a:xfrm>
                    <a:prstGeom prst="rect">
                      <a:avLst/>
                    </a:prstGeom>
                    <a:noFill/>
                    <a:ln w="9525">
                      <a:noFill/>
                      <a:miter lim="800000"/>
                      <a:headEnd/>
                      <a:tailEnd/>
                    </a:ln>
                  </pic:spPr>
                </pic:pic>
              </a:graphicData>
            </a:graphic>
          </wp:inline>
        </w:drawing>
      </w:r>
      <w:r>
        <w:rPr>
          <w:rFonts w:hint="eastAsia" w:ascii="仿宋" w:hAnsi="仿宋" w:eastAsia="仿宋"/>
          <w:sz w:val="32"/>
          <w:szCs w:val="32"/>
        </w:rPr>
        <w:t>长治市上党区财政局办公室       2020年6月30日印发</w:t>
      </w:r>
    </w:p>
    <w:p>
      <w:pPr>
        <w:keepNext w:val="0"/>
        <w:keepLines w:val="0"/>
        <w:pageBreakBefore w:val="0"/>
        <w:widowControl w:val="0"/>
        <w:kinsoku/>
        <w:wordWrap/>
        <w:overflowPunct/>
        <w:topLinePunct w:val="0"/>
        <w:autoSpaceDE/>
        <w:autoSpaceDN/>
        <w:bidi w:val="0"/>
        <w:adjustRightInd/>
        <w:snapToGrid/>
        <w:spacing w:line="340" w:lineRule="exact"/>
        <w:textAlignment w:val="auto"/>
        <w:rPr>
          <w:sz w:val="32"/>
          <w:szCs w:val="32"/>
        </w:rPr>
      </w:pPr>
      <w:r>
        <w:rPr>
          <w:sz w:val="32"/>
          <w:szCs w:val="32"/>
        </w:rPr>
        <w:drawing>
          <wp:inline distT="0" distB="0" distL="0" distR="0">
            <wp:extent cx="5314950" cy="9525"/>
            <wp:effectExtent l="0" t="0" r="0" b="0"/>
            <wp:docPr id="2" name="图片 1" descr="C:\Users\ADMINI~1\AppData\Local\Temp\ksohtml727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1\AppData\Local\Temp\ksohtml7272\wps1.jpg"/>
                    <pic:cNvPicPr>
                      <a:picLocks noChangeAspect="1" noChangeArrowheads="1"/>
                    </pic:cNvPicPr>
                  </pic:nvPicPr>
                  <pic:blipFill>
                    <a:blip r:embed="rId4"/>
                    <a:srcRect/>
                    <a:stretch>
                      <a:fillRect/>
                    </a:stretch>
                  </pic:blipFill>
                  <pic:spPr>
                    <a:xfrm>
                      <a:off x="0" y="0"/>
                      <a:ext cx="5274310" cy="9452"/>
                    </a:xfrm>
                    <a:prstGeom prst="rect">
                      <a:avLst/>
                    </a:prstGeom>
                    <a:noFill/>
                    <a:ln w="9525">
                      <a:noFill/>
                      <a:miter lim="800000"/>
                      <a:headEnd/>
                      <a:tailEnd/>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85795"/>
    <w:rsid w:val="000F37F0"/>
    <w:rsid w:val="003D1789"/>
    <w:rsid w:val="003F72F3"/>
    <w:rsid w:val="004D4953"/>
    <w:rsid w:val="006C5F5E"/>
    <w:rsid w:val="008673AA"/>
    <w:rsid w:val="009321B5"/>
    <w:rsid w:val="00A76F0E"/>
    <w:rsid w:val="00B8799F"/>
    <w:rsid w:val="00C60868"/>
    <w:rsid w:val="00CF3A9C"/>
    <w:rsid w:val="00E412E4"/>
    <w:rsid w:val="00E85795"/>
    <w:rsid w:val="045D2E23"/>
    <w:rsid w:val="048E5AB7"/>
    <w:rsid w:val="056A188E"/>
    <w:rsid w:val="06CB771C"/>
    <w:rsid w:val="070659BE"/>
    <w:rsid w:val="076D607A"/>
    <w:rsid w:val="09DE0325"/>
    <w:rsid w:val="0D910C92"/>
    <w:rsid w:val="11674979"/>
    <w:rsid w:val="12CE7950"/>
    <w:rsid w:val="13AF58EF"/>
    <w:rsid w:val="16F30DBD"/>
    <w:rsid w:val="183F6F94"/>
    <w:rsid w:val="19273640"/>
    <w:rsid w:val="1AB22BC6"/>
    <w:rsid w:val="1B417837"/>
    <w:rsid w:val="1C1063AC"/>
    <w:rsid w:val="1E053CDC"/>
    <w:rsid w:val="204A2A26"/>
    <w:rsid w:val="22367F8B"/>
    <w:rsid w:val="22DE74E2"/>
    <w:rsid w:val="23E12A9A"/>
    <w:rsid w:val="26777201"/>
    <w:rsid w:val="27560916"/>
    <w:rsid w:val="28091EE7"/>
    <w:rsid w:val="29740D23"/>
    <w:rsid w:val="29AD78E7"/>
    <w:rsid w:val="29EF20C3"/>
    <w:rsid w:val="2D3205D4"/>
    <w:rsid w:val="2E954DBE"/>
    <w:rsid w:val="2FA475C2"/>
    <w:rsid w:val="2FDE5B82"/>
    <w:rsid w:val="31A461D4"/>
    <w:rsid w:val="31EF4B01"/>
    <w:rsid w:val="32633DBD"/>
    <w:rsid w:val="340A2247"/>
    <w:rsid w:val="37A93AE7"/>
    <w:rsid w:val="383F162D"/>
    <w:rsid w:val="3D3C387C"/>
    <w:rsid w:val="3E0E0C20"/>
    <w:rsid w:val="3EAA1491"/>
    <w:rsid w:val="3F314B5D"/>
    <w:rsid w:val="3F5818CF"/>
    <w:rsid w:val="40DC7C05"/>
    <w:rsid w:val="429D6AE7"/>
    <w:rsid w:val="42AF6804"/>
    <w:rsid w:val="4370119C"/>
    <w:rsid w:val="43FC535F"/>
    <w:rsid w:val="4502075D"/>
    <w:rsid w:val="45C51FEA"/>
    <w:rsid w:val="4731511B"/>
    <w:rsid w:val="478653F2"/>
    <w:rsid w:val="49327800"/>
    <w:rsid w:val="49D05F9A"/>
    <w:rsid w:val="4A1C182D"/>
    <w:rsid w:val="4E493656"/>
    <w:rsid w:val="4F0E2AEE"/>
    <w:rsid w:val="5069047E"/>
    <w:rsid w:val="50F34E88"/>
    <w:rsid w:val="511E7429"/>
    <w:rsid w:val="524F087B"/>
    <w:rsid w:val="52662851"/>
    <w:rsid w:val="569603D4"/>
    <w:rsid w:val="56EB545A"/>
    <w:rsid w:val="57FB56A5"/>
    <w:rsid w:val="58BC5693"/>
    <w:rsid w:val="594E2DB2"/>
    <w:rsid w:val="59AC3F11"/>
    <w:rsid w:val="5A463B88"/>
    <w:rsid w:val="5D917056"/>
    <w:rsid w:val="5E414835"/>
    <w:rsid w:val="5EFE5AA6"/>
    <w:rsid w:val="627D5A17"/>
    <w:rsid w:val="62B25702"/>
    <w:rsid w:val="62F348DC"/>
    <w:rsid w:val="63520EDC"/>
    <w:rsid w:val="63AD4F4A"/>
    <w:rsid w:val="659F23D1"/>
    <w:rsid w:val="65BE644F"/>
    <w:rsid w:val="686515FB"/>
    <w:rsid w:val="6AE726D6"/>
    <w:rsid w:val="6B861322"/>
    <w:rsid w:val="6CDB34C3"/>
    <w:rsid w:val="6E4B019E"/>
    <w:rsid w:val="6E836793"/>
    <w:rsid w:val="6F6A6A12"/>
    <w:rsid w:val="6FA6604D"/>
    <w:rsid w:val="714930E0"/>
    <w:rsid w:val="739A053E"/>
    <w:rsid w:val="739E2B88"/>
    <w:rsid w:val="74C50BBF"/>
    <w:rsid w:val="77D97FAA"/>
    <w:rsid w:val="77E5555E"/>
    <w:rsid w:val="783C3F45"/>
    <w:rsid w:val="78687240"/>
    <w:rsid w:val="7B307B6F"/>
    <w:rsid w:val="7B7135DD"/>
    <w:rsid w:val="7BA64D6C"/>
    <w:rsid w:val="7CF407F5"/>
    <w:rsid w:val="7E261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6">
    <w:name w:val="Strong"/>
    <w:basedOn w:val="5"/>
    <w:qFormat/>
    <w:uiPriority w:val="22"/>
    <w:rPr>
      <w:b/>
      <w:bCs/>
    </w:rPr>
  </w:style>
  <w:style w:type="character" w:styleId="7">
    <w:name w:val="Hyperlink"/>
    <w:basedOn w:val="5"/>
    <w:semiHidden/>
    <w:unhideWhenUsed/>
    <w:qFormat/>
    <w:uiPriority w:val="99"/>
    <w:rPr>
      <w:color w:val="0000FF"/>
      <w:u w:val="single"/>
    </w:rPr>
  </w:style>
  <w:style w:type="character" w:customStyle="1" w:styleId="8">
    <w:name w:val="批注框文本 Char"/>
    <w:basedOn w:val="5"/>
    <w:link w:val="2"/>
    <w:semiHidden/>
    <w:qFormat/>
    <w:uiPriority w:val="99"/>
    <w:rPr>
      <w:rFonts w:ascii="Calibri" w:hAnsi="Calibri" w:eastAsia="宋体" w:cs="Times New Roman"/>
      <w:sz w:val="18"/>
      <w:szCs w:val="18"/>
    </w:rPr>
  </w:style>
  <w:style w:type="paragraph" w:customStyle="1" w:styleId="9">
    <w:name w:val="Normal"/>
    <w:qFormat/>
    <w:uiPriority w:val="0"/>
    <w:pPr>
      <w:jc w:val="both"/>
    </w:pPr>
    <w:rPr>
      <w:rFonts w:ascii="Calibri" w:hAnsi="Calibri"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Words>
  <Characters>897</Characters>
  <Lines>7</Lines>
  <Paragraphs>2</Paragraphs>
  <TotalTime>9</TotalTime>
  <ScaleCrop>false</ScaleCrop>
  <LinksUpToDate>false</LinksUpToDate>
  <CharactersWithSpaces>1052</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2020-06-28T05:29:00Z</dcterms:created>
  <dc:creator>Administrator</dc:creator>
  <cp:lastModifiedBy>Administrator</cp:lastModifiedBy>
  <cp:lastPrinted>2020-06-29T09:54:00Z</cp:lastPrinted>
  <dcterms:modified xsi:type="dcterms:W3CDTF">2020-07-01T00:40:17Z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