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D1592" w14:textId="77777777" w:rsidR="00EB7F5B" w:rsidRPr="00283B4A" w:rsidRDefault="00EB7F5B" w:rsidP="00EB7F5B">
      <w:pPr>
        <w:spacing w:line="640" w:lineRule="exact"/>
        <w:jc w:val="center"/>
        <w:rPr>
          <w:rFonts w:ascii="宋体" w:eastAsia="宋体" w:hAnsi="宋体" w:cs="Times New Roman" w:hint="eastAsia"/>
          <w:szCs w:val="36"/>
        </w:rPr>
      </w:pPr>
    </w:p>
    <w:p w14:paraId="14114C4C" w14:textId="77777777" w:rsidR="00EB7F5B" w:rsidRDefault="00EB7F5B" w:rsidP="00EB7F5B">
      <w:pPr>
        <w:spacing w:line="640" w:lineRule="exact"/>
        <w:jc w:val="center"/>
        <w:rPr>
          <w:rFonts w:ascii="宋体" w:eastAsia="宋体" w:hAnsi="宋体" w:cs="Times New Roman" w:hint="eastAsia"/>
          <w:b/>
          <w:sz w:val="36"/>
          <w:szCs w:val="36"/>
        </w:rPr>
      </w:pPr>
    </w:p>
    <w:p w14:paraId="76A8B34F" w14:textId="77777777" w:rsidR="00EB7F5B" w:rsidRDefault="00EB7F5B" w:rsidP="00EB7F5B">
      <w:pPr>
        <w:spacing w:line="640" w:lineRule="exact"/>
        <w:jc w:val="center"/>
        <w:rPr>
          <w:rFonts w:ascii="宋体" w:eastAsia="宋体" w:hAnsi="宋体" w:cs="Times New Roman" w:hint="eastAsia"/>
          <w:b/>
          <w:sz w:val="36"/>
          <w:szCs w:val="36"/>
        </w:rPr>
      </w:pPr>
    </w:p>
    <w:p w14:paraId="40F3C447" w14:textId="77777777" w:rsidR="00EB7F5B" w:rsidRDefault="00EB7F5B" w:rsidP="00EB7F5B">
      <w:pPr>
        <w:spacing w:line="640" w:lineRule="exact"/>
        <w:jc w:val="center"/>
        <w:rPr>
          <w:rFonts w:ascii="宋体" w:eastAsia="宋体" w:hAnsi="宋体" w:cs="Times New Roman" w:hint="eastAsia"/>
          <w:b/>
          <w:sz w:val="36"/>
          <w:szCs w:val="36"/>
        </w:rPr>
      </w:pPr>
    </w:p>
    <w:p w14:paraId="62BDA4E4" w14:textId="77777777" w:rsidR="00EB7F5B" w:rsidRDefault="00EB7F5B" w:rsidP="00EB7F5B">
      <w:pPr>
        <w:spacing w:line="640" w:lineRule="exact"/>
        <w:jc w:val="center"/>
        <w:rPr>
          <w:rFonts w:ascii="宋体" w:eastAsia="宋体" w:hAnsi="宋体" w:cs="Times New Roman" w:hint="eastAsia"/>
          <w:b/>
          <w:sz w:val="36"/>
          <w:szCs w:val="36"/>
        </w:rPr>
      </w:pPr>
    </w:p>
    <w:p w14:paraId="206BBB83" w14:textId="77777777" w:rsidR="00EB7F5B" w:rsidRDefault="00EB7F5B" w:rsidP="00EB7F5B">
      <w:pPr>
        <w:spacing w:line="640" w:lineRule="exact"/>
        <w:jc w:val="center"/>
        <w:rPr>
          <w:rFonts w:ascii="宋体" w:eastAsia="宋体" w:hAnsi="宋体" w:cs="Times New Roman" w:hint="eastAsia"/>
          <w:b/>
          <w:sz w:val="36"/>
          <w:szCs w:val="36"/>
        </w:rPr>
      </w:pPr>
    </w:p>
    <w:p w14:paraId="60054DA8" w14:textId="77777777" w:rsidR="00EB7F5B" w:rsidRPr="00283B4A" w:rsidRDefault="00EB7F5B" w:rsidP="00EB7F5B">
      <w:pPr>
        <w:spacing w:line="640" w:lineRule="exact"/>
        <w:jc w:val="center"/>
        <w:rPr>
          <w:rFonts w:ascii="宋体" w:eastAsia="宋体" w:hAnsi="宋体" w:cs="Times New Roman" w:hint="eastAsia"/>
          <w:b/>
          <w:sz w:val="36"/>
          <w:szCs w:val="36"/>
        </w:rPr>
      </w:pPr>
    </w:p>
    <w:p w14:paraId="4681014B" w14:textId="77777777" w:rsidR="00EB7F5B" w:rsidRDefault="00EB7F5B" w:rsidP="00EB7F5B">
      <w:pPr>
        <w:jc w:val="center"/>
        <w:rPr>
          <w:rFonts w:ascii="方正小标宋_GBK" w:eastAsia="方正小标宋_GBK" w:hAnsi="黑体" w:cs="Times New Roman" w:hint="eastAsia"/>
          <w:bCs/>
          <w:sz w:val="52"/>
          <w:szCs w:val="52"/>
        </w:rPr>
      </w:pPr>
      <w:r w:rsidRPr="007055DF">
        <w:rPr>
          <w:rFonts w:ascii="方正小标宋_GBK" w:eastAsia="方正小标宋_GBK" w:hAnsi="黑体" w:cs="Times New Roman" w:hint="eastAsia"/>
          <w:bCs/>
          <w:sz w:val="52"/>
          <w:szCs w:val="52"/>
        </w:rPr>
        <w:t>长治</w:t>
      </w:r>
      <w:r w:rsidRPr="00283B4A">
        <w:rPr>
          <w:rFonts w:ascii="方正小标宋_GBK" w:eastAsia="方正小标宋_GBK" w:hAnsi="黑体" w:cs="Times New Roman" w:hint="eastAsia"/>
          <w:bCs/>
          <w:sz w:val="52"/>
          <w:szCs w:val="52"/>
        </w:rPr>
        <w:t>市</w:t>
      </w:r>
      <w:r w:rsidRPr="007055DF">
        <w:rPr>
          <w:rFonts w:ascii="方正小标宋_GBK" w:eastAsia="方正小标宋_GBK" w:hAnsi="黑体" w:cs="Times New Roman" w:hint="eastAsia"/>
          <w:bCs/>
          <w:sz w:val="52"/>
          <w:szCs w:val="52"/>
        </w:rPr>
        <w:t>上党区</w:t>
      </w:r>
      <w:r>
        <w:rPr>
          <w:rFonts w:ascii="方正小标宋_GBK" w:eastAsia="方正小标宋_GBK" w:hAnsi="黑体" w:cs="Times New Roman" w:hint="eastAsia"/>
          <w:bCs/>
          <w:sz w:val="52"/>
          <w:szCs w:val="52"/>
        </w:rPr>
        <w:t>社会福利设施</w:t>
      </w:r>
      <w:r w:rsidRPr="007055DF">
        <w:rPr>
          <w:rFonts w:ascii="方正小标宋_GBK" w:eastAsia="方正小标宋_GBK" w:hAnsi="黑体" w:cs="Times New Roman" w:hint="eastAsia"/>
          <w:bCs/>
          <w:sz w:val="52"/>
          <w:szCs w:val="52"/>
        </w:rPr>
        <w:t>布局</w:t>
      </w:r>
    </w:p>
    <w:p w14:paraId="5E1B7D3A" w14:textId="77777777" w:rsidR="00EB7F5B" w:rsidRPr="00283B4A" w:rsidRDefault="00EB7F5B" w:rsidP="00EB7F5B">
      <w:pPr>
        <w:jc w:val="center"/>
        <w:rPr>
          <w:rFonts w:ascii="方正小标宋_GBK" w:eastAsia="方正小标宋_GBK" w:hAnsi="黑体" w:cs="Times New Roman" w:hint="eastAsia"/>
          <w:bCs/>
          <w:sz w:val="52"/>
          <w:szCs w:val="52"/>
        </w:rPr>
      </w:pPr>
      <w:r w:rsidRPr="007055DF">
        <w:rPr>
          <w:rFonts w:ascii="方正小标宋_GBK" w:eastAsia="方正小标宋_GBK" w:hAnsi="黑体" w:cs="Times New Roman" w:hint="eastAsia"/>
          <w:bCs/>
          <w:sz w:val="52"/>
          <w:szCs w:val="52"/>
        </w:rPr>
        <w:t>专项规划</w:t>
      </w:r>
    </w:p>
    <w:p w14:paraId="5F9FF1E2" w14:textId="77777777" w:rsidR="00EB7F5B" w:rsidRDefault="00EB7F5B" w:rsidP="00EB7F5B">
      <w:pPr>
        <w:jc w:val="center"/>
        <w:rPr>
          <w:rFonts w:ascii="方正小标宋_GBK" w:eastAsia="方正小标宋_GBK" w:hAnsi="黑体" w:cs="Times New Roman" w:hint="eastAsia"/>
          <w:bCs/>
          <w:sz w:val="52"/>
          <w:szCs w:val="52"/>
        </w:rPr>
      </w:pPr>
      <w:r w:rsidRPr="00283B4A">
        <w:rPr>
          <w:rFonts w:ascii="方正小标宋_GBK" w:eastAsia="方正小标宋_GBK" w:hAnsi="黑体" w:cs="Times New Roman" w:hint="eastAsia"/>
          <w:bCs/>
          <w:sz w:val="52"/>
          <w:szCs w:val="52"/>
        </w:rPr>
        <w:t>（202</w:t>
      </w:r>
      <w:r>
        <w:rPr>
          <w:rFonts w:ascii="方正小标宋_GBK" w:eastAsia="方正小标宋_GBK" w:hAnsi="黑体" w:cs="Times New Roman" w:hint="eastAsia"/>
          <w:bCs/>
          <w:sz w:val="52"/>
          <w:szCs w:val="52"/>
        </w:rPr>
        <w:t>1</w:t>
      </w:r>
      <w:r w:rsidRPr="00283B4A">
        <w:rPr>
          <w:rFonts w:ascii="方正小标宋_GBK" w:eastAsia="方正小标宋_GBK" w:hAnsi="黑体" w:cs="Times New Roman" w:hint="eastAsia"/>
          <w:bCs/>
          <w:sz w:val="52"/>
          <w:szCs w:val="52"/>
        </w:rPr>
        <w:t>-2035年）</w:t>
      </w:r>
    </w:p>
    <w:p w14:paraId="160F66D0" w14:textId="77777777" w:rsidR="00EB7F5B" w:rsidRPr="00F9322E" w:rsidRDefault="00EB7F5B" w:rsidP="00EB7F5B">
      <w:pPr>
        <w:jc w:val="center"/>
        <w:rPr>
          <w:rFonts w:ascii="方正小标宋_GBK" w:eastAsia="方正小标宋_GBK" w:hAnsi="黑体" w:cs="Times New Roman" w:hint="eastAsia"/>
          <w:bCs/>
          <w:sz w:val="52"/>
          <w:szCs w:val="52"/>
        </w:rPr>
      </w:pPr>
    </w:p>
    <w:p w14:paraId="67E7E8C4" w14:textId="77777777" w:rsidR="00EB7F5B" w:rsidRPr="00283B4A" w:rsidRDefault="00EB7F5B" w:rsidP="00EB7F5B">
      <w:pPr>
        <w:jc w:val="center"/>
        <w:rPr>
          <w:rFonts w:ascii="方正小标宋_GBK" w:eastAsia="方正小标宋_GBK" w:hAnsi="黑体" w:cs="Times New Roman" w:hint="eastAsia"/>
          <w:bCs/>
          <w:sz w:val="52"/>
          <w:szCs w:val="52"/>
        </w:rPr>
      </w:pPr>
    </w:p>
    <w:p w14:paraId="46D991AD" w14:textId="77777777" w:rsidR="00EB7F5B" w:rsidRDefault="00EB7F5B" w:rsidP="00EB7F5B">
      <w:pPr>
        <w:jc w:val="center"/>
        <w:rPr>
          <w:rFonts w:ascii="方正小标宋_GBK" w:eastAsia="方正小标宋_GBK" w:hAnsi="Times New Roman" w:cs="Times New Roman"/>
          <w:bCs/>
          <w:sz w:val="48"/>
          <w:szCs w:val="48"/>
        </w:rPr>
      </w:pPr>
    </w:p>
    <w:p w14:paraId="23B677F6" w14:textId="77777777" w:rsidR="00EB7F5B" w:rsidRDefault="00EB7F5B" w:rsidP="00EB7F5B">
      <w:pPr>
        <w:jc w:val="center"/>
        <w:rPr>
          <w:rFonts w:ascii="方正小标宋_GBK" w:eastAsia="方正小标宋_GBK" w:hAnsi="Times New Roman" w:cs="Times New Roman"/>
          <w:bCs/>
          <w:sz w:val="48"/>
          <w:szCs w:val="48"/>
        </w:rPr>
      </w:pPr>
    </w:p>
    <w:p w14:paraId="2A24D13D" w14:textId="05EAAB57" w:rsidR="00EB7F5B" w:rsidRPr="00283B4A" w:rsidRDefault="00EB7F5B" w:rsidP="00EB7F5B">
      <w:pPr>
        <w:jc w:val="center"/>
        <w:rPr>
          <w:rFonts w:ascii="方正小标宋_GBK" w:eastAsia="方正小标宋_GBK" w:hAnsi="Times New Roman" w:cs="Times New Roman"/>
          <w:bCs/>
          <w:sz w:val="36"/>
          <w:szCs w:val="36"/>
        </w:rPr>
      </w:pPr>
      <w:r>
        <w:rPr>
          <w:rFonts w:ascii="方正小标宋_GBK" w:eastAsia="方正小标宋_GBK" w:hAnsi="Times New Roman" w:cs="Times New Roman" w:hint="eastAsia"/>
          <w:bCs/>
          <w:sz w:val="36"/>
          <w:szCs w:val="36"/>
        </w:rPr>
        <w:t>长治市上党区民政局</w:t>
      </w:r>
    </w:p>
    <w:p w14:paraId="5A1698FC" w14:textId="257A8B19" w:rsidR="00F9322E" w:rsidRPr="007055DF" w:rsidRDefault="00EB7F5B" w:rsidP="00EB7F5B">
      <w:pPr>
        <w:jc w:val="center"/>
        <w:rPr>
          <w:rFonts w:ascii="方正小标宋_GBK" w:eastAsia="方正小标宋_GBK" w:hAnsi="黑体" w:cs="Times New Roman" w:hint="eastAsia"/>
          <w:kern w:val="0"/>
          <w:sz w:val="36"/>
          <w:szCs w:val="36"/>
          <w:lang w:val="zh-CN"/>
        </w:rPr>
      </w:pPr>
      <w:r w:rsidRPr="00283B4A">
        <w:rPr>
          <w:rFonts w:ascii="方正小标宋_GBK" w:eastAsia="方正小标宋_GBK" w:hAnsi="Times New Roman" w:cs="Times New Roman" w:hint="eastAsia"/>
          <w:bCs/>
          <w:sz w:val="36"/>
          <w:szCs w:val="36"/>
        </w:rPr>
        <w:t>202</w:t>
      </w:r>
      <w:r>
        <w:rPr>
          <w:rFonts w:ascii="方正小标宋_GBK" w:eastAsia="方正小标宋_GBK" w:hAnsi="Times New Roman" w:cs="Times New Roman" w:hint="eastAsia"/>
          <w:bCs/>
          <w:sz w:val="36"/>
          <w:szCs w:val="36"/>
        </w:rPr>
        <w:t>4</w:t>
      </w:r>
      <w:r w:rsidRPr="00283B4A">
        <w:rPr>
          <w:rFonts w:ascii="方正小标宋_GBK" w:eastAsia="方正小标宋_GBK" w:hAnsi="Times New Roman" w:cs="Times New Roman" w:hint="eastAsia"/>
          <w:bCs/>
          <w:sz w:val="36"/>
          <w:szCs w:val="36"/>
        </w:rPr>
        <w:t>年</w:t>
      </w:r>
      <w:r w:rsidR="002F35F4">
        <w:rPr>
          <w:rFonts w:ascii="方正小标宋_GBK" w:eastAsia="方正小标宋_GBK" w:hAnsi="Times New Roman" w:cs="Times New Roman" w:hint="eastAsia"/>
          <w:bCs/>
          <w:sz w:val="36"/>
          <w:szCs w:val="36"/>
        </w:rPr>
        <w:t>11</w:t>
      </w:r>
      <w:r w:rsidRPr="00283B4A">
        <w:rPr>
          <w:rFonts w:ascii="方正小标宋_GBK" w:eastAsia="方正小标宋_GBK" w:hAnsi="Times New Roman" w:cs="Times New Roman" w:hint="eastAsia"/>
          <w:bCs/>
          <w:sz w:val="36"/>
          <w:szCs w:val="36"/>
        </w:rPr>
        <w:t>月</w:t>
      </w:r>
    </w:p>
    <w:p w14:paraId="1D56FB13" w14:textId="77777777" w:rsidR="007055DF" w:rsidRDefault="007055DF" w:rsidP="007055DF">
      <w:pPr>
        <w:rPr>
          <w:rFonts w:hint="eastAsia"/>
          <w:lang w:val="zh-CN"/>
        </w:rPr>
        <w:sectPr w:rsidR="007055DF" w:rsidSect="0002315A">
          <w:footerReference w:type="default" r:id="rId8"/>
          <w:pgSz w:w="11906" w:h="16838"/>
          <w:pgMar w:top="1440" w:right="1800" w:bottom="1440" w:left="1800" w:header="851" w:footer="992" w:gutter="0"/>
          <w:cols w:space="425"/>
          <w:docGrid w:type="lines" w:linePitch="312"/>
        </w:sectPr>
      </w:pPr>
    </w:p>
    <w:p w14:paraId="7B51D846" w14:textId="4097DC0F" w:rsidR="00A46AE4" w:rsidRDefault="00EB7F5B" w:rsidP="00EB7F5B">
      <w:pPr>
        <w:pStyle w:val="3"/>
        <w:numPr>
          <w:ilvl w:val="0"/>
          <w:numId w:val="0"/>
        </w:numPr>
        <w:ind w:left="1155" w:hanging="735"/>
        <w:rPr>
          <w:rFonts w:hint="eastAsia"/>
        </w:rPr>
      </w:pPr>
      <w:r>
        <w:rPr>
          <w:rFonts w:hint="eastAsia"/>
        </w:rPr>
        <w:lastRenderedPageBreak/>
        <w:t>1.</w:t>
      </w:r>
      <w:r w:rsidR="00A46AE4" w:rsidRPr="00A46AE4">
        <w:rPr>
          <w:rFonts w:hint="eastAsia"/>
        </w:rPr>
        <w:t>编制背景</w:t>
      </w:r>
    </w:p>
    <w:p w14:paraId="65AB0782" w14:textId="1CE2043E" w:rsidR="0062298E" w:rsidRDefault="00302BED" w:rsidP="009C471C">
      <w:pPr>
        <w:ind w:firstLineChars="200" w:firstLine="600"/>
        <w:rPr>
          <w:rFonts w:hint="eastAsia"/>
          <w:lang w:val="zh-CN"/>
        </w:rPr>
      </w:pPr>
      <w:r>
        <w:rPr>
          <w:rFonts w:hint="eastAsia"/>
          <w:lang w:val="zh-CN"/>
        </w:rPr>
        <w:t>民政事业在兜底民生保障、增进民生福祉、促进共同富裕等方面发挥重要作用。</w:t>
      </w:r>
      <w:r w:rsidR="0062298E" w:rsidRPr="0062298E">
        <w:rPr>
          <w:rFonts w:hint="eastAsia"/>
          <w:lang w:val="zh-CN"/>
        </w:rPr>
        <w:t>党的二十大报告中，习总书记强调了民政事业在全面建设社会主义现代化国家中</w:t>
      </w:r>
      <w:r w:rsidR="0062298E">
        <w:rPr>
          <w:rFonts w:hint="eastAsia"/>
          <w:lang w:val="zh-CN"/>
        </w:rPr>
        <w:t>的重要地位</w:t>
      </w:r>
      <w:r w:rsidR="0062298E" w:rsidRPr="0062298E">
        <w:rPr>
          <w:rFonts w:hint="eastAsia"/>
          <w:lang w:val="zh-CN"/>
        </w:rPr>
        <w:t>，</w:t>
      </w:r>
      <w:r w:rsidR="0062298E">
        <w:rPr>
          <w:rFonts w:hint="eastAsia"/>
          <w:lang w:val="zh-CN"/>
        </w:rPr>
        <w:t>多次对促进包括社会福利设施建设在内的社会保障体系高质量发展作出重要指示。</w:t>
      </w:r>
    </w:p>
    <w:p w14:paraId="5BD22C4C" w14:textId="25C97B5E" w:rsidR="000B1015" w:rsidRDefault="000B1015" w:rsidP="009C471C">
      <w:pPr>
        <w:ind w:firstLineChars="200" w:firstLine="600"/>
        <w:rPr>
          <w:rFonts w:hint="eastAsia"/>
          <w:lang w:val="zh-CN"/>
        </w:rPr>
      </w:pPr>
      <w:r>
        <w:rPr>
          <w:rFonts w:hint="eastAsia"/>
          <w:lang w:val="zh-CN"/>
        </w:rPr>
        <w:t>山西省推进开展市县国土空间专项规划编制工作。</w:t>
      </w:r>
      <w:r>
        <w:rPr>
          <w:rFonts w:hint="eastAsia"/>
          <w:lang w:val="zh-CN"/>
        </w:rPr>
        <w:t>2022</w:t>
      </w:r>
      <w:r>
        <w:rPr>
          <w:rFonts w:hint="eastAsia"/>
          <w:lang w:val="zh-CN"/>
        </w:rPr>
        <w:t>年</w:t>
      </w:r>
      <w:r w:rsidRPr="00A05E87">
        <w:rPr>
          <w:rFonts w:hint="eastAsia"/>
          <w:lang w:val="zh-CN"/>
        </w:rPr>
        <w:t>山西省国土空间规划编制工作领导小组办公室</w:t>
      </w:r>
      <w:r>
        <w:rPr>
          <w:rFonts w:hint="eastAsia"/>
          <w:lang w:val="zh-CN"/>
        </w:rPr>
        <w:t>出台《关于开展国土空间专项规划编制工作》的通知，提出应</w:t>
      </w:r>
      <w:r w:rsidRPr="00BA2A1C">
        <w:rPr>
          <w:rFonts w:hint="eastAsia"/>
          <w:lang w:val="zh-CN"/>
        </w:rPr>
        <w:t>制定专项规划编制名录，与国土空间总体规划同步开展专项规划编制工作，积极发挥好专项规划的指导约束作用</w:t>
      </w:r>
      <w:r>
        <w:rPr>
          <w:rFonts w:hint="eastAsia"/>
          <w:lang w:val="zh-CN"/>
        </w:rPr>
        <w:t>。</w:t>
      </w:r>
    </w:p>
    <w:p w14:paraId="334C5511" w14:textId="208AC335" w:rsidR="00A46AE4" w:rsidRDefault="00EB7F5B" w:rsidP="00EB7F5B">
      <w:pPr>
        <w:pStyle w:val="3"/>
        <w:numPr>
          <w:ilvl w:val="0"/>
          <w:numId w:val="0"/>
        </w:numPr>
        <w:ind w:left="1155" w:hanging="735"/>
        <w:rPr>
          <w:rFonts w:hint="eastAsia"/>
        </w:rPr>
      </w:pPr>
      <w:r>
        <w:rPr>
          <w:rFonts w:hint="eastAsia"/>
        </w:rPr>
        <w:t>2.</w:t>
      </w:r>
      <w:r w:rsidR="000A64D6">
        <w:rPr>
          <w:rFonts w:hint="eastAsia"/>
        </w:rPr>
        <w:t>编制目的</w:t>
      </w:r>
    </w:p>
    <w:p w14:paraId="08A1C37D" w14:textId="45CE7F15" w:rsidR="009B14F8" w:rsidRDefault="002013A4" w:rsidP="00B63B63">
      <w:pPr>
        <w:ind w:firstLineChars="200" w:firstLine="600"/>
        <w:rPr>
          <w:rFonts w:hint="eastAsia"/>
          <w:lang w:val="zh-CN"/>
        </w:rPr>
      </w:pPr>
      <w:r w:rsidRPr="002013A4">
        <w:rPr>
          <w:rFonts w:hint="eastAsia"/>
          <w:lang w:val="zh-CN"/>
        </w:rPr>
        <w:t>以专项规划编制为抓手，推进上党区</w:t>
      </w:r>
      <w:r>
        <w:rPr>
          <w:rFonts w:hint="eastAsia"/>
          <w:lang w:val="zh-CN"/>
        </w:rPr>
        <w:t>民政</w:t>
      </w:r>
      <w:r w:rsidRPr="002013A4">
        <w:rPr>
          <w:rFonts w:hint="eastAsia"/>
          <w:lang w:val="zh-CN"/>
        </w:rPr>
        <w:t>事业高质量发展。瞄准当前上党</w:t>
      </w:r>
      <w:r>
        <w:rPr>
          <w:rFonts w:hint="eastAsia"/>
          <w:lang w:val="zh-CN"/>
        </w:rPr>
        <w:t>社会福利设施建设</w:t>
      </w:r>
      <w:r w:rsidRPr="002013A4">
        <w:rPr>
          <w:rFonts w:hint="eastAsia"/>
          <w:lang w:val="zh-CN"/>
        </w:rPr>
        <w:t>的痛点难点，从空间视角提出针对性解决方案</w:t>
      </w:r>
      <w:r>
        <w:rPr>
          <w:rFonts w:hint="eastAsia"/>
          <w:lang w:val="zh-CN"/>
        </w:rPr>
        <w:t>，</w:t>
      </w:r>
      <w:r w:rsidR="00455E48">
        <w:rPr>
          <w:rFonts w:hint="eastAsia"/>
          <w:lang w:val="zh-CN"/>
        </w:rPr>
        <w:t>利用</w:t>
      </w:r>
      <w:r>
        <w:rPr>
          <w:rFonts w:hint="eastAsia"/>
          <w:lang w:val="zh-CN"/>
        </w:rPr>
        <w:t>社会福利设施</w:t>
      </w:r>
      <w:r w:rsidR="00E42138">
        <w:rPr>
          <w:rFonts w:hint="eastAsia"/>
          <w:lang w:val="zh-CN"/>
        </w:rPr>
        <w:t>布局</w:t>
      </w:r>
      <w:r w:rsidRPr="002013A4">
        <w:rPr>
          <w:rFonts w:hint="eastAsia"/>
          <w:lang w:val="zh-CN"/>
        </w:rPr>
        <w:t>专项规划</w:t>
      </w:r>
      <w:r>
        <w:rPr>
          <w:rFonts w:hint="eastAsia"/>
          <w:lang w:val="zh-CN"/>
        </w:rPr>
        <w:t>编制为契机，构建上党区社会福利</w:t>
      </w:r>
      <w:r w:rsidRPr="002013A4">
        <w:rPr>
          <w:rFonts w:hint="eastAsia"/>
          <w:lang w:val="zh-CN"/>
        </w:rPr>
        <w:t>设施体系，进一步推动上党</w:t>
      </w:r>
      <w:r>
        <w:rPr>
          <w:rFonts w:hint="eastAsia"/>
          <w:lang w:val="zh-CN"/>
        </w:rPr>
        <w:t>社会福利事业乃至民政</w:t>
      </w:r>
      <w:r w:rsidRPr="002013A4">
        <w:rPr>
          <w:rFonts w:hint="eastAsia"/>
          <w:lang w:val="zh-CN"/>
        </w:rPr>
        <w:t>事业高质量发展。</w:t>
      </w:r>
    </w:p>
    <w:p w14:paraId="19A5DE21" w14:textId="033189D4" w:rsidR="007975F5" w:rsidRPr="007F2AF5" w:rsidRDefault="007975F5" w:rsidP="007975F5">
      <w:pPr>
        <w:ind w:firstLineChars="200" w:firstLine="600"/>
        <w:rPr>
          <w:rFonts w:hint="eastAsia"/>
          <w:lang w:val="zh-CN"/>
        </w:rPr>
      </w:pPr>
      <w:r w:rsidRPr="00BA3DD5">
        <w:rPr>
          <w:rFonts w:hint="eastAsia"/>
          <w:lang w:val="zh-CN"/>
        </w:rPr>
        <w:t>完善国土空间规划体系，提升空间治理水平。</w:t>
      </w:r>
      <w:r w:rsidRPr="00BA3DD5">
        <w:rPr>
          <w:lang w:val="zh-CN"/>
        </w:rPr>
        <w:t>对市县层级来说，</w:t>
      </w:r>
      <w:r w:rsidR="00E42138">
        <w:rPr>
          <w:rFonts w:hint="eastAsia"/>
          <w:lang w:val="zh-CN"/>
        </w:rPr>
        <w:t>社会福利设施布局</w:t>
      </w:r>
      <w:r w:rsidR="00E42138" w:rsidRPr="002013A4">
        <w:rPr>
          <w:rFonts w:hint="eastAsia"/>
          <w:lang w:val="zh-CN"/>
        </w:rPr>
        <w:t>专项规划</w:t>
      </w:r>
      <w:r w:rsidRPr="00BA3DD5">
        <w:rPr>
          <w:lang w:val="zh-CN"/>
        </w:rPr>
        <w:t>一方面是承接国土空间总体规划，对</w:t>
      </w:r>
      <w:r w:rsidR="00E42138">
        <w:rPr>
          <w:rFonts w:hint="eastAsia"/>
          <w:lang w:val="zh-CN"/>
        </w:rPr>
        <w:t>社会福利设施</w:t>
      </w:r>
      <w:r w:rsidRPr="00BA3DD5">
        <w:rPr>
          <w:lang w:val="zh-CN"/>
        </w:rPr>
        <w:t>这一具体领域的深化细化，另一方面也是向下对开发边界内详细规划、乡镇国土空间规划的传导抓手。</w:t>
      </w:r>
    </w:p>
    <w:p w14:paraId="1E760EE0" w14:textId="6100884A" w:rsidR="00A46AE4" w:rsidRDefault="00EB7F5B" w:rsidP="00EB7F5B">
      <w:pPr>
        <w:pStyle w:val="3"/>
        <w:numPr>
          <w:ilvl w:val="0"/>
          <w:numId w:val="0"/>
        </w:numPr>
        <w:ind w:left="1155" w:hanging="735"/>
        <w:rPr>
          <w:rFonts w:hint="eastAsia"/>
        </w:rPr>
      </w:pPr>
      <w:r>
        <w:rPr>
          <w:rFonts w:hint="eastAsia"/>
        </w:rPr>
        <w:lastRenderedPageBreak/>
        <w:t>3.</w:t>
      </w:r>
      <w:r w:rsidR="00A46AE4" w:rsidRPr="00A46AE4">
        <w:rPr>
          <w:rFonts w:hint="eastAsia"/>
        </w:rPr>
        <w:t>规划范围</w:t>
      </w:r>
      <w:r>
        <w:rPr>
          <w:rFonts w:hint="eastAsia"/>
        </w:rPr>
        <w:t>及时限</w:t>
      </w:r>
    </w:p>
    <w:p w14:paraId="61CD4517" w14:textId="444C0DCC" w:rsidR="00455E48" w:rsidRDefault="00455E48" w:rsidP="00EB7F5B">
      <w:pPr>
        <w:ind w:firstLineChars="200" w:firstLine="600"/>
        <w:rPr>
          <w:rFonts w:hint="eastAsia"/>
          <w:lang w:val="zh-CN"/>
        </w:rPr>
      </w:pPr>
      <w:r>
        <w:rPr>
          <w:rFonts w:hint="eastAsia"/>
          <w:lang w:val="zh-CN"/>
        </w:rPr>
        <w:t>本次规划编制</w:t>
      </w:r>
      <w:r w:rsidR="005A0B7C">
        <w:rPr>
          <w:rFonts w:hint="eastAsia"/>
          <w:lang w:val="zh-CN"/>
        </w:rPr>
        <w:t>为上党区全域</w:t>
      </w:r>
      <w:r w:rsidR="00EB7F5B">
        <w:rPr>
          <w:rFonts w:hint="eastAsia"/>
          <w:lang w:val="zh-CN"/>
        </w:rPr>
        <w:t>，</w:t>
      </w:r>
      <w:r>
        <w:rPr>
          <w:rFonts w:hint="eastAsia"/>
          <w:lang w:val="zh-CN"/>
        </w:rPr>
        <w:t>下辖</w:t>
      </w:r>
      <w:r w:rsidR="005A0B7C">
        <w:rPr>
          <w:rFonts w:hint="eastAsia"/>
          <w:lang w:val="zh-CN"/>
        </w:rPr>
        <w:t>1</w:t>
      </w:r>
      <w:r>
        <w:rPr>
          <w:rFonts w:hint="eastAsia"/>
          <w:lang w:val="zh-CN"/>
        </w:rPr>
        <w:t>个街道</w:t>
      </w:r>
      <w:r w:rsidR="005A0B7C">
        <w:rPr>
          <w:rFonts w:hint="eastAsia"/>
          <w:lang w:val="zh-CN"/>
        </w:rPr>
        <w:t>，</w:t>
      </w:r>
      <w:r w:rsidR="005A0B7C">
        <w:rPr>
          <w:rFonts w:hint="eastAsia"/>
          <w:lang w:val="zh-CN"/>
        </w:rPr>
        <w:t>9</w:t>
      </w:r>
      <w:r w:rsidR="005A0B7C">
        <w:rPr>
          <w:rFonts w:hint="eastAsia"/>
          <w:lang w:val="zh-CN"/>
        </w:rPr>
        <w:t>个</w:t>
      </w:r>
      <w:r>
        <w:rPr>
          <w:rFonts w:hint="eastAsia"/>
          <w:lang w:val="zh-CN"/>
        </w:rPr>
        <w:t>乡镇，总面积约</w:t>
      </w:r>
      <w:r>
        <w:rPr>
          <w:rFonts w:hint="eastAsia"/>
          <w:lang w:val="zh-CN"/>
        </w:rPr>
        <w:t>482.28</w:t>
      </w:r>
      <w:r>
        <w:rPr>
          <w:rFonts w:hint="eastAsia"/>
          <w:lang w:val="zh-CN"/>
        </w:rPr>
        <w:t>平方公里</w:t>
      </w:r>
      <w:r w:rsidR="005A0B7C">
        <w:rPr>
          <w:rFonts w:hint="eastAsia"/>
          <w:lang w:val="zh-CN"/>
        </w:rPr>
        <w:t>。</w:t>
      </w:r>
    </w:p>
    <w:p w14:paraId="4832D77B" w14:textId="62A09186" w:rsidR="00DA79EF" w:rsidRPr="00EB7F5B" w:rsidRDefault="00455E48" w:rsidP="00EB7F5B">
      <w:pPr>
        <w:ind w:firstLineChars="200" w:firstLine="600"/>
        <w:rPr>
          <w:rFonts w:hint="eastAsia"/>
        </w:rPr>
      </w:pPr>
      <w:r w:rsidRPr="006E00D2">
        <w:rPr>
          <w:rFonts w:hint="eastAsia"/>
          <w:lang w:val="zh-CN"/>
        </w:rPr>
        <w:t>本次规划的规划年限为</w:t>
      </w:r>
      <w:r w:rsidRPr="006E00D2">
        <w:rPr>
          <w:lang w:val="zh-CN"/>
        </w:rPr>
        <w:t>202</w:t>
      </w:r>
      <w:r w:rsidR="00AB1CDF">
        <w:rPr>
          <w:rFonts w:hint="eastAsia"/>
          <w:lang w:val="zh-CN"/>
        </w:rPr>
        <w:t>1</w:t>
      </w:r>
      <w:r w:rsidRPr="006E00D2">
        <w:rPr>
          <w:lang w:val="zh-CN"/>
        </w:rPr>
        <w:t>-2035</w:t>
      </w:r>
      <w:r w:rsidRPr="006E00D2">
        <w:rPr>
          <w:lang w:val="zh-CN"/>
        </w:rPr>
        <w:t>年，近期为</w:t>
      </w:r>
      <w:r w:rsidRPr="006E00D2">
        <w:rPr>
          <w:lang w:val="zh-CN"/>
        </w:rPr>
        <w:t>202</w:t>
      </w:r>
      <w:r w:rsidR="00AB1CDF">
        <w:rPr>
          <w:rFonts w:hint="eastAsia"/>
          <w:lang w:val="zh-CN"/>
        </w:rPr>
        <w:t>1</w:t>
      </w:r>
      <w:r w:rsidRPr="006E00D2">
        <w:rPr>
          <w:lang w:val="zh-CN"/>
        </w:rPr>
        <w:t>-2025</w:t>
      </w:r>
      <w:r w:rsidRPr="006E00D2">
        <w:rPr>
          <w:lang w:val="zh-CN"/>
        </w:rPr>
        <w:t>年，中远期为</w:t>
      </w:r>
      <w:r w:rsidRPr="006E00D2">
        <w:rPr>
          <w:lang w:val="zh-CN"/>
        </w:rPr>
        <w:t>2025-2035</w:t>
      </w:r>
      <w:r w:rsidRPr="006E00D2">
        <w:rPr>
          <w:lang w:val="zh-CN"/>
        </w:rPr>
        <w:t>年。</w:t>
      </w:r>
    </w:p>
    <w:p w14:paraId="0FABFC2D" w14:textId="08D11235" w:rsidR="00FD20A0" w:rsidRDefault="00EB7F5B" w:rsidP="00EB7F5B">
      <w:pPr>
        <w:pStyle w:val="3"/>
        <w:numPr>
          <w:ilvl w:val="0"/>
          <w:numId w:val="0"/>
        </w:numPr>
        <w:ind w:left="1155" w:hanging="735"/>
        <w:rPr>
          <w:rFonts w:hint="eastAsia"/>
        </w:rPr>
      </w:pPr>
      <w:r>
        <w:rPr>
          <w:rFonts w:hint="eastAsia"/>
        </w:rPr>
        <w:t>4.</w:t>
      </w:r>
      <w:r w:rsidR="00602E5C">
        <w:rPr>
          <w:rFonts w:hint="eastAsia"/>
        </w:rPr>
        <w:t>发展目标</w:t>
      </w:r>
    </w:p>
    <w:p w14:paraId="5FD56C06" w14:textId="5F287F10" w:rsidR="0054376D" w:rsidRDefault="0017201C" w:rsidP="00FA7E99">
      <w:pPr>
        <w:ind w:firstLineChars="200" w:firstLine="600"/>
        <w:rPr>
          <w:rFonts w:hint="eastAsia"/>
          <w:lang w:val="zh-CN"/>
        </w:rPr>
      </w:pPr>
      <w:r w:rsidRPr="0017201C">
        <w:rPr>
          <w:rFonts w:hint="eastAsia"/>
          <w:lang w:val="zh-CN"/>
        </w:rPr>
        <w:t>统筹协调上党区</w:t>
      </w:r>
      <w:r>
        <w:rPr>
          <w:rFonts w:hint="eastAsia"/>
          <w:lang w:val="zh-CN"/>
        </w:rPr>
        <w:t>社会基本保障</w:t>
      </w:r>
      <w:r w:rsidRPr="0017201C">
        <w:rPr>
          <w:rFonts w:hint="eastAsia"/>
          <w:lang w:val="zh-CN"/>
        </w:rPr>
        <w:t>需求及</w:t>
      </w:r>
      <w:r>
        <w:rPr>
          <w:rFonts w:hint="eastAsia"/>
          <w:lang w:val="zh-CN"/>
        </w:rPr>
        <w:t>社会福利设施</w:t>
      </w:r>
      <w:r w:rsidRPr="0017201C">
        <w:rPr>
          <w:rFonts w:hint="eastAsia"/>
          <w:lang w:val="zh-CN"/>
        </w:rPr>
        <w:t>建设资源供应能力，呼应长治市、上党区市县两级国空功能定位，</w:t>
      </w:r>
      <w:r>
        <w:rPr>
          <w:rFonts w:hint="eastAsia"/>
          <w:lang w:val="zh-CN"/>
        </w:rPr>
        <w:t>高质量构建</w:t>
      </w:r>
      <w:r w:rsidR="000E50A3" w:rsidRPr="0017201C">
        <w:rPr>
          <w:rFonts w:hint="eastAsia"/>
          <w:lang w:val="zh-CN"/>
        </w:rPr>
        <w:t>覆盖</w:t>
      </w:r>
      <w:r w:rsidRPr="0017201C">
        <w:rPr>
          <w:rFonts w:hint="eastAsia"/>
          <w:lang w:val="zh-CN"/>
        </w:rPr>
        <w:t>城乡的</w:t>
      </w:r>
      <w:r>
        <w:rPr>
          <w:rFonts w:hint="eastAsia"/>
          <w:lang w:val="zh-CN"/>
        </w:rPr>
        <w:t>社会福利设施</w:t>
      </w:r>
      <w:r w:rsidRPr="0017201C">
        <w:rPr>
          <w:rFonts w:hint="eastAsia"/>
          <w:lang w:val="zh-CN"/>
        </w:rPr>
        <w:t>体系。</w:t>
      </w:r>
    </w:p>
    <w:p w14:paraId="280A78F7" w14:textId="0CB6409F" w:rsidR="00FA7E99" w:rsidRPr="00FA7E99" w:rsidRDefault="004822C7" w:rsidP="00FA7E99">
      <w:pPr>
        <w:ind w:firstLineChars="200" w:firstLine="600"/>
        <w:rPr>
          <w:rFonts w:hint="eastAsia"/>
          <w:lang w:val="zh-CN"/>
        </w:rPr>
      </w:pPr>
      <w:r>
        <w:rPr>
          <w:rFonts w:hint="eastAsia"/>
          <w:lang w:val="zh-CN"/>
        </w:rPr>
        <w:t>近期目标：到</w:t>
      </w:r>
      <w:r w:rsidR="00FA7E99" w:rsidRPr="00FA7E99">
        <w:rPr>
          <w:lang w:val="zh-CN"/>
        </w:rPr>
        <w:t>2025</w:t>
      </w:r>
      <w:r w:rsidR="00FA7E99" w:rsidRPr="00FA7E99">
        <w:rPr>
          <w:lang w:val="zh-CN"/>
        </w:rPr>
        <w:t>年，补齐全区基本社会福利设施短板，完成区级社会福利中心选址及建设工作，推进乡镇街道建设未成年人救助机构和残疾人照护机构，解决目前上党区缺少社会福利</w:t>
      </w:r>
      <w:r w:rsidR="000E491E">
        <w:rPr>
          <w:rFonts w:hint="eastAsia"/>
          <w:lang w:val="zh-CN"/>
        </w:rPr>
        <w:t>设施</w:t>
      </w:r>
      <w:r w:rsidR="00FA7E99" w:rsidRPr="00FA7E99">
        <w:rPr>
          <w:lang w:val="zh-CN"/>
        </w:rPr>
        <w:t>的</w:t>
      </w:r>
      <w:r w:rsidR="00F17644">
        <w:rPr>
          <w:rFonts w:hint="eastAsia"/>
          <w:lang w:val="zh-CN"/>
        </w:rPr>
        <w:t>短板</w:t>
      </w:r>
      <w:r w:rsidR="00FA7E99" w:rsidRPr="00FA7E99">
        <w:rPr>
          <w:lang w:val="zh-CN"/>
        </w:rPr>
        <w:t>；</w:t>
      </w:r>
    </w:p>
    <w:p w14:paraId="1A88FF53" w14:textId="4952392A" w:rsidR="00602E5C" w:rsidRPr="00602E5C" w:rsidRDefault="004822C7" w:rsidP="00FA7E99">
      <w:pPr>
        <w:ind w:firstLineChars="200" w:firstLine="600"/>
        <w:rPr>
          <w:rFonts w:hint="eastAsia"/>
          <w:lang w:val="zh-CN"/>
        </w:rPr>
      </w:pPr>
      <w:r>
        <w:rPr>
          <w:rFonts w:hint="eastAsia"/>
          <w:lang w:val="zh-CN"/>
        </w:rPr>
        <w:t>远期目标：到</w:t>
      </w:r>
      <w:r w:rsidR="00FA7E99" w:rsidRPr="00FA7E99">
        <w:rPr>
          <w:lang w:val="zh-CN"/>
        </w:rPr>
        <w:t>2035</w:t>
      </w:r>
      <w:r w:rsidR="00FA7E99" w:rsidRPr="00FA7E99">
        <w:rPr>
          <w:lang w:val="zh-CN"/>
        </w:rPr>
        <w:t>年，构建与上党区发展水平相协调，配置合理、覆盖城乡、层次齐全、惠及全体有需求居民的社会福利设施体系，进一步完善城镇社区和农村的基层</w:t>
      </w:r>
      <w:r w:rsidR="003D6BE7">
        <w:rPr>
          <w:rFonts w:hint="eastAsia"/>
          <w:lang w:val="zh-CN"/>
        </w:rPr>
        <w:t>社会</w:t>
      </w:r>
      <w:r w:rsidR="00FA7E99" w:rsidRPr="00FA7E99">
        <w:rPr>
          <w:lang w:val="zh-CN"/>
        </w:rPr>
        <w:t>福利设施建设。</w:t>
      </w:r>
    </w:p>
    <w:p w14:paraId="1055D9ED" w14:textId="39516C80" w:rsidR="00283B4A" w:rsidRDefault="00EB7F5B" w:rsidP="00EB7F5B">
      <w:pPr>
        <w:pStyle w:val="3"/>
        <w:numPr>
          <w:ilvl w:val="0"/>
          <w:numId w:val="0"/>
        </w:numPr>
        <w:ind w:left="1155" w:hanging="735"/>
        <w:rPr>
          <w:rFonts w:hint="eastAsia"/>
        </w:rPr>
      </w:pPr>
      <w:r>
        <w:rPr>
          <w:rFonts w:hint="eastAsia"/>
        </w:rPr>
        <w:t>5.</w:t>
      </w:r>
      <w:r w:rsidR="009763EF">
        <w:rPr>
          <w:rFonts w:hint="eastAsia"/>
        </w:rPr>
        <w:t>配置标准</w:t>
      </w:r>
    </w:p>
    <w:p w14:paraId="4AA5E3B3" w14:textId="41DF9DBA" w:rsidR="00CB2F69" w:rsidRDefault="008976A9" w:rsidP="00CB2F69">
      <w:pPr>
        <w:ind w:firstLineChars="200" w:firstLine="600"/>
        <w:rPr>
          <w:rFonts w:hint="eastAsia"/>
          <w:lang w:val="zh-CN"/>
        </w:rPr>
      </w:pPr>
      <w:r>
        <w:rPr>
          <w:rFonts w:hint="eastAsia"/>
          <w:lang w:val="zh-CN"/>
        </w:rPr>
        <w:t>根据住房和城乡建设部、国家发改委颁布的</w:t>
      </w:r>
      <w:r w:rsidR="00694117">
        <w:rPr>
          <w:rFonts w:hint="eastAsia"/>
          <w:lang w:val="zh-CN"/>
        </w:rPr>
        <w:t>《儿童福利院建设标准》、</w:t>
      </w:r>
      <w:r>
        <w:rPr>
          <w:rFonts w:hint="eastAsia"/>
          <w:lang w:val="zh-CN"/>
        </w:rPr>
        <w:t>《流浪乞讨人员救助管理站建设标准》</w:t>
      </w:r>
      <w:r w:rsidR="00522A1F">
        <w:rPr>
          <w:rFonts w:hint="eastAsia"/>
          <w:lang w:val="zh-CN"/>
        </w:rPr>
        <w:t>、《</w:t>
      </w:r>
      <w:r w:rsidR="00522A1F" w:rsidRPr="00522A1F">
        <w:rPr>
          <w:rFonts w:hint="eastAsia"/>
          <w:lang w:val="zh-CN"/>
        </w:rPr>
        <w:t>残疾人托养服务机构建设标准</w:t>
      </w:r>
      <w:r w:rsidR="00522A1F">
        <w:rPr>
          <w:rFonts w:hint="eastAsia"/>
          <w:lang w:val="zh-CN"/>
        </w:rPr>
        <w:t>》</w:t>
      </w:r>
      <w:r w:rsidR="001A5340">
        <w:rPr>
          <w:rFonts w:hint="eastAsia"/>
          <w:lang w:val="zh-CN"/>
        </w:rPr>
        <w:t>，确定上党区社会福利设施相关配置标准。</w:t>
      </w:r>
    </w:p>
    <w:p w14:paraId="314B3CEE" w14:textId="03BC30B6" w:rsidR="00FE25E0" w:rsidRDefault="00986D93" w:rsidP="00EB7F5B">
      <w:pPr>
        <w:ind w:firstLineChars="200" w:firstLine="600"/>
        <w:rPr>
          <w:rFonts w:hint="eastAsia"/>
          <w:lang w:val="zh-CN"/>
        </w:rPr>
      </w:pPr>
      <w:r>
        <w:rPr>
          <w:rFonts w:hint="eastAsia"/>
          <w:lang w:val="zh-CN"/>
        </w:rPr>
        <w:t>儿童社会福利设施：</w:t>
      </w:r>
      <w:r w:rsidR="00F707E6">
        <w:rPr>
          <w:rFonts w:hint="eastAsia"/>
          <w:lang w:val="zh-CN"/>
        </w:rPr>
        <w:t>新建儿童社会福利设施选址应符合城市</w:t>
      </w:r>
      <w:r w:rsidR="00F707E6">
        <w:rPr>
          <w:rFonts w:hint="eastAsia"/>
          <w:lang w:val="zh-CN"/>
        </w:rPr>
        <w:lastRenderedPageBreak/>
        <w:t>规划要求，选择在工程水文地质条件较好，交通便利，公共服务设施完备，远离商业娱乐设施的空间，</w:t>
      </w:r>
      <w:r w:rsidR="0036764B">
        <w:rPr>
          <w:rFonts w:hint="eastAsia"/>
          <w:lang w:val="zh-CN"/>
        </w:rPr>
        <w:t>应包括建筑、绿化、室外活动和停车等用地。</w:t>
      </w:r>
      <w:r w:rsidR="006A4C19">
        <w:rPr>
          <w:rFonts w:hint="eastAsia"/>
          <w:lang w:val="zh-CN"/>
        </w:rPr>
        <w:t>常住人口在</w:t>
      </w:r>
      <w:r w:rsidR="006A4C19">
        <w:rPr>
          <w:rFonts w:hint="eastAsia"/>
          <w:lang w:val="zh-CN"/>
        </w:rPr>
        <w:t>100</w:t>
      </w:r>
      <w:r w:rsidR="006A4C19">
        <w:rPr>
          <w:rFonts w:hint="eastAsia"/>
          <w:lang w:val="zh-CN"/>
        </w:rPr>
        <w:t>万以下的，在确保服务功能前提下，建设规模为</w:t>
      </w:r>
      <w:r w:rsidR="006A4C19">
        <w:rPr>
          <w:rFonts w:hint="eastAsia"/>
          <w:lang w:val="zh-CN"/>
        </w:rPr>
        <w:t>100-149</w:t>
      </w:r>
      <w:r w:rsidR="006A4C19">
        <w:rPr>
          <w:rFonts w:hint="eastAsia"/>
          <w:lang w:val="zh-CN"/>
        </w:rPr>
        <w:t>张床位。</w:t>
      </w:r>
      <w:r w:rsidR="00B837F8">
        <w:rPr>
          <w:rFonts w:hint="eastAsia"/>
          <w:lang w:val="zh-CN"/>
        </w:rPr>
        <w:t>，也可根据实际情况适当减少床位。</w:t>
      </w:r>
    </w:p>
    <w:p w14:paraId="2AB29821" w14:textId="65A57129" w:rsidR="003510D4" w:rsidRDefault="001B5C7B" w:rsidP="00EB7F5B">
      <w:pPr>
        <w:ind w:firstLineChars="200" w:firstLine="600"/>
        <w:rPr>
          <w:rFonts w:hint="eastAsia"/>
          <w:lang w:val="zh-CN"/>
        </w:rPr>
      </w:pPr>
      <w:r>
        <w:rPr>
          <w:rFonts w:hint="eastAsia"/>
          <w:lang w:val="zh-CN"/>
        </w:rPr>
        <w:t>流浪乞讨人员社会福利设施：</w:t>
      </w:r>
      <w:r w:rsidR="00724BD5">
        <w:rPr>
          <w:rFonts w:hint="eastAsia"/>
          <w:lang w:val="zh-CN"/>
        </w:rPr>
        <w:t>流浪乞讨人员社会福利设施建设应充分利用社会公共服务和其他福利、救助设施，实行资源整合和共享</w:t>
      </w:r>
      <w:r w:rsidR="003C2DA0">
        <w:rPr>
          <w:rFonts w:hint="eastAsia"/>
          <w:lang w:val="zh-CN"/>
        </w:rPr>
        <w:t>。</w:t>
      </w:r>
      <w:r w:rsidR="00824ABB">
        <w:rPr>
          <w:rFonts w:hint="eastAsia"/>
          <w:lang w:val="zh-CN"/>
        </w:rPr>
        <w:t>年救助流浪乞讨人员量低于</w:t>
      </w:r>
      <w:r w:rsidR="00824ABB">
        <w:rPr>
          <w:rFonts w:hint="eastAsia"/>
          <w:lang w:val="zh-CN"/>
        </w:rPr>
        <w:t>1500</w:t>
      </w:r>
      <w:r w:rsidR="00824ABB">
        <w:rPr>
          <w:rFonts w:hint="eastAsia"/>
          <w:lang w:val="zh-CN"/>
        </w:rPr>
        <w:t>人次，</w:t>
      </w:r>
      <w:r w:rsidR="00DF7FCE">
        <w:rPr>
          <w:rFonts w:hint="eastAsia"/>
          <w:lang w:val="zh-CN"/>
        </w:rPr>
        <w:t>流浪乞讨人员社会福利设施</w:t>
      </w:r>
      <w:r w:rsidR="00824ABB">
        <w:rPr>
          <w:rFonts w:hint="eastAsia"/>
          <w:lang w:val="zh-CN"/>
        </w:rPr>
        <w:t>建设床位数约为</w:t>
      </w:r>
      <w:r w:rsidR="00824ABB">
        <w:rPr>
          <w:rFonts w:hint="eastAsia"/>
          <w:lang w:val="zh-CN"/>
        </w:rPr>
        <w:t>30-49</w:t>
      </w:r>
      <w:r w:rsidR="00824ABB">
        <w:rPr>
          <w:rFonts w:hint="eastAsia"/>
          <w:lang w:val="zh-CN"/>
        </w:rPr>
        <w:t>张</w:t>
      </w:r>
      <w:r w:rsidR="00724BD5">
        <w:rPr>
          <w:rFonts w:hint="eastAsia"/>
          <w:lang w:val="zh-CN"/>
        </w:rPr>
        <w:t>。</w:t>
      </w:r>
    </w:p>
    <w:p w14:paraId="36BF77B0" w14:textId="16F310D5" w:rsidR="00246480" w:rsidRPr="008C0A21" w:rsidRDefault="00246480" w:rsidP="00EB7F5B">
      <w:pPr>
        <w:ind w:firstLineChars="200" w:firstLine="600"/>
        <w:rPr>
          <w:rFonts w:hint="eastAsia"/>
          <w:lang w:val="zh-CN"/>
        </w:rPr>
      </w:pPr>
      <w:r w:rsidRPr="008C0A21">
        <w:rPr>
          <w:rFonts w:hint="eastAsia"/>
          <w:lang w:val="zh-CN"/>
        </w:rPr>
        <w:t>残疾人社会福利设施：</w:t>
      </w:r>
      <w:r w:rsidR="00027B55" w:rsidRPr="008C0A21">
        <w:rPr>
          <w:rFonts w:hint="eastAsia"/>
          <w:lang w:val="zh-CN"/>
        </w:rPr>
        <w:t>残疾人社会福利设施包括残疾人寄宿托养服务机构</w:t>
      </w:r>
      <w:r w:rsidR="007E3F7C" w:rsidRPr="008C0A21">
        <w:rPr>
          <w:rFonts w:hint="eastAsia"/>
          <w:lang w:val="zh-CN"/>
        </w:rPr>
        <w:t>和残疾人日间照料托养服务机构</w:t>
      </w:r>
      <w:r w:rsidR="00F13412" w:rsidRPr="008C0A21">
        <w:rPr>
          <w:rFonts w:hint="eastAsia"/>
          <w:lang w:val="zh-CN"/>
        </w:rPr>
        <w:t>。</w:t>
      </w:r>
      <w:r w:rsidR="000A0D75" w:rsidRPr="008C0A21">
        <w:rPr>
          <w:rFonts w:hint="eastAsia"/>
          <w:lang w:val="zh-CN"/>
        </w:rPr>
        <w:t>根据分级标准，</w:t>
      </w:r>
      <w:r w:rsidR="00F13412" w:rsidRPr="008C0A21">
        <w:rPr>
          <w:rFonts w:hint="eastAsia"/>
          <w:lang w:val="zh-CN"/>
        </w:rPr>
        <w:t>上党区常住人口小于</w:t>
      </w:r>
      <w:r w:rsidR="000A0D75" w:rsidRPr="008C0A21">
        <w:rPr>
          <w:rFonts w:hint="eastAsia"/>
          <w:lang w:val="zh-CN"/>
        </w:rPr>
        <w:t>70</w:t>
      </w:r>
      <w:r w:rsidR="000A0D75" w:rsidRPr="008C0A21">
        <w:rPr>
          <w:rFonts w:hint="eastAsia"/>
          <w:lang w:val="zh-CN"/>
        </w:rPr>
        <w:t>万人，全区残疾人口少于</w:t>
      </w:r>
      <w:r w:rsidR="000A0D75" w:rsidRPr="008C0A21">
        <w:rPr>
          <w:rFonts w:hint="eastAsia"/>
          <w:lang w:val="zh-CN"/>
        </w:rPr>
        <w:t>4.4</w:t>
      </w:r>
      <w:r w:rsidR="000A0D75" w:rsidRPr="008C0A21">
        <w:rPr>
          <w:rFonts w:hint="eastAsia"/>
          <w:lang w:val="zh-CN"/>
        </w:rPr>
        <w:t>万人</w:t>
      </w:r>
      <w:r w:rsidR="00DC7448" w:rsidRPr="008C0A21">
        <w:rPr>
          <w:rFonts w:hint="eastAsia"/>
          <w:lang w:val="zh-CN"/>
        </w:rPr>
        <w:t>，</w:t>
      </w:r>
      <w:r w:rsidR="00636FAE" w:rsidRPr="008C0A21">
        <w:rPr>
          <w:rFonts w:hint="eastAsia"/>
          <w:lang w:val="zh-CN"/>
        </w:rPr>
        <w:t>应按照一级残疾人社会福利设施标准进行配置</w:t>
      </w:r>
      <w:r w:rsidR="006858F3" w:rsidRPr="008C0A21">
        <w:rPr>
          <w:rFonts w:hint="eastAsia"/>
          <w:lang w:val="zh-CN"/>
        </w:rPr>
        <w:t>。</w:t>
      </w:r>
      <w:r w:rsidR="003675FB" w:rsidRPr="008C0A21">
        <w:rPr>
          <w:rFonts w:hint="eastAsia"/>
          <w:lang w:val="zh-CN"/>
        </w:rPr>
        <w:t>其中残疾人寄宿托养服务机构床位数为</w:t>
      </w:r>
      <w:r w:rsidR="003675FB" w:rsidRPr="008C0A21">
        <w:rPr>
          <w:rFonts w:hint="eastAsia"/>
          <w:lang w:val="zh-CN"/>
        </w:rPr>
        <w:t>15-70</w:t>
      </w:r>
      <w:r w:rsidR="003675FB" w:rsidRPr="008C0A21">
        <w:rPr>
          <w:rFonts w:hint="eastAsia"/>
          <w:lang w:val="zh-CN"/>
        </w:rPr>
        <w:t>张，日间照料托养服务机构床位数为</w:t>
      </w:r>
      <w:r w:rsidR="003675FB" w:rsidRPr="008C0A21">
        <w:rPr>
          <w:rFonts w:hint="eastAsia"/>
          <w:lang w:val="zh-CN"/>
        </w:rPr>
        <w:t>15-35</w:t>
      </w:r>
      <w:r w:rsidR="003675FB" w:rsidRPr="008C0A21">
        <w:rPr>
          <w:rFonts w:hint="eastAsia"/>
          <w:lang w:val="zh-CN"/>
        </w:rPr>
        <w:t>张。</w:t>
      </w:r>
    </w:p>
    <w:p w14:paraId="3EB433E3" w14:textId="0650A410" w:rsidR="00283B4A" w:rsidRDefault="00EB7F5B" w:rsidP="00EB7F5B">
      <w:pPr>
        <w:pStyle w:val="3"/>
        <w:numPr>
          <w:ilvl w:val="0"/>
          <w:numId w:val="0"/>
        </w:numPr>
        <w:ind w:left="1155" w:hanging="735"/>
        <w:rPr>
          <w:rFonts w:hint="eastAsia"/>
        </w:rPr>
      </w:pPr>
      <w:r>
        <w:rPr>
          <w:rFonts w:hint="eastAsia"/>
        </w:rPr>
        <w:t>6.</w:t>
      </w:r>
      <w:r w:rsidR="001C676A">
        <w:rPr>
          <w:rFonts w:hint="eastAsia"/>
        </w:rPr>
        <w:t>设施</w:t>
      </w:r>
      <w:r w:rsidR="00A60287">
        <w:rPr>
          <w:rFonts w:hint="eastAsia"/>
        </w:rPr>
        <w:t>布局</w:t>
      </w:r>
    </w:p>
    <w:p w14:paraId="09EDBEB0" w14:textId="456EA96B" w:rsidR="00EB7F5B" w:rsidRDefault="00EB7F5B" w:rsidP="008C0A21">
      <w:pPr>
        <w:ind w:firstLineChars="200" w:firstLine="600"/>
        <w:rPr>
          <w:rFonts w:hint="eastAsia"/>
          <w:lang w:val="zh-CN"/>
        </w:rPr>
      </w:pPr>
      <w:r>
        <w:rPr>
          <w:rFonts w:hint="eastAsia"/>
          <w:lang w:val="zh-CN"/>
        </w:rPr>
        <w:t>（</w:t>
      </w:r>
      <w:r>
        <w:rPr>
          <w:rFonts w:hint="eastAsia"/>
          <w:lang w:val="zh-CN"/>
        </w:rPr>
        <w:t>1</w:t>
      </w:r>
      <w:r>
        <w:rPr>
          <w:rFonts w:hint="eastAsia"/>
          <w:lang w:val="zh-CN"/>
        </w:rPr>
        <w:t>）区级社会福利设施</w:t>
      </w:r>
    </w:p>
    <w:p w14:paraId="189464AF" w14:textId="5EB2BC46" w:rsidR="008C0A21" w:rsidRPr="008C0A21" w:rsidRDefault="00514D7C" w:rsidP="008C0A21">
      <w:pPr>
        <w:ind w:firstLineChars="200" w:firstLine="600"/>
        <w:rPr>
          <w:rFonts w:hint="eastAsia"/>
          <w:lang w:val="zh-CN"/>
        </w:rPr>
      </w:pPr>
      <w:r>
        <w:rPr>
          <w:rFonts w:hint="eastAsia"/>
          <w:lang w:val="zh-CN"/>
        </w:rPr>
        <w:t>打造上党区社会福利设施核心。</w:t>
      </w:r>
      <w:r w:rsidR="00173CA3">
        <w:rPr>
          <w:rFonts w:hint="eastAsia"/>
          <w:lang w:val="zh-CN"/>
        </w:rPr>
        <w:t>以服务未成年人、</w:t>
      </w:r>
      <w:r>
        <w:rPr>
          <w:rFonts w:hint="eastAsia"/>
          <w:lang w:val="zh-CN"/>
        </w:rPr>
        <w:t>流浪乞讨人员</w:t>
      </w:r>
      <w:r w:rsidR="00173CA3">
        <w:rPr>
          <w:rFonts w:hint="eastAsia"/>
          <w:lang w:val="zh-CN"/>
        </w:rPr>
        <w:t>为主要功能，</w:t>
      </w:r>
      <w:r w:rsidR="00F74055">
        <w:rPr>
          <w:rFonts w:hint="eastAsia"/>
          <w:lang w:val="zh-CN"/>
        </w:rPr>
        <w:t>高品质建设</w:t>
      </w:r>
      <w:r w:rsidR="00173CA3">
        <w:rPr>
          <w:rFonts w:hint="eastAsia"/>
          <w:lang w:val="zh-CN"/>
        </w:rPr>
        <w:t>上党区社会福利中心</w:t>
      </w:r>
      <w:r w:rsidR="00F74055">
        <w:rPr>
          <w:rFonts w:hint="eastAsia"/>
          <w:lang w:val="zh-CN"/>
        </w:rPr>
        <w:t>，</w:t>
      </w:r>
      <w:r w:rsidR="00756197">
        <w:rPr>
          <w:rFonts w:hint="eastAsia"/>
          <w:lang w:val="zh-CN"/>
        </w:rPr>
        <w:t>解决上党区社会福利设施</w:t>
      </w:r>
      <w:r w:rsidR="00283F0F">
        <w:rPr>
          <w:rFonts w:hint="eastAsia"/>
          <w:lang w:val="zh-CN"/>
        </w:rPr>
        <w:t>短缺难题</w:t>
      </w:r>
      <w:r w:rsidR="002C1851">
        <w:rPr>
          <w:rFonts w:hint="eastAsia"/>
          <w:lang w:val="zh-CN"/>
        </w:rPr>
        <w:t>。</w:t>
      </w:r>
      <w:r w:rsidR="008E761F">
        <w:rPr>
          <w:rFonts w:hint="eastAsia"/>
          <w:lang w:val="zh-CN"/>
        </w:rPr>
        <w:t>同时，在规划期内新建</w:t>
      </w:r>
      <w:r w:rsidR="008E761F">
        <w:rPr>
          <w:rFonts w:hint="eastAsia"/>
          <w:lang w:val="zh-CN"/>
        </w:rPr>
        <w:t>1</w:t>
      </w:r>
      <w:r w:rsidR="008E761F">
        <w:rPr>
          <w:rFonts w:hint="eastAsia"/>
          <w:lang w:val="zh-CN"/>
        </w:rPr>
        <w:t>家</w:t>
      </w:r>
      <w:r w:rsidR="00131E7D">
        <w:rPr>
          <w:rFonts w:hint="eastAsia"/>
          <w:lang w:val="zh-CN"/>
        </w:rPr>
        <w:t>区级</w:t>
      </w:r>
      <w:r w:rsidR="008E761F">
        <w:rPr>
          <w:rFonts w:hint="eastAsia"/>
          <w:lang w:val="zh-CN"/>
        </w:rPr>
        <w:t>残疾人</w:t>
      </w:r>
      <w:r w:rsidR="00131E7D">
        <w:rPr>
          <w:rFonts w:hint="eastAsia"/>
          <w:lang w:val="zh-CN"/>
        </w:rPr>
        <w:t>托养机构</w:t>
      </w:r>
      <w:r w:rsidR="00E12712">
        <w:rPr>
          <w:rFonts w:hint="eastAsia"/>
          <w:lang w:val="zh-CN"/>
        </w:rPr>
        <w:t>，加强对上党区残疾人关爱照护，推动建设残疾人友好城区。</w:t>
      </w:r>
    </w:p>
    <w:p w14:paraId="0C0220FB" w14:textId="1F410117" w:rsidR="00EB7F5B" w:rsidRDefault="00EB7F5B" w:rsidP="008C0A21">
      <w:pPr>
        <w:ind w:firstLineChars="200" w:firstLine="600"/>
        <w:rPr>
          <w:rFonts w:hint="eastAsia"/>
          <w:lang w:val="zh-CN"/>
        </w:rPr>
      </w:pPr>
      <w:r>
        <w:rPr>
          <w:rFonts w:hint="eastAsia"/>
          <w:lang w:val="zh-CN"/>
        </w:rPr>
        <w:lastRenderedPageBreak/>
        <w:t>（</w:t>
      </w:r>
      <w:r>
        <w:rPr>
          <w:rFonts w:hint="eastAsia"/>
          <w:lang w:val="zh-CN"/>
        </w:rPr>
        <w:t>2</w:t>
      </w:r>
      <w:r>
        <w:rPr>
          <w:rFonts w:hint="eastAsia"/>
          <w:lang w:val="zh-CN"/>
        </w:rPr>
        <w:t>）街道、乡镇级社会福利设施</w:t>
      </w:r>
    </w:p>
    <w:p w14:paraId="5F6F477D" w14:textId="21651C78" w:rsidR="0022767E" w:rsidRDefault="00E63B55" w:rsidP="00EB7F5B">
      <w:pPr>
        <w:ind w:firstLineChars="200" w:firstLine="600"/>
        <w:rPr>
          <w:rFonts w:hint="eastAsia"/>
          <w:lang w:val="zh-CN"/>
        </w:rPr>
      </w:pPr>
      <w:r>
        <w:rPr>
          <w:rFonts w:hint="eastAsia"/>
          <w:lang w:val="zh-CN"/>
        </w:rPr>
        <w:t>高效集约布局街镇级社会福利设施。街镇级儿童社会福利设施和流浪乞讨人员救助福利设施的服务对象流动性较强，街镇级儿童社会福利设施主要满足街道乡镇未成年人日常生活、学习相关需求，街镇级流浪乞讨人员救助福利设施主要</w:t>
      </w:r>
      <w:r w:rsidR="00352D41">
        <w:rPr>
          <w:rFonts w:hint="eastAsia"/>
          <w:lang w:val="zh-CN"/>
        </w:rPr>
        <w:t>服务于</w:t>
      </w:r>
      <w:r>
        <w:rPr>
          <w:rFonts w:hint="eastAsia"/>
          <w:lang w:val="zh-CN"/>
        </w:rPr>
        <w:t>属地内流动乞讨人员的短期过渡，为降低建设运营成本，提高设施利用效率，考虑将</w:t>
      </w:r>
      <w:r w:rsidR="0060279D">
        <w:rPr>
          <w:rFonts w:hint="eastAsia"/>
          <w:lang w:val="zh-CN"/>
        </w:rPr>
        <w:t>街道乡镇社会福利设施进行联合</w:t>
      </w:r>
      <w:r w:rsidR="00352D41">
        <w:rPr>
          <w:rFonts w:hint="eastAsia"/>
          <w:lang w:val="zh-CN"/>
        </w:rPr>
        <w:t>配置</w:t>
      </w:r>
      <w:r w:rsidR="00D34E9F">
        <w:rPr>
          <w:rFonts w:hint="eastAsia"/>
          <w:lang w:val="zh-CN"/>
        </w:rPr>
        <w:t>。预计到</w:t>
      </w:r>
      <w:r w:rsidR="00D34E9F">
        <w:rPr>
          <w:rFonts w:hint="eastAsia"/>
          <w:lang w:val="zh-CN"/>
        </w:rPr>
        <w:t>2035</w:t>
      </w:r>
      <w:r w:rsidR="00D34E9F">
        <w:rPr>
          <w:rFonts w:hint="eastAsia"/>
          <w:lang w:val="zh-CN"/>
        </w:rPr>
        <w:t>年规划期末，新建</w:t>
      </w:r>
      <w:r w:rsidR="00D34E9F">
        <w:rPr>
          <w:rFonts w:hint="eastAsia"/>
          <w:lang w:val="zh-CN"/>
        </w:rPr>
        <w:t>9</w:t>
      </w:r>
      <w:r w:rsidR="00D34E9F">
        <w:rPr>
          <w:rFonts w:hint="eastAsia"/>
          <w:lang w:val="zh-CN"/>
        </w:rPr>
        <w:t>个街镇级综合救助站</w:t>
      </w:r>
      <w:r w:rsidR="00C545C2">
        <w:rPr>
          <w:rFonts w:hint="eastAsia"/>
          <w:lang w:val="zh-CN"/>
        </w:rPr>
        <w:t>，</w:t>
      </w:r>
      <w:r w:rsidR="00C545C2">
        <w:rPr>
          <w:rFonts w:hint="eastAsia"/>
          <w:lang w:val="zh-CN"/>
        </w:rPr>
        <w:t>2</w:t>
      </w:r>
      <w:r w:rsidR="00C545C2">
        <w:rPr>
          <w:rFonts w:hint="eastAsia"/>
          <w:lang w:val="zh-CN"/>
        </w:rPr>
        <w:t>个街镇级残疾人托养机构。</w:t>
      </w:r>
    </w:p>
    <w:p w14:paraId="471E1D9D" w14:textId="29C16003" w:rsidR="00EB7F5B" w:rsidRPr="00EB7F5B" w:rsidRDefault="00EB7F5B" w:rsidP="00EB7F5B">
      <w:pPr>
        <w:ind w:firstLineChars="200" w:firstLine="600"/>
        <w:rPr>
          <w:rFonts w:hint="eastAsia"/>
          <w:lang w:val="zh-CN"/>
        </w:rPr>
      </w:pPr>
      <w:r>
        <w:rPr>
          <w:rFonts w:hint="eastAsia"/>
          <w:lang w:val="zh-CN"/>
        </w:rPr>
        <w:t>（</w:t>
      </w:r>
      <w:r>
        <w:rPr>
          <w:rFonts w:hint="eastAsia"/>
          <w:lang w:val="zh-CN"/>
        </w:rPr>
        <w:t>3</w:t>
      </w:r>
      <w:r>
        <w:rPr>
          <w:rFonts w:hint="eastAsia"/>
          <w:lang w:val="zh-CN"/>
        </w:rPr>
        <w:t>）社区、农村社会福利设施</w:t>
      </w:r>
    </w:p>
    <w:p w14:paraId="672C4192" w14:textId="1DF5F927" w:rsidR="008C0A21" w:rsidRPr="008C0A21" w:rsidRDefault="00181347" w:rsidP="008C0A21">
      <w:pPr>
        <w:ind w:firstLineChars="200" w:firstLine="600"/>
        <w:rPr>
          <w:rFonts w:hint="eastAsia"/>
          <w:lang w:val="zh-CN"/>
        </w:rPr>
      </w:pPr>
      <w:r>
        <w:rPr>
          <w:rFonts w:hint="eastAsia"/>
          <w:lang w:val="zh-CN"/>
        </w:rPr>
        <w:t>推动社区、农村社会福利设施</w:t>
      </w:r>
      <w:r w:rsidR="00D70D16">
        <w:rPr>
          <w:rFonts w:hint="eastAsia"/>
          <w:lang w:val="zh-CN"/>
        </w:rPr>
        <w:t>嵌入式布局。</w:t>
      </w:r>
      <w:r w:rsidR="003D7854">
        <w:rPr>
          <w:rFonts w:hint="eastAsia"/>
          <w:lang w:val="zh-CN"/>
        </w:rPr>
        <w:t>社会、农村社会福利设施主要针对残疾人士</w:t>
      </w:r>
      <w:r w:rsidR="008F574B">
        <w:rPr>
          <w:rFonts w:hint="eastAsia"/>
          <w:lang w:val="zh-CN"/>
        </w:rPr>
        <w:t>设置残疾人日间照料中心</w:t>
      </w:r>
      <w:r w:rsidR="003D7854">
        <w:rPr>
          <w:rFonts w:hint="eastAsia"/>
          <w:lang w:val="zh-CN"/>
        </w:rPr>
        <w:t>，</w:t>
      </w:r>
      <w:r w:rsidR="00A91041">
        <w:rPr>
          <w:rFonts w:hint="eastAsia"/>
          <w:lang w:val="zh-CN"/>
        </w:rPr>
        <w:t>为节约用地</w:t>
      </w:r>
      <w:r w:rsidR="003D7854">
        <w:rPr>
          <w:rFonts w:hint="eastAsia"/>
          <w:lang w:val="zh-CN"/>
        </w:rPr>
        <w:t>，提高土地使用效率，</w:t>
      </w:r>
      <w:r w:rsidR="00221684">
        <w:rPr>
          <w:rFonts w:hint="eastAsia"/>
          <w:lang w:val="zh-CN"/>
        </w:rPr>
        <w:t>该级别设施考虑</w:t>
      </w:r>
      <w:r w:rsidR="008F574B">
        <w:rPr>
          <w:rFonts w:hint="eastAsia"/>
          <w:lang w:val="zh-CN"/>
        </w:rPr>
        <w:t>利用</w:t>
      </w:r>
      <w:r w:rsidR="00221684">
        <w:rPr>
          <w:rFonts w:hint="eastAsia"/>
          <w:lang w:val="zh-CN"/>
        </w:rPr>
        <w:t>既有城镇社区居家养老服务中心</w:t>
      </w:r>
      <w:r w:rsidR="00B56BF3">
        <w:rPr>
          <w:rFonts w:hint="eastAsia"/>
          <w:lang w:val="zh-CN"/>
        </w:rPr>
        <w:t>、农村日间照料中心</w:t>
      </w:r>
      <w:r w:rsidR="008F574B">
        <w:rPr>
          <w:rFonts w:hint="eastAsia"/>
          <w:lang w:val="zh-CN"/>
        </w:rPr>
        <w:t>改建。预计到</w:t>
      </w:r>
      <w:r w:rsidR="008F574B">
        <w:rPr>
          <w:rFonts w:hint="eastAsia"/>
          <w:lang w:val="zh-CN"/>
        </w:rPr>
        <w:t>2035</w:t>
      </w:r>
      <w:r w:rsidR="008F574B">
        <w:rPr>
          <w:rFonts w:hint="eastAsia"/>
          <w:lang w:val="zh-CN"/>
        </w:rPr>
        <w:t>年规划期末，实现全区</w:t>
      </w:r>
      <w:r w:rsidR="008F574B">
        <w:rPr>
          <w:rFonts w:hint="eastAsia"/>
          <w:lang w:val="zh-CN"/>
        </w:rPr>
        <w:t>85</w:t>
      </w:r>
      <w:r w:rsidR="008F574B">
        <w:rPr>
          <w:rFonts w:hint="eastAsia"/>
          <w:lang w:val="zh-CN"/>
        </w:rPr>
        <w:t>个社区、农村居家养老设施嵌入残疾人日间</w:t>
      </w:r>
      <w:r w:rsidR="00877754">
        <w:rPr>
          <w:rFonts w:hint="eastAsia"/>
          <w:lang w:val="zh-CN"/>
        </w:rPr>
        <w:t>照料中心</w:t>
      </w:r>
      <w:r w:rsidR="000C5059">
        <w:rPr>
          <w:rFonts w:hint="eastAsia"/>
          <w:lang w:val="zh-CN"/>
        </w:rPr>
        <w:t>。</w:t>
      </w:r>
    </w:p>
    <w:p w14:paraId="00559D65" w14:textId="12AC9CE4" w:rsidR="0030410E" w:rsidRDefault="00EB7F5B" w:rsidP="00EB7F5B">
      <w:pPr>
        <w:pStyle w:val="3"/>
        <w:numPr>
          <w:ilvl w:val="0"/>
          <w:numId w:val="0"/>
        </w:numPr>
        <w:ind w:left="1155" w:hanging="735"/>
        <w:rPr>
          <w:rFonts w:hint="eastAsia"/>
        </w:rPr>
      </w:pPr>
      <w:r>
        <w:rPr>
          <w:rFonts w:hint="eastAsia"/>
        </w:rPr>
        <w:t>7.</w:t>
      </w:r>
      <w:r>
        <w:rPr>
          <w:rFonts w:hint="eastAsia"/>
        </w:rPr>
        <w:t>实施保障</w:t>
      </w:r>
    </w:p>
    <w:p w14:paraId="1BD56DDA" w14:textId="1B45481A" w:rsidR="00646117" w:rsidRDefault="00EB7F5B" w:rsidP="00537630">
      <w:pPr>
        <w:ind w:firstLineChars="200" w:firstLine="602"/>
        <w:rPr>
          <w:rFonts w:hint="eastAsia"/>
          <w:lang w:val="zh-CN"/>
        </w:rPr>
      </w:pPr>
      <w:r w:rsidRPr="00EB7F5B">
        <w:rPr>
          <w:rFonts w:hint="eastAsia"/>
          <w:b/>
          <w:bCs/>
          <w:lang w:val="zh-CN"/>
        </w:rPr>
        <w:t>强化规划引领。</w:t>
      </w:r>
      <w:r w:rsidR="00537630" w:rsidRPr="00537630">
        <w:rPr>
          <w:rFonts w:hint="eastAsia"/>
          <w:lang w:val="zh-CN"/>
        </w:rPr>
        <w:t>以上党区国土空间总体规划为引领，在新一轮国土空间布局中强化</w:t>
      </w:r>
      <w:r w:rsidR="00537630">
        <w:rPr>
          <w:rFonts w:hint="eastAsia"/>
          <w:lang w:val="zh-CN"/>
        </w:rPr>
        <w:t>社会福利</w:t>
      </w:r>
      <w:r w:rsidR="00537630" w:rsidRPr="00537630">
        <w:rPr>
          <w:rFonts w:hint="eastAsia"/>
          <w:lang w:val="zh-CN"/>
        </w:rPr>
        <w:t>设施的空间落位，</w:t>
      </w:r>
      <w:r w:rsidR="00537630">
        <w:rPr>
          <w:rFonts w:hint="eastAsia"/>
          <w:lang w:val="zh-CN"/>
        </w:rPr>
        <w:t>进一步优化完善上党区公共服务设施体系。</w:t>
      </w:r>
      <w:r w:rsidR="00537630" w:rsidRPr="00537630">
        <w:rPr>
          <w:lang w:val="zh-CN"/>
        </w:rPr>
        <w:t>同时加强区、乡镇上下联动，中心城区详细规划应落实</w:t>
      </w:r>
      <w:r w:rsidR="00537630">
        <w:rPr>
          <w:rFonts w:hint="eastAsia"/>
          <w:lang w:val="zh-CN"/>
        </w:rPr>
        <w:t>社会福利</w:t>
      </w:r>
      <w:r w:rsidR="00537630" w:rsidRPr="00537630">
        <w:rPr>
          <w:rFonts w:hint="eastAsia"/>
          <w:lang w:val="zh-CN"/>
        </w:rPr>
        <w:t>设施</w:t>
      </w:r>
      <w:r w:rsidR="00537630" w:rsidRPr="00537630">
        <w:rPr>
          <w:lang w:val="zh-CN"/>
        </w:rPr>
        <w:t>布局专项规划中涉及空间管控相关内容，并结合详细规划编制实际予以细化深化；外围乡镇</w:t>
      </w:r>
      <w:r w:rsidR="00537630" w:rsidRPr="00537630">
        <w:rPr>
          <w:lang w:val="zh-CN"/>
        </w:rPr>
        <w:lastRenderedPageBreak/>
        <w:t>应在乡镇国土空间规划编制中体现</w:t>
      </w:r>
      <w:r w:rsidR="00537630">
        <w:rPr>
          <w:rFonts w:hint="eastAsia"/>
          <w:lang w:val="zh-CN"/>
        </w:rPr>
        <w:t>社会福利</w:t>
      </w:r>
      <w:r w:rsidR="00537630" w:rsidRPr="00537630">
        <w:rPr>
          <w:rFonts w:hint="eastAsia"/>
          <w:lang w:val="zh-CN"/>
        </w:rPr>
        <w:t>设施</w:t>
      </w:r>
      <w:r w:rsidR="00537630" w:rsidRPr="00537630">
        <w:rPr>
          <w:lang w:val="zh-CN"/>
        </w:rPr>
        <w:t>布局专项规划的相关空间指引要求，进一步发展专项规划承上启下的传导作用。</w:t>
      </w:r>
    </w:p>
    <w:p w14:paraId="6915D6E9" w14:textId="472644FF" w:rsidR="00595AC1" w:rsidRDefault="00EB7F5B" w:rsidP="00595AC1">
      <w:pPr>
        <w:ind w:firstLineChars="200" w:firstLine="602"/>
        <w:rPr>
          <w:rFonts w:hint="eastAsia"/>
          <w:lang w:val="zh-CN"/>
        </w:rPr>
      </w:pPr>
      <w:r w:rsidRPr="00EB7F5B">
        <w:rPr>
          <w:rFonts w:hint="eastAsia"/>
          <w:b/>
          <w:bCs/>
          <w:lang w:val="zh-CN"/>
        </w:rPr>
        <w:t>加强政策、资金支持。</w:t>
      </w:r>
      <w:r w:rsidR="00595AC1" w:rsidRPr="004D159E">
        <w:rPr>
          <w:rFonts w:hint="eastAsia"/>
          <w:lang w:val="zh-CN"/>
        </w:rPr>
        <w:t>研究制定支持上党区</w:t>
      </w:r>
      <w:r w:rsidR="00595AC1">
        <w:rPr>
          <w:rFonts w:hint="eastAsia"/>
          <w:lang w:val="zh-CN"/>
        </w:rPr>
        <w:t>社会福利</w:t>
      </w:r>
      <w:r w:rsidR="00595AC1" w:rsidRPr="00537630">
        <w:rPr>
          <w:rFonts w:hint="eastAsia"/>
          <w:lang w:val="zh-CN"/>
        </w:rPr>
        <w:t>设施</w:t>
      </w:r>
      <w:r w:rsidR="00595AC1" w:rsidRPr="004D159E">
        <w:rPr>
          <w:rFonts w:hint="eastAsia"/>
          <w:lang w:val="zh-CN"/>
        </w:rPr>
        <w:t>建设的各类地方性政策。根据上党区发展实际及省、市相关政策要求，制定</w:t>
      </w:r>
      <w:r w:rsidR="00595AC1">
        <w:rPr>
          <w:rFonts w:hint="eastAsia"/>
          <w:lang w:val="zh-CN"/>
        </w:rPr>
        <w:t>适合上党区社会福利</w:t>
      </w:r>
      <w:r w:rsidR="00595AC1" w:rsidRPr="00537630">
        <w:rPr>
          <w:rFonts w:hint="eastAsia"/>
          <w:lang w:val="zh-CN"/>
        </w:rPr>
        <w:t>设施</w:t>
      </w:r>
      <w:r w:rsidR="00595AC1">
        <w:rPr>
          <w:rFonts w:hint="eastAsia"/>
          <w:lang w:val="zh-CN"/>
        </w:rPr>
        <w:t>的相关设施建设标准，结合社会基础保障工作的相关要求，推进多元化的社会福利</w:t>
      </w:r>
      <w:r w:rsidR="00595AC1" w:rsidRPr="00537630">
        <w:rPr>
          <w:rFonts w:hint="eastAsia"/>
          <w:lang w:val="zh-CN"/>
        </w:rPr>
        <w:t>设施</w:t>
      </w:r>
      <w:r w:rsidR="00595AC1">
        <w:rPr>
          <w:rFonts w:hint="eastAsia"/>
          <w:lang w:val="zh-CN"/>
        </w:rPr>
        <w:t>供给。进一步健全社会福利</w:t>
      </w:r>
      <w:r w:rsidR="00595AC1" w:rsidRPr="00537630">
        <w:rPr>
          <w:rFonts w:hint="eastAsia"/>
          <w:lang w:val="zh-CN"/>
        </w:rPr>
        <w:t>设施</w:t>
      </w:r>
      <w:r w:rsidR="00595AC1">
        <w:rPr>
          <w:rFonts w:hint="eastAsia"/>
          <w:lang w:val="zh-CN"/>
        </w:rPr>
        <w:t>财政保障机制，加大政府财政投入力度，保障上党三类社会福利</w:t>
      </w:r>
      <w:r w:rsidR="00595AC1" w:rsidRPr="00537630">
        <w:rPr>
          <w:rFonts w:hint="eastAsia"/>
          <w:lang w:val="zh-CN"/>
        </w:rPr>
        <w:t>设施</w:t>
      </w:r>
      <w:r w:rsidR="00595AC1">
        <w:rPr>
          <w:rFonts w:hint="eastAsia"/>
          <w:lang w:val="zh-CN"/>
        </w:rPr>
        <w:t>体系顺利构建。适时推动社会主体参与社会基础保障工作发展。</w:t>
      </w:r>
    </w:p>
    <w:p w14:paraId="21F6A320" w14:textId="248A7E9A" w:rsidR="00646117" w:rsidRDefault="00EB7F5B" w:rsidP="00F60B5E">
      <w:pPr>
        <w:ind w:firstLineChars="200" w:firstLine="602"/>
        <w:rPr>
          <w:rFonts w:hint="eastAsia"/>
          <w:lang w:val="zh-CN"/>
        </w:rPr>
      </w:pPr>
      <w:r w:rsidRPr="00EB7F5B">
        <w:rPr>
          <w:rFonts w:hint="eastAsia"/>
          <w:b/>
          <w:bCs/>
          <w:lang w:val="zh-CN"/>
        </w:rPr>
        <w:t>强化滚动开发。</w:t>
      </w:r>
      <w:r w:rsidR="00F60B5E" w:rsidRPr="00A607A0">
        <w:rPr>
          <w:rFonts w:hint="eastAsia"/>
          <w:lang w:val="zh-CN"/>
        </w:rPr>
        <w:t>以目标为导向，结合长治市、上党区政府发展计划，以五年规划为抓手，结合年度发展重点，制定可持续、可滚动开发建设的项目推进计划，逐步推进各类</w:t>
      </w:r>
      <w:r w:rsidR="00F60B5E">
        <w:rPr>
          <w:rFonts w:hint="eastAsia"/>
          <w:lang w:val="zh-CN"/>
        </w:rPr>
        <w:t>社会福利</w:t>
      </w:r>
      <w:r w:rsidR="00F60B5E" w:rsidRPr="00537630">
        <w:rPr>
          <w:rFonts w:hint="eastAsia"/>
          <w:lang w:val="zh-CN"/>
        </w:rPr>
        <w:t>设施</w:t>
      </w:r>
      <w:r w:rsidR="00F60B5E" w:rsidRPr="00A607A0">
        <w:rPr>
          <w:rFonts w:hint="eastAsia"/>
          <w:lang w:val="zh-CN"/>
        </w:rPr>
        <w:t>落地实施。在</w:t>
      </w:r>
      <w:r w:rsidR="00F60B5E">
        <w:rPr>
          <w:rFonts w:hint="eastAsia"/>
          <w:lang w:val="zh-CN"/>
        </w:rPr>
        <w:t>社会福利</w:t>
      </w:r>
      <w:r w:rsidR="00F60B5E" w:rsidRPr="00537630">
        <w:rPr>
          <w:rFonts w:hint="eastAsia"/>
          <w:lang w:val="zh-CN"/>
        </w:rPr>
        <w:t>设施</w:t>
      </w:r>
      <w:r w:rsidR="00F60B5E" w:rsidRPr="00A607A0">
        <w:rPr>
          <w:rFonts w:hint="eastAsia"/>
          <w:lang w:val="zh-CN"/>
        </w:rPr>
        <w:t>规划建设实施过程中，建立科学的交通、环境评估机制，确保对城市交通及环境的影响在可控制范围。同时加强群众评价和反馈机制，推动</w:t>
      </w:r>
      <w:r w:rsidR="00F60B5E">
        <w:rPr>
          <w:rFonts w:hint="eastAsia"/>
          <w:lang w:val="zh-CN"/>
        </w:rPr>
        <w:t>社会福利</w:t>
      </w:r>
      <w:r w:rsidR="00F60B5E" w:rsidRPr="00537630">
        <w:rPr>
          <w:rFonts w:hint="eastAsia"/>
          <w:lang w:val="zh-CN"/>
        </w:rPr>
        <w:t>设施</w:t>
      </w:r>
      <w:r w:rsidR="00F60B5E" w:rsidRPr="00A607A0">
        <w:rPr>
          <w:rFonts w:hint="eastAsia"/>
          <w:lang w:val="zh-CN"/>
        </w:rPr>
        <w:t>布局与社会公众需求有效对接，以促进不断建设的项目优化调整。</w:t>
      </w:r>
    </w:p>
    <w:p w14:paraId="65FA2EE7" w14:textId="1CA6A99D" w:rsidR="00F60B5E" w:rsidRPr="00E00C3B" w:rsidRDefault="00EB7F5B" w:rsidP="00F60B5E">
      <w:pPr>
        <w:ind w:firstLineChars="200" w:firstLine="602"/>
        <w:rPr>
          <w:rFonts w:hint="eastAsia"/>
          <w:lang w:val="zh-CN"/>
        </w:rPr>
      </w:pPr>
      <w:r w:rsidRPr="00EB7F5B">
        <w:rPr>
          <w:rFonts w:hint="eastAsia"/>
          <w:b/>
          <w:bCs/>
          <w:lang w:val="zh-CN"/>
        </w:rPr>
        <w:t>加强监督管理。</w:t>
      </w:r>
      <w:r w:rsidR="00F60B5E" w:rsidRPr="00E00C3B">
        <w:rPr>
          <w:rFonts w:hint="eastAsia"/>
          <w:lang w:val="zh-CN"/>
        </w:rPr>
        <w:t>落实主体责任，建立领导责任制和目标责任制。通过明确分工，细化工作措施，按时间节点和工作任务，分阶段、分步骤狠抓</w:t>
      </w:r>
      <w:r w:rsidR="0063279D">
        <w:rPr>
          <w:rFonts w:hint="eastAsia"/>
          <w:lang w:val="zh-CN"/>
        </w:rPr>
        <w:t>社会福利</w:t>
      </w:r>
      <w:r w:rsidR="00F60B5E" w:rsidRPr="00E00C3B">
        <w:rPr>
          <w:rFonts w:hint="eastAsia"/>
          <w:lang w:val="zh-CN"/>
        </w:rPr>
        <w:t>设施建设落地实施。通过强化督办问责，建立绩效考核机制确保各项任务按时按质完成。</w:t>
      </w:r>
    </w:p>
    <w:sectPr w:rsidR="00F60B5E" w:rsidRPr="00E00C3B" w:rsidSect="00EB7F5B">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CF473" w14:textId="77777777" w:rsidR="002A4794" w:rsidRDefault="002A4794" w:rsidP="00592149">
      <w:pPr>
        <w:rPr>
          <w:rFonts w:hint="eastAsia"/>
        </w:rPr>
      </w:pPr>
      <w:r>
        <w:separator/>
      </w:r>
    </w:p>
  </w:endnote>
  <w:endnote w:type="continuationSeparator" w:id="0">
    <w:p w14:paraId="4AEC2C4F" w14:textId="77777777" w:rsidR="002A4794" w:rsidRDefault="002A4794" w:rsidP="0059214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58BA5" w14:textId="66D4F7DF" w:rsidR="00EF3088" w:rsidRDefault="00EF3088">
    <w:pPr>
      <w:pStyle w:val="ab"/>
      <w:jc w:val="center"/>
      <w:rPr>
        <w:rFonts w:hint="eastAsia"/>
      </w:rPr>
    </w:pPr>
  </w:p>
  <w:p w14:paraId="0DEAB879" w14:textId="77777777" w:rsidR="00EF3088" w:rsidRDefault="00EF3088">
    <w:pPr>
      <w:pStyle w:val="ab"/>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5901A" w14:textId="77777777" w:rsidR="002A4794" w:rsidRDefault="002A4794" w:rsidP="00592149">
      <w:pPr>
        <w:rPr>
          <w:rFonts w:hint="eastAsia"/>
        </w:rPr>
      </w:pPr>
      <w:r>
        <w:separator/>
      </w:r>
    </w:p>
  </w:footnote>
  <w:footnote w:type="continuationSeparator" w:id="0">
    <w:p w14:paraId="256E46C8" w14:textId="77777777" w:rsidR="002A4794" w:rsidRDefault="002A4794" w:rsidP="0059214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C2329"/>
    <w:multiLevelType w:val="hybridMultilevel"/>
    <w:tmpl w:val="30745DAC"/>
    <w:lvl w:ilvl="0" w:tplc="8354D704">
      <w:start w:val="1"/>
      <w:numFmt w:val="japaneseCounting"/>
      <w:lvlText w:val="第%1章"/>
      <w:lvlJc w:val="left"/>
      <w:pPr>
        <w:ind w:left="735" w:hanging="7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294748E"/>
    <w:multiLevelType w:val="hybridMultilevel"/>
    <w:tmpl w:val="81EA92C2"/>
    <w:lvl w:ilvl="0" w:tplc="A05C7340">
      <w:start w:val="1"/>
      <w:numFmt w:val="bullet"/>
      <w:lvlText w:val="•"/>
      <w:lvlJc w:val="left"/>
      <w:pPr>
        <w:tabs>
          <w:tab w:val="num" w:pos="720"/>
        </w:tabs>
        <w:ind w:left="720" w:hanging="360"/>
      </w:pPr>
      <w:rPr>
        <w:rFonts w:ascii="Arial" w:hAnsi="Arial" w:hint="default"/>
      </w:rPr>
    </w:lvl>
    <w:lvl w:ilvl="1" w:tplc="D52C751C">
      <w:start w:val="1"/>
      <w:numFmt w:val="bullet"/>
      <w:lvlText w:val="•"/>
      <w:lvlJc w:val="left"/>
      <w:pPr>
        <w:tabs>
          <w:tab w:val="num" w:pos="1440"/>
        </w:tabs>
        <w:ind w:left="1440" w:hanging="360"/>
      </w:pPr>
      <w:rPr>
        <w:rFonts w:ascii="Arial" w:hAnsi="Arial" w:hint="default"/>
      </w:rPr>
    </w:lvl>
    <w:lvl w:ilvl="2" w:tplc="4F422ADE" w:tentative="1">
      <w:start w:val="1"/>
      <w:numFmt w:val="bullet"/>
      <w:lvlText w:val="•"/>
      <w:lvlJc w:val="left"/>
      <w:pPr>
        <w:tabs>
          <w:tab w:val="num" w:pos="2160"/>
        </w:tabs>
        <w:ind w:left="2160" w:hanging="360"/>
      </w:pPr>
      <w:rPr>
        <w:rFonts w:ascii="Arial" w:hAnsi="Arial" w:hint="default"/>
      </w:rPr>
    </w:lvl>
    <w:lvl w:ilvl="3" w:tplc="0854BB6E" w:tentative="1">
      <w:start w:val="1"/>
      <w:numFmt w:val="bullet"/>
      <w:lvlText w:val="•"/>
      <w:lvlJc w:val="left"/>
      <w:pPr>
        <w:tabs>
          <w:tab w:val="num" w:pos="2880"/>
        </w:tabs>
        <w:ind w:left="2880" w:hanging="360"/>
      </w:pPr>
      <w:rPr>
        <w:rFonts w:ascii="Arial" w:hAnsi="Arial" w:hint="default"/>
      </w:rPr>
    </w:lvl>
    <w:lvl w:ilvl="4" w:tplc="186C38F2" w:tentative="1">
      <w:start w:val="1"/>
      <w:numFmt w:val="bullet"/>
      <w:lvlText w:val="•"/>
      <w:lvlJc w:val="left"/>
      <w:pPr>
        <w:tabs>
          <w:tab w:val="num" w:pos="3600"/>
        </w:tabs>
        <w:ind w:left="3600" w:hanging="360"/>
      </w:pPr>
      <w:rPr>
        <w:rFonts w:ascii="Arial" w:hAnsi="Arial" w:hint="default"/>
      </w:rPr>
    </w:lvl>
    <w:lvl w:ilvl="5" w:tplc="EDA6A822" w:tentative="1">
      <w:start w:val="1"/>
      <w:numFmt w:val="bullet"/>
      <w:lvlText w:val="•"/>
      <w:lvlJc w:val="left"/>
      <w:pPr>
        <w:tabs>
          <w:tab w:val="num" w:pos="4320"/>
        </w:tabs>
        <w:ind w:left="4320" w:hanging="360"/>
      </w:pPr>
      <w:rPr>
        <w:rFonts w:ascii="Arial" w:hAnsi="Arial" w:hint="default"/>
      </w:rPr>
    </w:lvl>
    <w:lvl w:ilvl="6" w:tplc="9D88FD36" w:tentative="1">
      <w:start w:val="1"/>
      <w:numFmt w:val="bullet"/>
      <w:lvlText w:val="•"/>
      <w:lvlJc w:val="left"/>
      <w:pPr>
        <w:tabs>
          <w:tab w:val="num" w:pos="5040"/>
        </w:tabs>
        <w:ind w:left="5040" w:hanging="360"/>
      </w:pPr>
      <w:rPr>
        <w:rFonts w:ascii="Arial" w:hAnsi="Arial" w:hint="default"/>
      </w:rPr>
    </w:lvl>
    <w:lvl w:ilvl="7" w:tplc="CA281DB4" w:tentative="1">
      <w:start w:val="1"/>
      <w:numFmt w:val="bullet"/>
      <w:lvlText w:val="•"/>
      <w:lvlJc w:val="left"/>
      <w:pPr>
        <w:tabs>
          <w:tab w:val="num" w:pos="5760"/>
        </w:tabs>
        <w:ind w:left="5760" w:hanging="360"/>
      </w:pPr>
      <w:rPr>
        <w:rFonts w:ascii="Arial" w:hAnsi="Arial" w:hint="default"/>
      </w:rPr>
    </w:lvl>
    <w:lvl w:ilvl="8" w:tplc="F90252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906A8D"/>
    <w:multiLevelType w:val="hybridMultilevel"/>
    <w:tmpl w:val="010A4E08"/>
    <w:lvl w:ilvl="0" w:tplc="0D2EE138">
      <w:start w:val="1"/>
      <w:numFmt w:val="decimal"/>
      <w:pStyle w:val="3"/>
      <w:lvlText w:val="第%1条"/>
      <w:lvlJc w:val="left"/>
      <w:pPr>
        <w:ind w:left="1155" w:hanging="735"/>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78A0518F"/>
    <w:multiLevelType w:val="hybridMultilevel"/>
    <w:tmpl w:val="93D026C8"/>
    <w:lvl w:ilvl="0" w:tplc="B9F6B1EE">
      <w:start w:val="1"/>
      <w:numFmt w:val="decimal"/>
      <w:lvlText w:val="%1."/>
      <w:lvlJc w:val="left"/>
      <w:pPr>
        <w:ind w:left="825" w:hanging="225"/>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4" w15:restartNumberingAfterBreak="0">
    <w:nsid w:val="7B762781"/>
    <w:multiLevelType w:val="hybridMultilevel"/>
    <w:tmpl w:val="8F8A1FE6"/>
    <w:lvl w:ilvl="0" w:tplc="605AD268">
      <w:start w:val="1"/>
      <w:numFmt w:val="decimal"/>
      <w:lvlText w:val="%1."/>
      <w:lvlJc w:val="left"/>
      <w:pPr>
        <w:ind w:left="960" w:hanging="36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num w:numId="1" w16cid:durableId="672538306">
    <w:abstractNumId w:val="0"/>
  </w:num>
  <w:num w:numId="2" w16cid:durableId="309940930">
    <w:abstractNumId w:val="2"/>
  </w:num>
  <w:num w:numId="3" w16cid:durableId="892077161">
    <w:abstractNumId w:val="2"/>
  </w:num>
  <w:num w:numId="4" w16cid:durableId="1190222455">
    <w:abstractNumId w:val="2"/>
  </w:num>
  <w:num w:numId="5" w16cid:durableId="1383822345">
    <w:abstractNumId w:val="2"/>
  </w:num>
  <w:num w:numId="6" w16cid:durableId="1067459467">
    <w:abstractNumId w:val="2"/>
  </w:num>
  <w:num w:numId="7" w16cid:durableId="433862693">
    <w:abstractNumId w:val="2"/>
    <w:lvlOverride w:ilvl="0">
      <w:startOverride w:val="1"/>
    </w:lvlOverride>
  </w:num>
  <w:num w:numId="8" w16cid:durableId="968435873">
    <w:abstractNumId w:val="3"/>
  </w:num>
  <w:num w:numId="9" w16cid:durableId="1763987315">
    <w:abstractNumId w:val="4"/>
  </w:num>
  <w:num w:numId="10" w16cid:durableId="920915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6D"/>
    <w:rsid w:val="00017D15"/>
    <w:rsid w:val="0002315A"/>
    <w:rsid w:val="00027B55"/>
    <w:rsid w:val="0006014C"/>
    <w:rsid w:val="00066A38"/>
    <w:rsid w:val="000742DB"/>
    <w:rsid w:val="00095DF5"/>
    <w:rsid w:val="000A0D75"/>
    <w:rsid w:val="000A1C0F"/>
    <w:rsid w:val="000A64D6"/>
    <w:rsid w:val="000B0731"/>
    <w:rsid w:val="000B1015"/>
    <w:rsid w:val="000B5252"/>
    <w:rsid w:val="000C1A64"/>
    <w:rsid w:val="000C5059"/>
    <w:rsid w:val="000C6D02"/>
    <w:rsid w:val="000E491E"/>
    <w:rsid w:val="000E50A3"/>
    <w:rsid w:val="001003C8"/>
    <w:rsid w:val="00102CFD"/>
    <w:rsid w:val="00131DC7"/>
    <w:rsid w:val="00131E7D"/>
    <w:rsid w:val="0017201C"/>
    <w:rsid w:val="00173CA3"/>
    <w:rsid w:val="001800AA"/>
    <w:rsid w:val="00181347"/>
    <w:rsid w:val="0018326E"/>
    <w:rsid w:val="0019053F"/>
    <w:rsid w:val="001A159A"/>
    <w:rsid w:val="001A5340"/>
    <w:rsid w:val="001B5C7B"/>
    <w:rsid w:val="001C676A"/>
    <w:rsid w:val="001D17E5"/>
    <w:rsid w:val="002013A4"/>
    <w:rsid w:val="002141F3"/>
    <w:rsid w:val="00221684"/>
    <w:rsid w:val="00226C38"/>
    <w:rsid w:val="0022750C"/>
    <w:rsid w:val="0022767E"/>
    <w:rsid w:val="00246480"/>
    <w:rsid w:val="0026747B"/>
    <w:rsid w:val="00276EC1"/>
    <w:rsid w:val="00283B4A"/>
    <w:rsid w:val="00283F0F"/>
    <w:rsid w:val="002960BB"/>
    <w:rsid w:val="002A4794"/>
    <w:rsid w:val="002C1851"/>
    <w:rsid w:val="002D0F8A"/>
    <w:rsid w:val="002D1072"/>
    <w:rsid w:val="002F35F4"/>
    <w:rsid w:val="00302BED"/>
    <w:rsid w:val="0030410E"/>
    <w:rsid w:val="003077ED"/>
    <w:rsid w:val="003510D4"/>
    <w:rsid w:val="00352D41"/>
    <w:rsid w:val="003675FB"/>
    <w:rsid w:val="0036764B"/>
    <w:rsid w:val="003779A7"/>
    <w:rsid w:val="0039360B"/>
    <w:rsid w:val="003C2DA0"/>
    <w:rsid w:val="003D5450"/>
    <w:rsid w:val="003D6BE7"/>
    <w:rsid w:val="003D7854"/>
    <w:rsid w:val="00404DFC"/>
    <w:rsid w:val="00415526"/>
    <w:rsid w:val="0043643D"/>
    <w:rsid w:val="004431DE"/>
    <w:rsid w:val="004517E9"/>
    <w:rsid w:val="00455E48"/>
    <w:rsid w:val="004822C7"/>
    <w:rsid w:val="00487978"/>
    <w:rsid w:val="004B3A80"/>
    <w:rsid w:val="004C0024"/>
    <w:rsid w:val="004D0EB3"/>
    <w:rsid w:val="00514D7C"/>
    <w:rsid w:val="00517BC8"/>
    <w:rsid w:val="00522A1F"/>
    <w:rsid w:val="00523212"/>
    <w:rsid w:val="00537630"/>
    <w:rsid w:val="0054376D"/>
    <w:rsid w:val="005452EC"/>
    <w:rsid w:val="00592149"/>
    <w:rsid w:val="00595AC1"/>
    <w:rsid w:val="00596032"/>
    <w:rsid w:val="005A0521"/>
    <w:rsid w:val="005A0B7C"/>
    <w:rsid w:val="005A59BA"/>
    <w:rsid w:val="0060279D"/>
    <w:rsid w:val="00602E5C"/>
    <w:rsid w:val="0062298E"/>
    <w:rsid w:val="0063279D"/>
    <w:rsid w:val="00636FAE"/>
    <w:rsid w:val="00640A53"/>
    <w:rsid w:val="00646117"/>
    <w:rsid w:val="006858F3"/>
    <w:rsid w:val="00694117"/>
    <w:rsid w:val="006A4C19"/>
    <w:rsid w:val="006E4FBC"/>
    <w:rsid w:val="007055DF"/>
    <w:rsid w:val="00706D35"/>
    <w:rsid w:val="00724BD5"/>
    <w:rsid w:val="0072578C"/>
    <w:rsid w:val="00744895"/>
    <w:rsid w:val="00756197"/>
    <w:rsid w:val="00765AE5"/>
    <w:rsid w:val="00770B73"/>
    <w:rsid w:val="00787BE1"/>
    <w:rsid w:val="00797064"/>
    <w:rsid w:val="007975F5"/>
    <w:rsid w:val="007A3D54"/>
    <w:rsid w:val="007C5A06"/>
    <w:rsid w:val="007D67F7"/>
    <w:rsid w:val="007E3F7C"/>
    <w:rsid w:val="008141F1"/>
    <w:rsid w:val="00824ABB"/>
    <w:rsid w:val="0084122F"/>
    <w:rsid w:val="00842492"/>
    <w:rsid w:val="00842EE0"/>
    <w:rsid w:val="00857658"/>
    <w:rsid w:val="00877754"/>
    <w:rsid w:val="008920D5"/>
    <w:rsid w:val="008976A9"/>
    <w:rsid w:val="008B2AB1"/>
    <w:rsid w:val="008B62BE"/>
    <w:rsid w:val="008C0A21"/>
    <w:rsid w:val="008C2895"/>
    <w:rsid w:val="008D570B"/>
    <w:rsid w:val="008E761F"/>
    <w:rsid w:val="008F574B"/>
    <w:rsid w:val="00905387"/>
    <w:rsid w:val="00942029"/>
    <w:rsid w:val="009446E1"/>
    <w:rsid w:val="0094792E"/>
    <w:rsid w:val="0096701B"/>
    <w:rsid w:val="009763EF"/>
    <w:rsid w:val="00986D93"/>
    <w:rsid w:val="009B14F8"/>
    <w:rsid w:val="009C471C"/>
    <w:rsid w:val="009E17F1"/>
    <w:rsid w:val="009E710C"/>
    <w:rsid w:val="00A02566"/>
    <w:rsid w:val="00A16300"/>
    <w:rsid w:val="00A3149B"/>
    <w:rsid w:val="00A46AE4"/>
    <w:rsid w:val="00A60287"/>
    <w:rsid w:val="00A65E25"/>
    <w:rsid w:val="00A67040"/>
    <w:rsid w:val="00A81E7B"/>
    <w:rsid w:val="00A84B59"/>
    <w:rsid w:val="00A91041"/>
    <w:rsid w:val="00AB1CDF"/>
    <w:rsid w:val="00AF59C7"/>
    <w:rsid w:val="00B11BDE"/>
    <w:rsid w:val="00B11DA1"/>
    <w:rsid w:val="00B216FA"/>
    <w:rsid w:val="00B30447"/>
    <w:rsid w:val="00B56BF3"/>
    <w:rsid w:val="00B63B63"/>
    <w:rsid w:val="00B73DEC"/>
    <w:rsid w:val="00B73DFC"/>
    <w:rsid w:val="00B837F8"/>
    <w:rsid w:val="00BC6CF0"/>
    <w:rsid w:val="00C545C2"/>
    <w:rsid w:val="00C632D6"/>
    <w:rsid w:val="00C65701"/>
    <w:rsid w:val="00C91B77"/>
    <w:rsid w:val="00CA27B0"/>
    <w:rsid w:val="00CA50C6"/>
    <w:rsid w:val="00CB2F69"/>
    <w:rsid w:val="00D34E9F"/>
    <w:rsid w:val="00D70D16"/>
    <w:rsid w:val="00D91393"/>
    <w:rsid w:val="00DA79EF"/>
    <w:rsid w:val="00DB7675"/>
    <w:rsid w:val="00DC4512"/>
    <w:rsid w:val="00DC7448"/>
    <w:rsid w:val="00DE406D"/>
    <w:rsid w:val="00DF7FCE"/>
    <w:rsid w:val="00E12712"/>
    <w:rsid w:val="00E42138"/>
    <w:rsid w:val="00E62454"/>
    <w:rsid w:val="00E63B55"/>
    <w:rsid w:val="00E76D45"/>
    <w:rsid w:val="00E95733"/>
    <w:rsid w:val="00EB6364"/>
    <w:rsid w:val="00EB7F5B"/>
    <w:rsid w:val="00EC3329"/>
    <w:rsid w:val="00EF3088"/>
    <w:rsid w:val="00EF4C66"/>
    <w:rsid w:val="00EF7335"/>
    <w:rsid w:val="00F13412"/>
    <w:rsid w:val="00F14AB6"/>
    <w:rsid w:val="00F17644"/>
    <w:rsid w:val="00F34359"/>
    <w:rsid w:val="00F44D91"/>
    <w:rsid w:val="00F60B5E"/>
    <w:rsid w:val="00F651CE"/>
    <w:rsid w:val="00F707E6"/>
    <w:rsid w:val="00F74055"/>
    <w:rsid w:val="00F92E93"/>
    <w:rsid w:val="00F9322E"/>
    <w:rsid w:val="00FA0D19"/>
    <w:rsid w:val="00FA7E99"/>
    <w:rsid w:val="00FD20A0"/>
    <w:rsid w:val="00FD50C7"/>
    <w:rsid w:val="00FE2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F751C"/>
  <w15:chartTrackingRefBased/>
  <w15:docId w15:val="{870A595B-5DA7-4D28-BA39-42F71527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5DF"/>
    <w:pPr>
      <w:widowControl w:val="0"/>
      <w:jc w:val="both"/>
    </w:pPr>
    <w:rPr>
      <w:rFonts w:eastAsia="仿宋_GB2312"/>
      <w:sz w:val="30"/>
    </w:rPr>
  </w:style>
  <w:style w:type="paragraph" w:styleId="1">
    <w:name w:val="heading 1"/>
    <w:aliases w:val="章标题"/>
    <w:next w:val="a"/>
    <w:link w:val="10"/>
    <w:qFormat/>
    <w:rsid w:val="007055DF"/>
    <w:pPr>
      <w:keepNext/>
      <w:keepLines/>
      <w:spacing w:before="340" w:after="330" w:line="578" w:lineRule="auto"/>
      <w:jc w:val="center"/>
      <w:outlineLvl w:val="0"/>
    </w:pPr>
    <w:rPr>
      <w:rFonts w:eastAsia="方正小标宋_GBK"/>
      <w:bCs/>
      <w:kern w:val="44"/>
      <w:sz w:val="36"/>
      <w:szCs w:val="44"/>
      <w:lang w:val="zh-CN"/>
    </w:rPr>
  </w:style>
  <w:style w:type="paragraph" w:styleId="2">
    <w:name w:val="heading 2"/>
    <w:basedOn w:val="a"/>
    <w:next w:val="a"/>
    <w:link w:val="20"/>
    <w:uiPriority w:val="9"/>
    <w:unhideWhenUsed/>
    <w:qFormat/>
    <w:rsid w:val="00017D1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条目标题"/>
    <w:next w:val="a"/>
    <w:link w:val="30"/>
    <w:qFormat/>
    <w:rsid w:val="007055DF"/>
    <w:pPr>
      <w:keepNext/>
      <w:keepLines/>
      <w:numPr>
        <w:numId w:val="2"/>
      </w:numPr>
      <w:snapToGrid w:val="0"/>
      <w:spacing w:beforeLines="50" w:before="156" w:afterLines="50" w:after="156" w:line="560" w:lineRule="exact"/>
      <w:outlineLvl w:val="2"/>
    </w:pPr>
    <w:rPr>
      <w:rFonts w:ascii="黑体" w:eastAsia="楷体" w:hAnsi="黑体" w:cs="Times New Roman"/>
      <w:bCs/>
      <w:kern w:val="0"/>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AE4"/>
    <w:pPr>
      <w:ind w:firstLineChars="200" w:firstLine="420"/>
    </w:pPr>
  </w:style>
  <w:style w:type="character" w:customStyle="1" w:styleId="10">
    <w:name w:val="标题 1 字符"/>
    <w:aliases w:val="章标题 字符"/>
    <w:basedOn w:val="a0"/>
    <w:link w:val="1"/>
    <w:qFormat/>
    <w:rsid w:val="007055DF"/>
    <w:rPr>
      <w:rFonts w:eastAsia="方正小标宋_GBK"/>
      <w:bCs/>
      <w:kern w:val="44"/>
      <w:sz w:val="36"/>
      <w:szCs w:val="44"/>
      <w:lang w:val="zh-CN"/>
    </w:rPr>
  </w:style>
  <w:style w:type="character" w:customStyle="1" w:styleId="30">
    <w:name w:val="标题 3 字符"/>
    <w:aliases w:val="条目标题 字符"/>
    <w:basedOn w:val="a0"/>
    <w:link w:val="3"/>
    <w:qFormat/>
    <w:rsid w:val="007055DF"/>
    <w:rPr>
      <w:rFonts w:ascii="黑体" w:eastAsia="楷体" w:hAnsi="黑体" w:cs="Times New Roman"/>
      <w:bCs/>
      <w:kern w:val="0"/>
      <w:sz w:val="32"/>
      <w:szCs w:val="20"/>
      <w:lang w:val="zh-CN"/>
    </w:rPr>
  </w:style>
  <w:style w:type="character" w:styleId="a4">
    <w:name w:val="annotation reference"/>
    <w:basedOn w:val="a0"/>
    <w:uiPriority w:val="99"/>
    <w:semiHidden/>
    <w:unhideWhenUsed/>
    <w:rsid w:val="007055DF"/>
    <w:rPr>
      <w:sz w:val="21"/>
      <w:szCs w:val="21"/>
    </w:rPr>
  </w:style>
  <w:style w:type="paragraph" w:styleId="a5">
    <w:name w:val="annotation text"/>
    <w:basedOn w:val="a"/>
    <w:link w:val="a6"/>
    <w:uiPriority w:val="99"/>
    <w:semiHidden/>
    <w:unhideWhenUsed/>
    <w:rsid w:val="007055DF"/>
    <w:pPr>
      <w:jc w:val="left"/>
    </w:pPr>
  </w:style>
  <w:style w:type="character" w:customStyle="1" w:styleId="a6">
    <w:name w:val="批注文字 字符"/>
    <w:basedOn w:val="a0"/>
    <w:link w:val="a5"/>
    <w:uiPriority w:val="99"/>
    <w:semiHidden/>
    <w:rsid w:val="007055DF"/>
  </w:style>
  <w:style w:type="paragraph" w:styleId="a7">
    <w:name w:val="annotation subject"/>
    <w:basedOn w:val="a5"/>
    <w:next w:val="a5"/>
    <w:link w:val="a8"/>
    <w:uiPriority w:val="99"/>
    <w:semiHidden/>
    <w:unhideWhenUsed/>
    <w:rsid w:val="007055DF"/>
    <w:rPr>
      <w:b/>
      <w:bCs/>
    </w:rPr>
  </w:style>
  <w:style w:type="character" w:customStyle="1" w:styleId="a8">
    <w:name w:val="批注主题 字符"/>
    <w:basedOn w:val="a6"/>
    <w:link w:val="a7"/>
    <w:uiPriority w:val="99"/>
    <w:semiHidden/>
    <w:rsid w:val="007055DF"/>
    <w:rPr>
      <w:b/>
      <w:bCs/>
    </w:rPr>
  </w:style>
  <w:style w:type="paragraph" w:styleId="a9">
    <w:name w:val="header"/>
    <w:basedOn w:val="a"/>
    <w:link w:val="aa"/>
    <w:uiPriority w:val="99"/>
    <w:unhideWhenUsed/>
    <w:rsid w:val="0059214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92149"/>
    <w:rPr>
      <w:rFonts w:eastAsia="仿宋_GB2312"/>
      <w:sz w:val="18"/>
      <w:szCs w:val="18"/>
    </w:rPr>
  </w:style>
  <w:style w:type="paragraph" w:styleId="ab">
    <w:name w:val="footer"/>
    <w:basedOn w:val="a"/>
    <w:link w:val="ac"/>
    <w:uiPriority w:val="99"/>
    <w:unhideWhenUsed/>
    <w:rsid w:val="00592149"/>
    <w:pPr>
      <w:tabs>
        <w:tab w:val="center" w:pos="4153"/>
        <w:tab w:val="right" w:pos="8306"/>
      </w:tabs>
      <w:snapToGrid w:val="0"/>
      <w:jc w:val="left"/>
    </w:pPr>
    <w:rPr>
      <w:sz w:val="18"/>
      <w:szCs w:val="18"/>
    </w:rPr>
  </w:style>
  <w:style w:type="character" w:customStyle="1" w:styleId="ac">
    <w:name w:val="页脚 字符"/>
    <w:basedOn w:val="a0"/>
    <w:link w:val="ab"/>
    <w:uiPriority w:val="99"/>
    <w:rsid w:val="00592149"/>
    <w:rPr>
      <w:rFonts w:eastAsia="仿宋_GB2312"/>
      <w:sz w:val="18"/>
      <w:szCs w:val="18"/>
    </w:rPr>
  </w:style>
  <w:style w:type="character" w:styleId="ad">
    <w:name w:val="Hyperlink"/>
    <w:basedOn w:val="a0"/>
    <w:uiPriority w:val="99"/>
    <w:unhideWhenUsed/>
    <w:rsid w:val="00F9322E"/>
    <w:rPr>
      <w:color w:val="0563C1" w:themeColor="hyperlink"/>
      <w:u w:val="single"/>
    </w:rPr>
  </w:style>
  <w:style w:type="paragraph" w:styleId="TOC1">
    <w:name w:val="toc 1"/>
    <w:basedOn w:val="a"/>
    <w:next w:val="a"/>
    <w:autoRedefine/>
    <w:uiPriority w:val="39"/>
    <w:unhideWhenUsed/>
    <w:rsid w:val="00F9322E"/>
  </w:style>
  <w:style w:type="table" w:styleId="ae">
    <w:name w:val="Table Grid"/>
    <w:basedOn w:val="a1"/>
    <w:uiPriority w:val="39"/>
    <w:rsid w:val="0085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017D1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66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C6EBB-6ED4-4FCF-9094-F9ECA7AE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佟鹏</dc:creator>
  <cp:keywords/>
  <dc:description/>
  <cp:lastModifiedBy>王乐辰</cp:lastModifiedBy>
  <cp:revision>5</cp:revision>
  <dcterms:created xsi:type="dcterms:W3CDTF">2024-07-29T06:31:00Z</dcterms:created>
  <dcterms:modified xsi:type="dcterms:W3CDTF">2024-11-25T01:05:00Z</dcterms:modified>
</cp:coreProperties>
</file>