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国道208长治司马至高平刘庄段改扩建工程项目（上党区段）地块控制性详细规划</w:t>
      </w:r>
    </w:p>
    <w:p>
      <w:pPr>
        <w:widowControl/>
        <w:spacing w:line="6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的批前公示</w:t>
      </w:r>
    </w:p>
    <w:p>
      <w:pPr>
        <w:widowControl/>
        <w:spacing w:line="6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一、项目名称：国道208长治司马至高平刘庄段改扩建工程项目（上党区段）地块控制性详细规划</w:t>
      </w:r>
    </w:p>
    <w:p>
      <w:pPr>
        <w:widowControl/>
        <w:spacing w:line="660" w:lineRule="exact"/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</w:rPr>
        <w:t>二、公示时间：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202</w:t>
      </w:r>
      <w:r>
        <w:rPr>
          <w:rFonts w:ascii="仿宋" w:hAnsi="仿宋" w:eastAsia="仿宋" w:cs="仿宋"/>
          <w:color w:val="auto"/>
          <w:sz w:val="32"/>
          <w:szCs w:val="32"/>
          <w:highlight w:val="none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日-202</w:t>
      </w:r>
      <w:r>
        <w:rPr>
          <w:rFonts w:ascii="仿宋" w:hAnsi="仿宋" w:eastAsia="仿宋" w:cs="仿宋"/>
          <w:color w:val="auto"/>
          <w:sz w:val="32"/>
          <w:szCs w:val="32"/>
          <w:highlight w:val="none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三、公示期间我局将有工作人员受理咨询，请广大市民在公示期间提出合理的意见和建议。 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四、联系电话：0355-8089356 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特此公告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</w:p>
    <w:p>
      <w:pPr>
        <w:numPr>
          <w:ilvl w:val="0"/>
          <w:numId w:val="1"/>
        </w:num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区位：</w:t>
      </w:r>
    </w:p>
    <w:p>
      <w:pPr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1631315</wp:posOffset>
            </wp:positionV>
            <wp:extent cx="4825365" cy="682434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本次规划用地位于上党区境内，途经苏店镇、韩店街道、北呈乡、东和乡、八义镇和南宋镇六个乡镇，共涉及29个村庄。规划总面积为114.27公顷（合约1714.05亩）。全长2</w:t>
      </w:r>
      <w:r>
        <w:rPr>
          <w:rFonts w:ascii="仿宋" w:hAnsi="仿宋" w:eastAsia="仿宋" w:cs="仿宋"/>
          <w:sz w:val="32"/>
          <w:szCs w:val="32"/>
        </w:rPr>
        <w:t>1.088</w:t>
      </w:r>
      <w:r>
        <w:rPr>
          <w:rFonts w:hint="eastAsia" w:ascii="仿宋" w:hAnsi="仿宋" w:eastAsia="仿宋" w:cs="仿宋"/>
          <w:sz w:val="32"/>
          <w:szCs w:val="32"/>
        </w:rPr>
        <w:t>公里。</w:t>
      </w:r>
    </w:p>
    <w:p>
      <w:pPr>
        <w:pStyle w:val="2"/>
        <w:ind w:firstLine="0" w:firstLineChars="0"/>
      </w:pPr>
    </w:p>
    <w:p>
      <w:pPr>
        <w:numPr>
          <w:ilvl w:val="0"/>
          <w:numId w:val="1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项目概况：</w:t>
      </w:r>
    </w:p>
    <w:p>
      <w:pPr>
        <w:widowControl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规划用地均为2</w:t>
      </w:r>
      <w:r>
        <w:rPr>
          <w:rFonts w:ascii="仿宋" w:hAnsi="仿宋" w:eastAsia="仿宋" w:cs="仿宋"/>
          <w:sz w:val="32"/>
          <w:szCs w:val="32"/>
        </w:rPr>
        <w:t>08</w:t>
      </w:r>
      <w:r>
        <w:rPr>
          <w:rFonts w:hint="eastAsia" w:ascii="仿宋" w:hAnsi="仿宋" w:eastAsia="仿宋" w:cs="仿宋"/>
          <w:sz w:val="32"/>
          <w:szCs w:val="32"/>
        </w:rPr>
        <w:t>国道改线涉及的用地，用地性质为公路用地（用地代码为1</w:t>
      </w:r>
      <w:r>
        <w:rPr>
          <w:rFonts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</w:rPr>
        <w:t>）和商业用地（0</w:t>
      </w:r>
      <w:r>
        <w:rPr>
          <w:rFonts w:ascii="仿宋" w:hAnsi="仿宋" w:eastAsia="仿宋" w:cs="仿宋"/>
          <w:sz w:val="32"/>
          <w:szCs w:val="32"/>
        </w:rPr>
        <w:t>901</w:t>
      </w:r>
      <w:r>
        <w:rPr>
          <w:rFonts w:hint="eastAsia" w:ascii="仿宋" w:hAnsi="仿宋" w:eastAsia="仿宋" w:cs="仿宋"/>
          <w:sz w:val="32"/>
          <w:szCs w:val="32"/>
        </w:rPr>
        <w:t>服务区）。实施国道2</w:t>
      </w:r>
      <w:r>
        <w:rPr>
          <w:rFonts w:ascii="仿宋" w:hAnsi="仿宋" w:eastAsia="仿宋" w:cs="仿宋"/>
          <w:sz w:val="32"/>
          <w:szCs w:val="32"/>
        </w:rPr>
        <w:t>08</w:t>
      </w:r>
      <w:r>
        <w:rPr>
          <w:rFonts w:hint="eastAsia" w:ascii="仿宋" w:hAnsi="仿宋" w:eastAsia="仿宋" w:cs="仿宋"/>
          <w:sz w:val="32"/>
          <w:szCs w:val="32"/>
        </w:rPr>
        <w:t>改线工程，原道路改为城市内部道路。全线采用双向四车道一级公路的标准。为更好地满足车辆行驶安全，提高国道的服务水平，根据本项目在路网中的功能以及80km/h的设计速度，改造路段路基横断面中各部分宽度为：0.75m土路肩+3.0m硬路肩+3.75m行车道+3.75m行车道+0.5m路缘带+2m中央分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隔带+0.5m路缘带+3.75m行车道+3.75m行车道+3.0m硬路肩+0.75m土路肩，路基总宽度25.5米。分离式路基宽度为12.75m：0.75m左侧土路肩+0.75m左侧硬路肩+3.75m行车道+3.75m行车道+3.0m右侧硬路肩+0.75m右侧土路肩。</w:t>
      </w:r>
    </w:p>
    <w:p>
      <w:pPr>
        <w:numPr>
          <w:ilvl w:val="0"/>
          <w:numId w:val="1"/>
        </w:num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地块规划图则：</w:t>
      </w:r>
    </w:p>
    <w:p>
      <w:pPr>
        <w:pStyle w:val="2"/>
        <w:ind w:firstLine="452"/>
      </w:pPr>
    </w:p>
    <w:p/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277495</wp:posOffset>
            </wp:positionV>
            <wp:extent cx="5507355" cy="7789545"/>
            <wp:effectExtent l="0" t="0" r="0" b="19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382905</wp:posOffset>
            </wp:positionV>
            <wp:extent cx="5507355" cy="7788275"/>
            <wp:effectExtent l="0" t="0" r="0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pStyle w:val="2"/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287020</wp:posOffset>
            </wp:positionV>
            <wp:extent cx="5507355" cy="7788275"/>
            <wp:effectExtent l="0" t="0" r="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pStyle w:val="2"/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467995</wp:posOffset>
            </wp:positionV>
            <wp:extent cx="5507355" cy="7788275"/>
            <wp:effectExtent l="0" t="0" r="0" b="31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pStyle w:val="2"/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361950</wp:posOffset>
            </wp:positionV>
            <wp:extent cx="5507355" cy="778827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pStyle w:val="2"/>
        <w:ind w:firstLine="452"/>
      </w:pPr>
    </w:p>
    <w:p/>
    <w:p>
      <w:pPr>
        <w:pStyle w:val="2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425450</wp:posOffset>
            </wp:positionV>
            <wp:extent cx="5507355" cy="7788275"/>
            <wp:effectExtent l="0" t="0" r="0" b="31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firstLine="452"/>
      </w:pPr>
    </w:p>
    <w:p>
      <w:pPr>
        <w:pStyle w:val="2"/>
        <w:ind w:firstLine="452"/>
      </w:pPr>
    </w:p>
    <w:p>
      <w:pPr>
        <w:pStyle w:val="2"/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361950</wp:posOffset>
            </wp:positionV>
            <wp:extent cx="5507355" cy="7788275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firstLine="452"/>
      </w:pPr>
    </w:p>
    <w:p>
      <w:pPr>
        <w:pStyle w:val="2"/>
        <w:ind w:firstLine="452"/>
      </w:pPr>
    </w:p>
    <w:p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180975</wp:posOffset>
            </wp:positionV>
            <wp:extent cx="5507355" cy="77882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297815</wp:posOffset>
            </wp:positionV>
            <wp:extent cx="5507355" cy="7788275"/>
            <wp:effectExtent l="0" t="0" r="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pStyle w:val="2"/>
        <w:ind w:firstLine="452"/>
      </w:pPr>
    </w:p>
    <w:p/>
    <w:p>
      <w:pPr>
        <w:pStyle w:val="2"/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-42545</wp:posOffset>
            </wp:positionV>
            <wp:extent cx="5507355" cy="7788275"/>
            <wp:effectExtent l="0" t="0" r="0" b="317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pStyle w:val="2"/>
        <w:ind w:firstLine="452"/>
      </w:pPr>
    </w:p>
    <w:p>
      <w:pPr>
        <w:pStyle w:val="2"/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2D93F0"/>
    <w:multiLevelType w:val="singleLevel"/>
    <w:tmpl w:val="392D93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lN2U3YTg0ZjM0YTllYzVmNTk4NTg0MTBmMWVlNDIifQ=="/>
    <w:docVar w:name="KSO_WPS_MARK_KEY" w:val="30eacdf2-2042-4aa4-b316-fb65a224bb7a"/>
  </w:docVars>
  <w:rsids>
    <w:rsidRoot w:val="5DB43A26"/>
    <w:rsid w:val="001A0C2D"/>
    <w:rsid w:val="00336A62"/>
    <w:rsid w:val="00487B06"/>
    <w:rsid w:val="00A50E83"/>
    <w:rsid w:val="00B352B9"/>
    <w:rsid w:val="00D15F4E"/>
    <w:rsid w:val="00E95449"/>
    <w:rsid w:val="00FA40FC"/>
    <w:rsid w:val="18587FD2"/>
    <w:rsid w:val="5DB4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文本首行缩进 21"/>
    <w:basedOn w:val="1"/>
    <w:next w:val="1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/>
      <w:spacing w:val="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487</Words>
  <Characters>624</Characters>
  <Lines>4</Lines>
  <Paragraphs>1</Paragraphs>
  <TotalTime>56</TotalTime>
  <ScaleCrop>false</ScaleCrop>
  <LinksUpToDate>false</LinksUpToDate>
  <CharactersWithSpaces>626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2024-07-03T11:02:00Z</dcterms:created>
  <dc:creator>D^C</dc:creator>
  <cp:lastModifiedBy>逸</cp:lastModifiedBy>
  <cp:lastPrinted>2025-04-09T00:58:28Z</cp:lastPrinted>
  <dcterms:modified xsi:type="dcterms:W3CDTF">2025-04-09T00:58:49Z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63DDC32D9496455E9BA66B6F37576E59_11</vt:lpwstr>
  </property>
</Properties>
</file>