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459A6B">
      <w:pPr>
        <w:widowControl/>
        <w:spacing w:line="660" w:lineRule="exact"/>
        <w:jc w:val="center"/>
        <w:rPr>
          <w:rFonts w:ascii="微软雅黑" w:hAnsi="微软雅黑" w:eastAsia="微软雅黑" w:cs="微软雅黑"/>
          <w:sz w:val="44"/>
          <w:szCs w:val="44"/>
        </w:rPr>
      </w:pPr>
      <w:r>
        <w:rPr>
          <w:rFonts w:hint="eastAsia" w:ascii="微软雅黑" w:hAnsi="微软雅黑" w:eastAsia="微软雅黑" w:cs="微软雅黑"/>
          <w:sz w:val="44"/>
          <w:szCs w:val="44"/>
          <w:lang w:val="en-US" w:eastAsia="zh-CN"/>
        </w:rPr>
        <w:t>长治市上党区新建幼儿园</w:t>
      </w:r>
      <w:r>
        <w:rPr>
          <w:rFonts w:hint="eastAsia" w:ascii="微软雅黑" w:hAnsi="微软雅黑" w:eastAsia="微软雅黑" w:cs="微软雅黑"/>
          <w:sz w:val="44"/>
          <w:szCs w:val="44"/>
        </w:rPr>
        <w:t>项目</w:t>
      </w:r>
      <w:r>
        <w:rPr>
          <w:rFonts w:hint="eastAsia" w:ascii="微软雅黑" w:hAnsi="微软雅黑" w:eastAsia="微软雅黑" w:cs="微软雅黑"/>
          <w:sz w:val="44"/>
          <w:szCs w:val="44"/>
          <w:lang w:val="en-US" w:eastAsia="zh-CN"/>
        </w:rPr>
        <w:t>规划设计方案</w:t>
      </w:r>
      <w:r>
        <w:rPr>
          <w:rFonts w:hint="eastAsia" w:ascii="微软雅黑" w:hAnsi="微软雅黑" w:eastAsia="微软雅黑" w:cs="微软雅黑"/>
          <w:sz w:val="44"/>
          <w:szCs w:val="44"/>
        </w:rPr>
        <w:t>的公</w:t>
      </w:r>
      <w:r>
        <w:rPr>
          <w:rFonts w:hint="eastAsia" w:ascii="微软雅黑" w:hAnsi="微软雅黑" w:eastAsia="微软雅黑" w:cs="微软雅黑"/>
          <w:sz w:val="44"/>
          <w:szCs w:val="4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44"/>
          <w:szCs w:val="44"/>
        </w:rPr>
        <w:t>示</w:t>
      </w:r>
    </w:p>
    <w:p w14:paraId="18B1F802">
      <w:pPr>
        <w:widowControl/>
        <w:spacing w:line="660" w:lineRule="exact"/>
        <w:rPr>
          <w:rFonts w:hint="eastAsia" w:ascii="仿宋" w:hAnsi="仿宋" w:eastAsia="仿宋" w:cs="仿宋"/>
          <w:sz w:val="32"/>
          <w:szCs w:val="32"/>
        </w:rPr>
      </w:pPr>
    </w:p>
    <w:p w14:paraId="1074E669">
      <w:pPr>
        <w:widowControl/>
        <w:spacing w:line="660" w:lineRule="exac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一、项目名称：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长治市上党区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新建幼儿园</w:t>
      </w:r>
      <w:r>
        <w:rPr>
          <w:rFonts w:hint="eastAsia" w:ascii="仿宋" w:hAnsi="仿宋" w:eastAsia="仿宋" w:cs="仿宋"/>
          <w:sz w:val="32"/>
          <w:szCs w:val="32"/>
        </w:rPr>
        <w:t>项目</w:t>
      </w:r>
    </w:p>
    <w:p w14:paraId="222856D8">
      <w:pPr>
        <w:numPr>
          <w:ilvl w:val="0"/>
          <w:numId w:val="0"/>
        </w:numPr>
        <w:rPr>
          <w:rFonts w:ascii="仿宋" w:hAnsi="仿宋" w:eastAsia="仿宋" w:cs="仿宋"/>
          <w:color w:val="auto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sz w:val="32"/>
          <w:szCs w:val="32"/>
          <w:highlight w:val="none"/>
        </w:rPr>
        <w:t>二、公示时间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：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shd w:val="clear" w:color="auto" w:fill="auto"/>
        </w:rPr>
        <w:t>202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shd w:val="clear" w:color="auto" w:fill="auto"/>
          <w:lang w:val="en-US" w:eastAsia="zh-CN"/>
        </w:rPr>
        <w:t>4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shd w:val="clear" w:color="auto" w:fill="auto"/>
        </w:rPr>
        <w:t>年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shd w:val="clear" w:color="auto" w:fill="auto"/>
          <w:lang w:val="en-US" w:eastAsia="zh-CN"/>
        </w:rPr>
        <w:t>9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shd w:val="clear" w:color="auto" w:fill="auto"/>
        </w:rPr>
        <w:t>月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shd w:val="clear" w:color="auto" w:fill="auto"/>
          <w:lang w:val="en-US" w:eastAsia="zh-CN"/>
        </w:rPr>
        <w:t>26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shd w:val="clear" w:color="auto" w:fill="auto"/>
        </w:rPr>
        <w:t>日-20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shd w:val="clear" w:color="auto" w:fill="auto"/>
          <w:lang w:val="en-US" w:eastAsia="zh-CN"/>
        </w:rPr>
        <w:t>24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shd w:val="clear" w:color="auto" w:fill="auto"/>
        </w:rPr>
        <w:t>年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shd w:val="clear" w:color="auto" w:fill="auto"/>
          <w:lang w:val="en-US" w:eastAsia="zh-CN"/>
        </w:rPr>
        <w:t>10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shd w:val="clear" w:color="auto" w:fill="auto"/>
        </w:rPr>
        <w:t>月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shd w:val="clear" w:color="auto" w:fill="auto"/>
          <w:lang w:val="en-US" w:eastAsia="zh-CN"/>
        </w:rPr>
        <w:t>3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shd w:val="clear" w:color="auto" w:fill="auto"/>
        </w:rPr>
        <w:t>日</w:t>
      </w:r>
    </w:p>
    <w:p w14:paraId="3291A40E">
      <w:pPr>
        <w:rPr>
          <w:rFonts w:hint="eastAsia" w:ascii="仿宋" w:hAnsi="仿宋" w:eastAsia="仿宋" w:cs="仿宋"/>
          <w:color w:val="auto"/>
          <w:sz w:val="32"/>
          <w:szCs w:val="32"/>
          <w:highlight w:val="none"/>
          <w:vertAlign w:val="baseline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三、公示期间我局将有工作人员受理咨询，请广大市民在公示期间提出</w:t>
      </w:r>
    </w:p>
    <w:p w14:paraId="26F8CF98">
      <w:pPr>
        <w:rPr>
          <w:rFonts w:ascii="仿宋" w:hAnsi="仿宋" w:eastAsia="仿宋" w:cs="仿宋"/>
          <w:color w:val="auto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 xml:space="preserve">合理的意见和建议。 </w:t>
      </w:r>
    </w:p>
    <w:p w14:paraId="1E21D191">
      <w:pPr>
        <w:rPr>
          <w:rFonts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 xml:space="preserve">四、联系电话：0355-8089356 </w:t>
      </w:r>
      <w:bookmarkStart w:id="0" w:name="_GoBack"/>
      <w:bookmarkEnd w:id="0"/>
    </w:p>
    <w:p w14:paraId="0C4F52E7">
      <w:pPr>
        <w:rPr>
          <w:rFonts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特此公告</w:t>
      </w:r>
    </w:p>
    <w:p w14:paraId="608A2AFD">
      <w:pPr>
        <w:rPr>
          <w:rFonts w:ascii="仿宋" w:hAnsi="仿宋" w:eastAsia="仿宋" w:cs="仿宋"/>
          <w:color w:val="auto"/>
          <w:sz w:val="32"/>
          <w:szCs w:val="32"/>
        </w:rPr>
      </w:pPr>
    </w:p>
    <w:p w14:paraId="460C8785">
      <w:pPr>
        <w:rPr>
          <w:rFonts w:ascii="仿宋" w:hAnsi="仿宋" w:eastAsia="仿宋" w:cs="仿宋"/>
          <w:sz w:val="32"/>
          <w:szCs w:val="32"/>
        </w:rPr>
      </w:pPr>
    </w:p>
    <w:p w14:paraId="1ABDFB3F">
      <w:pPr>
        <w:pStyle w:val="2"/>
        <w:rPr>
          <w:rFonts w:ascii="仿宋" w:hAnsi="仿宋" w:eastAsia="仿宋" w:cs="仿宋"/>
          <w:sz w:val="32"/>
          <w:szCs w:val="32"/>
        </w:rPr>
      </w:pPr>
    </w:p>
    <w:p w14:paraId="53993A9D">
      <w:pPr>
        <w:rPr>
          <w:rFonts w:ascii="仿宋" w:hAnsi="仿宋" w:eastAsia="仿宋" w:cs="仿宋"/>
          <w:sz w:val="32"/>
          <w:szCs w:val="32"/>
        </w:rPr>
      </w:pPr>
    </w:p>
    <w:p w14:paraId="581E56E3">
      <w:pPr>
        <w:pStyle w:val="2"/>
        <w:rPr>
          <w:rFonts w:ascii="仿宋" w:hAnsi="仿宋" w:eastAsia="仿宋" w:cs="仿宋"/>
          <w:sz w:val="32"/>
          <w:szCs w:val="32"/>
        </w:rPr>
      </w:pPr>
    </w:p>
    <w:p w14:paraId="45B95433">
      <w:pPr>
        <w:rPr>
          <w:rFonts w:ascii="仿宋" w:hAnsi="仿宋" w:eastAsia="仿宋" w:cs="仿宋"/>
          <w:sz w:val="32"/>
          <w:szCs w:val="32"/>
        </w:rPr>
      </w:pPr>
    </w:p>
    <w:p w14:paraId="709CC0DF">
      <w:pPr>
        <w:pStyle w:val="2"/>
        <w:rPr>
          <w:rFonts w:ascii="仿宋" w:hAnsi="仿宋" w:eastAsia="仿宋" w:cs="仿宋"/>
          <w:sz w:val="32"/>
          <w:szCs w:val="32"/>
        </w:rPr>
      </w:pPr>
    </w:p>
    <w:p w14:paraId="69A060D0">
      <w:pPr>
        <w:rPr>
          <w:rFonts w:ascii="仿宋" w:hAnsi="仿宋" w:eastAsia="仿宋" w:cs="仿宋"/>
          <w:sz w:val="32"/>
          <w:szCs w:val="32"/>
        </w:rPr>
      </w:pPr>
    </w:p>
    <w:p w14:paraId="55A588C2">
      <w:pPr>
        <w:pStyle w:val="2"/>
        <w:rPr>
          <w:rFonts w:ascii="仿宋" w:hAnsi="仿宋" w:eastAsia="仿宋" w:cs="仿宋"/>
          <w:sz w:val="32"/>
          <w:szCs w:val="32"/>
        </w:rPr>
      </w:pPr>
    </w:p>
    <w:p w14:paraId="2EB7DF15">
      <w:pPr>
        <w:rPr>
          <w:rFonts w:ascii="仿宋" w:hAnsi="仿宋" w:eastAsia="仿宋" w:cs="仿宋"/>
          <w:sz w:val="32"/>
          <w:szCs w:val="32"/>
        </w:rPr>
      </w:pPr>
    </w:p>
    <w:p w14:paraId="612047EC"/>
    <w:p w14:paraId="3D76528D">
      <w:pPr>
        <w:numPr>
          <w:ilvl w:val="0"/>
          <w:numId w:val="1"/>
        </w:num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区位：</w:t>
      </w:r>
    </w:p>
    <w:p w14:paraId="0A08A1FD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    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长治市上党区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新建幼儿园</w:t>
      </w:r>
      <w:r>
        <w:rPr>
          <w:rFonts w:hint="eastAsia" w:ascii="仿宋" w:hAnsi="仿宋" w:eastAsia="仿宋" w:cs="仿宋"/>
          <w:sz w:val="32"/>
          <w:szCs w:val="32"/>
        </w:rPr>
        <w:t>项目位于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上党区黎都西街与新建北路交叉口西北角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 w14:paraId="4208D755">
      <w:pPr>
        <w:numPr>
          <w:ilvl w:val="0"/>
          <w:numId w:val="1"/>
        </w:num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项目概况：</w:t>
      </w:r>
    </w:p>
    <w:p w14:paraId="5EC31B4D"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项目总用地面积6425.8㎡（合9.6387亩），其中净用地面积6425.8㎡（合9.6387亩），拟建1栋4层幼儿活动用房。规划总建筑面积5713.9㎡，地上建筑面积5713.9㎡，其中幼儿活动用房面积5702.8㎡，配套建筑面积11.1㎡。</w:t>
      </w:r>
    </w:p>
    <w:p w14:paraId="3967FB59">
      <w:pPr>
        <w:numPr>
          <w:ilvl w:val="0"/>
          <w:numId w:val="1"/>
        </w:numPr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规划平面图及效果图：</w:t>
      </w:r>
    </w:p>
    <w:p w14:paraId="253CE225">
      <w:pPr>
        <w:jc w:val="center"/>
        <w:rPr>
          <w:rFonts w:hint="eastAsia" w:ascii="仿宋" w:hAnsi="仿宋" w:eastAsia="仿宋" w:cs="仿宋"/>
          <w:b/>
          <w:bCs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eastAsia="zh-CN"/>
        </w:rPr>
        <w:t>技术经济指标表</w:t>
      </w: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51"/>
        <w:gridCol w:w="3469"/>
        <w:gridCol w:w="2311"/>
        <w:gridCol w:w="1638"/>
      </w:tblGrid>
      <w:tr w14:paraId="7B8D1A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1151" w:type="dxa"/>
            <w:vAlign w:val="center"/>
          </w:tcPr>
          <w:p w14:paraId="7C5F9C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  <w:highlight w:val="none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  <w:highlight w:val="none"/>
                <w:vertAlign w:val="baseline"/>
                <w:lang w:eastAsia="zh-CN"/>
              </w:rPr>
              <w:t>序号</w:t>
            </w:r>
          </w:p>
        </w:tc>
        <w:tc>
          <w:tcPr>
            <w:tcW w:w="3469" w:type="dxa"/>
            <w:vAlign w:val="center"/>
          </w:tcPr>
          <w:p w14:paraId="402B67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  <w:highlight w:val="none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  <w:highlight w:val="none"/>
                <w:vertAlign w:val="baseline"/>
                <w:lang w:eastAsia="zh-CN"/>
              </w:rPr>
              <w:t>项目</w:t>
            </w:r>
          </w:p>
        </w:tc>
        <w:tc>
          <w:tcPr>
            <w:tcW w:w="2311" w:type="dxa"/>
            <w:vAlign w:val="center"/>
          </w:tcPr>
          <w:p w14:paraId="663F72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  <w:highlight w:val="none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  <w:highlight w:val="none"/>
                <w:vertAlign w:val="baseline"/>
                <w:lang w:eastAsia="zh-CN"/>
              </w:rPr>
              <w:t>数值</w:t>
            </w:r>
          </w:p>
        </w:tc>
        <w:tc>
          <w:tcPr>
            <w:tcW w:w="1638" w:type="dxa"/>
            <w:vAlign w:val="center"/>
          </w:tcPr>
          <w:p w14:paraId="122F8B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  <w:highlight w:val="none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  <w:highlight w:val="none"/>
                <w:vertAlign w:val="baseline"/>
                <w:lang w:eastAsia="zh-CN"/>
              </w:rPr>
              <w:t>单位</w:t>
            </w:r>
          </w:p>
        </w:tc>
      </w:tr>
      <w:tr w14:paraId="33B664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1151" w:type="dxa"/>
            <w:vMerge w:val="restart"/>
            <w:vAlign w:val="center"/>
          </w:tcPr>
          <w:p w14:paraId="3E7CC1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1</w:t>
            </w:r>
          </w:p>
        </w:tc>
        <w:tc>
          <w:tcPr>
            <w:tcW w:w="3469" w:type="dxa"/>
            <w:vAlign w:val="center"/>
          </w:tcPr>
          <w:p w14:paraId="5C27F4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  <w:highlight w:val="none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  <w:highlight w:val="none"/>
                <w:vertAlign w:val="baseline"/>
                <w:lang w:eastAsia="zh-CN"/>
              </w:rPr>
              <w:t>用地面积</w:t>
            </w:r>
          </w:p>
        </w:tc>
        <w:tc>
          <w:tcPr>
            <w:tcW w:w="2311" w:type="dxa"/>
            <w:vAlign w:val="center"/>
          </w:tcPr>
          <w:p w14:paraId="49C8BE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" w:hAnsi="仿宋" w:eastAsia="仿宋" w:cs="仿宋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6425.80</w:t>
            </w:r>
          </w:p>
        </w:tc>
        <w:tc>
          <w:tcPr>
            <w:tcW w:w="1638" w:type="dxa"/>
            <w:vAlign w:val="center"/>
          </w:tcPr>
          <w:p w14:paraId="1F9812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  <w:highlight w:val="none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  <w:highlight w:val="none"/>
                <w:vertAlign w:val="baseline"/>
                <w:lang w:eastAsia="zh-CN"/>
              </w:rPr>
              <w:t>平方米</w:t>
            </w:r>
          </w:p>
        </w:tc>
      </w:tr>
      <w:tr w14:paraId="26D4D3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1151" w:type="dxa"/>
            <w:vMerge w:val="continue"/>
            <w:vAlign w:val="center"/>
          </w:tcPr>
          <w:p w14:paraId="654501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  <w:highlight w:val="none"/>
                <w:vertAlign w:val="baseline"/>
              </w:rPr>
            </w:pPr>
          </w:p>
        </w:tc>
        <w:tc>
          <w:tcPr>
            <w:tcW w:w="3469" w:type="dxa"/>
            <w:vAlign w:val="center"/>
          </w:tcPr>
          <w:p w14:paraId="34DC86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  <w:highlight w:val="none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  <w:highlight w:val="none"/>
                <w:vertAlign w:val="baseline"/>
                <w:lang w:eastAsia="zh-CN"/>
              </w:rPr>
              <w:t>总建筑面积</w:t>
            </w:r>
          </w:p>
        </w:tc>
        <w:tc>
          <w:tcPr>
            <w:tcW w:w="2311" w:type="dxa"/>
            <w:vAlign w:val="center"/>
          </w:tcPr>
          <w:p w14:paraId="6C1E70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" w:hAnsi="仿宋" w:eastAsia="仿宋" w:cs="仿宋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5713.90</w:t>
            </w:r>
          </w:p>
        </w:tc>
        <w:tc>
          <w:tcPr>
            <w:tcW w:w="1638" w:type="dxa"/>
            <w:vAlign w:val="center"/>
          </w:tcPr>
          <w:p w14:paraId="5E8F0D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  <w:highlight w:val="none"/>
                <w:vertAlign w:val="baseline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  <w:highlight w:val="none"/>
                <w:vertAlign w:val="baseline"/>
                <w:lang w:eastAsia="zh-CN"/>
              </w:rPr>
              <w:t>平方米</w:t>
            </w:r>
          </w:p>
        </w:tc>
      </w:tr>
      <w:tr w14:paraId="629BD8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1151" w:type="dxa"/>
            <w:vMerge w:val="restart"/>
            <w:vAlign w:val="center"/>
          </w:tcPr>
          <w:p w14:paraId="50D475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2</w:t>
            </w:r>
          </w:p>
        </w:tc>
        <w:tc>
          <w:tcPr>
            <w:tcW w:w="3469" w:type="dxa"/>
            <w:vAlign w:val="center"/>
          </w:tcPr>
          <w:p w14:paraId="62C78C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  <w:highlight w:val="none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  <w:highlight w:val="none"/>
                <w:vertAlign w:val="baseline"/>
                <w:lang w:eastAsia="zh-CN"/>
              </w:rPr>
              <w:t>首层建筑面积</w:t>
            </w:r>
          </w:p>
        </w:tc>
        <w:tc>
          <w:tcPr>
            <w:tcW w:w="2311" w:type="dxa"/>
            <w:shd w:val="clear" w:color="auto" w:fill="auto"/>
            <w:vAlign w:val="center"/>
          </w:tcPr>
          <w:p w14:paraId="7EF605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" w:hAnsi="仿宋" w:eastAsia="仿宋" w:cs="仿宋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1931.04</w:t>
            </w:r>
          </w:p>
        </w:tc>
        <w:tc>
          <w:tcPr>
            <w:tcW w:w="1638" w:type="dxa"/>
            <w:vAlign w:val="center"/>
          </w:tcPr>
          <w:p w14:paraId="30AE4D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  <w:highlight w:val="none"/>
                <w:vertAlign w:val="baseline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  <w:highlight w:val="none"/>
                <w:vertAlign w:val="baseline"/>
                <w:lang w:eastAsia="zh-CN"/>
              </w:rPr>
              <w:t>平方米</w:t>
            </w:r>
          </w:p>
        </w:tc>
      </w:tr>
      <w:tr w14:paraId="546D48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1151" w:type="dxa"/>
            <w:vMerge w:val="continue"/>
            <w:vAlign w:val="center"/>
          </w:tcPr>
          <w:p w14:paraId="4FB128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  <w:highlight w:val="none"/>
                <w:vertAlign w:val="baseline"/>
              </w:rPr>
            </w:pPr>
          </w:p>
        </w:tc>
        <w:tc>
          <w:tcPr>
            <w:tcW w:w="3469" w:type="dxa"/>
            <w:vAlign w:val="center"/>
          </w:tcPr>
          <w:p w14:paraId="4878A0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  <w:highlight w:val="none"/>
                <w:vertAlign w:val="baseline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  <w:highlight w:val="none"/>
                <w:vertAlign w:val="baseline"/>
                <w:lang w:eastAsia="zh-CN"/>
              </w:rPr>
              <w:t>二层建筑面积</w:t>
            </w:r>
          </w:p>
        </w:tc>
        <w:tc>
          <w:tcPr>
            <w:tcW w:w="2311" w:type="dxa"/>
            <w:shd w:val="clear" w:color="auto" w:fill="auto"/>
            <w:vAlign w:val="center"/>
          </w:tcPr>
          <w:p w14:paraId="3482A6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" w:hAnsi="仿宋" w:eastAsia="仿宋" w:cs="仿宋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1818.93</w:t>
            </w:r>
          </w:p>
        </w:tc>
        <w:tc>
          <w:tcPr>
            <w:tcW w:w="1638" w:type="dxa"/>
            <w:vAlign w:val="center"/>
          </w:tcPr>
          <w:p w14:paraId="3538BD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  <w:highlight w:val="none"/>
                <w:vertAlign w:val="baseline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  <w:highlight w:val="none"/>
                <w:vertAlign w:val="baseline"/>
                <w:lang w:eastAsia="zh-CN"/>
              </w:rPr>
              <w:t>平方米</w:t>
            </w:r>
          </w:p>
        </w:tc>
      </w:tr>
      <w:tr w14:paraId="2E9BD8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1151" w:type="dxa"/>
            <w:vMerge w:val="continue"/>
            <w:vAlign w:val="center"/>
          </w:tcPr>
          <w:p w14:paraId="644DDC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  <w:highlight w:val="none"/>
                <w:vertAlign w:val="baseline"/>
              </w:rPr>
            </w:pPr>
          </w:p>
        </w:tc>
        <w:tc>
          <w:tcPr>
            <w:tcW w:w="3469" w:type="dxa"/>
            <w:vAlign w:val="center"/>
          </w:tcPr>
          <w:p w14:paraId="6D3DA6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  <w:highlight w:val="none"/>
                <w:vertAlign w:val="baseline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  <w:highlight w:val="none"/>
                <w:vertAlign w:val="baseline"/>
                <w:lang w:eastAsia="zh-CN"/>
              </w:rPr>
              <w:t>三层建筑面积</w:t>
            </w:r>
          </w:p>
        </w:tc>
        <w:tc>
          <w:tcPr>
            <w:tcW w:w="2311" w:type="dxa"/>
            <w:shd w:val="clear" w:color="auto" w:fill="auto"/>
            <w:vAlign w:val="center"/>
          </w:tcPr>
          <w:p w14:paraId="64229E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" w:hAnsi="仿宋" w:eastAsia="仿宋" w:cs="仿宋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1234.95</w:t>
            </w:r>
          </w:p>
        </w:tc>
        <w:tc>
          <w:tcPr>
            <w:tcW w:w="1638" w:type="dxa"/>
            <w:vAlign w:val="center"/>
          </w:tcPr>
          <w:p w14:paraId="6C9F29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  <w:highlight w:val="none"/>
                <w:vertAlign w:val="baseline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  <w:highlight w:val="none"/>
                <w:vertAlign w:val="baseline"/>
                <w:lang w:eastAsia="zh-CN"/>
              </w:rPr>
              <w:t>平方米</w:t>
            </w:r>
          </w:p>
        </w:tc>
      </w:tr>
      <w:tr w14:paraId="42F835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1151" w:type="dxa"/>
            <w:vMerge w:val="continue"/>
            <w:vAlign w:val="center"/>
          </w:tcPr>
          <w:p w14:paraId="2D6451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  <w:highlight w:val="none"/>
                <w:vertAlign w:val="baseline"/>
              </w:rPr>
            </w:pPr>
          </w:p>
        </w:tc>
        <w:tc>
          <w:tcPr>
            <w:tcW w:w="3469" w:type="dxa"/>
            <w:vAlign w:val="center"/>
          </w:tcPr>
          <w:p w14:paraId="02BAED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  <w:highlight w:val="none"/>
                <w:vertAlign w:val="baseline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  <w:highlight w:val="none"/>
                <w:vertAlign w:val="baseline"/>
                <w:lang w:eastAsia="zh-CN"/>
              </w:rPr>
              <w:t>四层建筑面积</w:t>
            </w:r>
          </w:p>
        </w:tc>
        <w:tc>
          <w:tcPr>
            <w:tcW w:w="2311" w:type="dxa"/>
            <w:shd w:val="clear" w:color="auto" w:fill="auto"/>
            <w:vAlign w:val="center"/>
          </w:tcPr>
          <w:p w14:paraId="6562CD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" w:hAnsi="仿宋" w:eastAsia="仿宋" w:cs="仿宋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717.88</w:t>
            </w:r>
          </w:p>
        </w:tc>
        <w:tc>
          <w:tcPr>
            <w:tcW w:w="1638" w:type="dxa"/>
            <w:vAlign w:val="center"/>
          </w:tcPr>
          <w:p w14:paraId="0F90F3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  <w:highlight w:val="none"/>
                <w:vertAlign w:val="baseline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  <w:highlight w:val="none"/>
                <w:vertAlign w:val="baseline"/>
                <w:lang w:eastAsia="zh-CN"/>
              </w:rPr>
              <w:t>平方米</w:t>
            </w:r>
          </w:p>
        </w:tc>
      </w:tr>
      <w:tr w14:paraId="5758B2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1151" w:type="dxa"/>
            <w:vMerge w:val="continue"/>
            <w:vAlign w:val="center"/>
          </w:tcPr>
          <w:p w14:paraId="3D3936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  <w:highlight w:val="none"/>
                <w:vertAlign w:val="baseline"/>
              </w:rPr>
            </w:pPr>
          </w:p>
        </w:tc>
        <w:tc>
          <w:tcPr>
            <w:tcW w:w="3469" w:type="dxa"/>
            <w:vAlign w:val="center"/>
          </w:tcPr>
          <w:p w14:paraId="0E42EE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  <w:highlight w:val="none"/>
                <w:vertAlign w:val="baseline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  <w:highlight w:val="none"/>
                <w:vertAlign w:val="baseline"/>
                <w:lang w:eastAsia="zh-CN"/>
              </w:rPr>
              <w:t>门房建筑面积</w:t>
            </w:r>
          </w:p>
        </w:tc>
        <w:tc>
          <w:tcPr>
            <w:tcW w:w="2311" w:type="dxa"/>
            <w:shd w:val="clear" w:color="auto" w:fill="auto"/>
            <w:vAlign w:val="center"/>
          </w:tcPr>
          <w:p w14:paraId="07FDA7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" w:hAnsi="仿宋" w:eastAsia="仿宋" w:cs="仿宋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11.1</w:t>
            </w:r>
          </w:p>
        </w:tc>
        <w:tc>
          <w:tcPr>
            <w:tcW w:w="1638" w:type="dxa"/>
            <w:vAlign w:val="center"/>
          </w:tcPr>
          <w:p w14:paraId="564CC6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  <w:highlight w:val="none"/>
                <w:vertAlign w:val="baseline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  <w:highlight w:val="none"/>
                <w:vertAlign w:val="baseline"/>
                <w:lang w:eastAsia="zh-CN"/>
              </w:rPr>
              <w:t>平方米</w:t>
            </w:r>
          </w:p>
        </w:tc>
      </w:tr>
      <w:tr w14:paraId="14F31D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1151" w:type="dxa"/>
            <w:vAlign w:val="center"/>
          </w:tcPr>
          <w:p w14:paraId="10E2CB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3</w:t>
            </w:r>
          </w:p>
        </w:tc>
        <w:tc>
          <w:tcPr>
            <w:tcW w:w="3469" w:type="dxa"/>
            <w:vAlign w:val="center"/>
          </w:tcPr>
          <w:p w14:paraId="0952F1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  <w:highlight w:val="none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  <w:highlight w:val="none"/>
                <w:vertAlign w:val="baseline"/>
                <w:lang w:eastAsia="zh-CN"/>
              </w:rPr>
              <w:t>建筑基底面积</w:t>
            </w:r>
          </w:p>
        </w:tc>
        <w:tc>
          <w:tcPr>
            <w:tcW w:w="2311" w:type="dxa"/>
            <w:shd w:val="clear" w:color="auto" w:fill="auto"/>
            <w:vAlign w:val="center"/>
          </w:tcPr>
          <w:p w14:paraId="5DE6D0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" w:hAnsi="仿宋" w:eastAsia="仿宋" w:cs="仿宋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2276.5</w:t>
            </w:r>
          </w:p>
        </w:tc>
        <w:tc>
          <w:tcPr>
            <w:tcW w:w="1638" w:type="dxa"/>
            <w:vAlign w:val="center"/>
          </w:tcPr>
          <w:p w14:paraId="1BF63A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  <w:highlight w:val="none"/>
                <w:vertAlign w:val="baseline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  <w:highlight w:val="none"/>
                <w:vertAlign w:val="baseline"/>
                <w:lang w:eastAsia="zh-CN"/>
              </w:rPr>
              <w:t>平方米</w:t>
            </w:r>
          </w:p>
        </w:tc>
      </w:tr>
      <w:tr w14:paraId="04227F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1151" w:type="dxa"/>
            <w:vAlign w:val="center"/>
          </w:tcPr>
          <w:p w14:paraId="626A2E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4</w:t>
            </w:r>
          </w:p>
        </w:tc>
        <w:tc>
          <w:tcPr>
            <w:tcW w:w="3469" w:type="dxa"/>
            <w:vAlign w:val="center"/>
          </w:tcPr>
          <w:p w14:paraId="57F2F9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  <w:highlight w:val="none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  <w:highlight w:val="none"/>
                <w:vertAlign w:val="baseline"/>
                <w:lang w:eastAsia="zh-CN"/>
              </w:rPr>
              <w:t>绿地面积</w:t>
            </w:r>
          </w:p>
        </w:tc>
        <w:tc>
          <w:tcPr>
            <w:tcW w:w="2311" w:type="dxa"/>
            <w:shd w:val="clear" w:color="auto" w:fill="auto"/>
            <w:vAlign w:val="center"/>
          </w:tcPr>
          <w:p w14:paraId="32667B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" w:hAnsi="仿宋" w:eastAsia="仿宋" w:cs="仿宋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1537.0</w:t>
            </w:r>
          </w:p>
        </w:tc>
        <w:tc>
          <w:tcPr>
            <w:tcW w:w="1638" w:type="dxa"/>
            <w:vAlign w:val="center"/>
          </w:tcPr>
          <w:p w14:paraId="4E9524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  <w:highlight w:val="none"/>
                <w:vertAlign w:val="baseline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  <w:highlight w:val="none"/>
                <w:vertAlign w:val="baseline"/>
                <w:lang w:eastAsia="zh-CN"/>
              </w:rPr>
              <w:t>平方米</w:t>
            </w:r>
          </w:p>
        </w:tc>
      </w:tr>
      <w:tr w14:paraId="1CF0F3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1151" w:type="dxa"/>
            <w:vAlign w:val="center"/>
          </w:tcPr>
          <w:p w14:paraId="4C352C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5</w:t>
            </w:r>
          </w:p>
        </w:tc>
        <w:tc>
          <w:tcPr>
            <w:tcW w:w="3469" w:type="dxa"/>
            <w:vAlign w:val="center"/>
          </w:tcPr>
          <w:p w14:paraId="054D87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  <w:highlight w:val="none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  <w:highlight w:val="none"/>
                <w:vertAlign w:val="baseline"/>
                <w:lang w:eastAsia="zh-CN"/>
              </w:rPr>
              <w:t>容积率</w:t>
            </w:r>
          </w:p>
        </w:tc>
        <w:tc>
          <w:tcPr>
            <w:tcW w:w="2311" w:type="dxa"/>
            <w:shd w:val="clear" w:color="auto" w:fill="auto"/>
            <w:vAlign w:val="center"/>
          </w:tcPr>
          <w:p w14:paraId="56B620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" w:hAnsi="仿宋" w:eastAsia="仿宋" w:cs="仿宋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0.89</w:t>
            </w:r>
          </w:p>
        </w:tc>
        <w:tc>
          <w:tcPr>
            <w:tcW w:w="1638" w:type="dxa"/>
            <w:vAlign w:val="center"/>
          </w:tcPr>
          <w:p w14:paraId="4146B5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  <w:highlight w:val="none"/>
                <w:vertAlign w:val="baseline"/>
              </w:rPr>
            </w:pPr>
          </w:p>
        </w:tc>
      </w:tr>
      <w:tr w14:paraId="34AA8D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1151" w:type="dxa"/>
            <w:vAlign w:val="center"/>
          </w:tcPr>
          <w:p w14:paraId="5F2B22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6</w:t>
            </w:r>
          </w:p>
        </w:tc>
        <w:tc>
          <w:tcPr>
            <w:tcW w:w="3469" w:type="dxa"/>
            <w:vAlign w:val="center"/>
          </w:tcPr>
          <w:p w14:paraId="0CBA1E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  <w:highlight w:val="none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  <w:highlight w:val="none"/>
                <w:vertAlign w:val="baseline"/>
                <w:lang w:eastAsia="zh-CN"/>
              </w:rPr>
              <w:t>建筑密度</w:t>
            </w:r>
          </w:p>
        </w:tc>
        <w:tc>
          <w:tcPr>
            <w:tcW w:w="2311" w:type="dxa"/>
            <w:vAlign w:val="center"/>
          </w:tcPr>
          <w:p w14:paraId="38AE4E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" w:hAnsi="仿宋" w:eastAsia="仿宋" w:cs="仿宋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35.4</w:t>
            </w:r>
          </w:p>
        </w:tc>
        <w:tc>
          <w:tcPr>
            <w:tcW w:w="1638" w:type="dxa"/>
            <w:vAlign w:val="center"/>
          </w:tcPr>
          <w:p w14:paraId="3904A7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%</w:t>
            </w:r>
          </w:p>
        </w:tc>
      </w:tr>
      <w:tr w14:paraId="2D5D95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1151" w:type="dxa"/>
            <w:vAlign w:val="center"/>
          </w:tcPr>
          <w:p w14:paraId="488AB3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7</w:t>
            </w:r>
          </w:p>
        </w:tc>
        <w:tc>
          <w:tcPr>
            <w:tcW w:w="3469" w:type="dxa"/>
            <w:vAlign w:val="center"/>
          </w:tcPr>
          <w:p w14:paraId="10DFA6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  <w:highlight w:val="none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  <w:highlight w:val="none"/>
                <w:vertAlign w:val="baseline"/>
                <w:lang w:eastAsia="zh-CN"/>
              </w:rPr>
              <w:t>绿地率</w:t>
            </w:r>
          </w:p>
        </w:tc>
        <w:tc>
          <w:tcPr>
            <w:tcW w:w="2311" w:type="dxa"/>
            <w:vAlign w:val="center"/>
          </w:tcPr>
          <w:p w14:paraId="6049BA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" w:hAnsi="仿宋" w:eastAsia="仿宋" w:cs="仿宋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23.92</w:t>
            </w:r>
          </w:p>
        </w:tc>
        <w:tc>
          <w:tcPr>
            <w:tcW w:w="1638" w:type="dxa"/>
            <w:vAlign w:val="center"/>
          </w:tcPr>
          <w:p w14:paraId="228B18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%</w:t>
            </w:r>
          </w:p>
        </w:tc>
      </w:tr>
      <w:tr w14:paraId="0333A1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1151" w:type="dxa"/>
            <w:vAlign w:val="center"/>
          </w:tcPr>
          <w:p w14:paraId="33503D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8</w:t>
            </w:r>
          </w:p>
        </w:tc>
        <w:tc>
          <w:tcPr>
            <w:tcW w:w="3469" w:type="dxa"/>
            <w:vAlign w:val="center"/>
          </w:tcPr>
          <w:p w14:paraId="766E1D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  <w:highlight w:val="none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  <w:highlight w:val="none"/>
                <w:vertAlign w:val="baseline"/>
                <w:lang w:eastAsia="zh-CN"/>
              </w:rPr>
              <w:t>建筑高度</w:t>
            </w:r>
          </w:p>
        </w:tc>
        <w:tc>
          <w:tcPr>
            <w:tcW w:w="2311" w:type="dxa"/>
            <w:vAlign w:val="center"/>
          </w:tcPr>
          <w:p w14:paraId="24BD90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  <w:highlight w:val="none"/>
                <w:vertAlign w:val="baseline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17.85</w:t>
            </w:r>
          </w:p>
        </w:tc>
        <w:tc>
          <w:tcPr>
            <w:tcW w:w="1638" w:type="dxa"/>
            <w:vAlign w:val="center"/>
          </w:tcPr>
          <w:p w14:paraId="1FF37E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  <w:highlight w:val="none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  <w:highlight w:val="none"/>
                <w:vertAlign w:val="baseline"/>
                <w:lang w:eastAsia="zh-CN"/>
              </w:rPr>
              <w:t>米</w:t>
            </w:r>
          </w:p>
        </w:tc>
      </w:tr>
    </w:tbl>
    <w:p w14:paraId="5309F723">
      <w:pPr>
        <w:rPr>
          <w:rFonts w:hint="eastAsia"/>
          <w:lang w:eastAsia="zh-CN"/>
        </w:rPr>
        <w:sectPr>
          <w:pgSz w:w="11906" w:h="16838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</w:p>
    <w:p w14:paraId="5000E221">
      <w:pPr>
        <w:jc w:val="center"/>
        <w:rPr>
          <w:rFonts w:hint="eastAsia" w:ascii="仿宋" w:hAnsi="仿宋" w:eastAsia="仿宋" w:cs="仿宋"/>
          <w:b/>
          <w:bCs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eastAsia="zh-CN"/>
        </w:rPr>
        <w:t>规划总平面图</w:t>
      </w:r>
    </w:p>
    <w:p w14:paraId="03C6F9BF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8405495" cy="5166995"/>
            <wp:effectExtent l="0" t="0" r="14605" b="14605"/>
            <wp:docPr id="5" name="图片 5" descr="66a0d0a4a16e9ab87c6f73b0726e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6a0d0a4a16e9ab87c6f73b0726e84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405495" cy="516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B352B">
      <w:pPr>
        <w:jc w:val="center"/>
        <w:rPr>
          <w:rFonts w:hint="eastAsia" w:ascii="仿宋" w:hAnsi="仿宋" w:eastAsia="仿宋" w:cs="仿宋"/>
          <w:b/>
          <w:bCs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eastAsia="zh-CN"/>
        </w:rPr>
        <w:t>效果图</w:t>
      </w:r>
    </w:p>
    <w:p w14:paraId="00B6DDF9">
      <w:pPr>
        <w:rPr>
          <w:rFonts w:hint="eastAsia" w:eastAsia="宋体"/>
          <w:lang w:eastAsia="zh-CN"/>
        </w:rPr>
        <w:sectPr>
          <w:pgSz w:w="16838" w:h="11906" w:orient="landscape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8404225" cy="5137150"/>
            <wp:effectExtent l="0" t="0" r="15875" b="6350"/>
            <wp:docPr id="4" name="图片 4" descr="1723605683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236056836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404225" cy="513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C33DE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394700" cy="4992370"/>
            <wp:effectExtent l="0" t="0" r="6350" b="17780"/>
            <wp:docPr id="2" name="图片 2" descr="1723605491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2360549160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394700" cy="499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1" w:fontKey="{E4EF3852-6EF5-44A9-8833-7C43C25AF584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2" w:fontKey="{80FCF4CA-9ADC-4A60-8E55-170243060963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92D93F0"/>
    <w:multiLevelType w:val="singleLevel"/>
    <w:tmpl w:val="392D93F0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k1ZGZhZjYwNDc3ZWExYTk0NjAwNmViZjk0NzY3MjIifQ=="/>
  </w:docVars>
  <w:rsids>
    <w:rsidRoot w:val="4FBC2536"/>
    <w:rsid w:val="00815D00"/>
    <w:rsid w:val="0E0443AC"/>
    <w:rsid w:val="0EF412FE"/>
    <w:rsid w:val="15A22D8C"/>
    <w:rsid w:val="1CFE0E2B"/>
    <w:rsid w:val="2291451E"/>
    <w:rsid w:val="2E4A2BDD"/>
    <w:rsid w:val="2EB63EAF"/>
    <w:rsid w:val="332350B4"/>
    <w:rsid w:val="360A155E"/>
    <w:rsid w:val="38710670"/>
    <w:rsid w:val="39E83E45"/>
    <w:rsid w:val="404A147C"/>
    <w:rsid w:val="4A3208A3"/>
    <w:rsid w:val="4A474B35"/>
    <w:rsid w:val="4EDB1092"/>
    <w:rsid w:val="4FBC2536"/>
    <w:rsid w:val="5A1A2130"/>
    <w:rsid w:val="60A409CF"/>
    <w:rsid w:val="654F0FED"/>
    <w:rsid w:val="6A341987"/>
    <w:rsid w:val="6B9B2EA8"/>
    <w:rsid w:val="6DD86903"/>
    <w:rsid w:val="75C15C1A"/>
    <w:rsid w:val="75D54ADF"/>
    <w:rsid w:val="7BC95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Body Text First Indent 2"/>
    <w:basedOn w:val="1"/>
    <w:next w:val="1"/>
    <w:autoRedefine/>
    <w:qFormat/>
    <w:uiPriority w:val="0"/>
    <w:pPr>
      <w:spacing w:line="360" w:lineRule="auto"/>
      <w:ind w:left="0" w:leftChars="0" w:firstLine="420" w:firstLineChars="200"/>
    </w:pPr>
    <w:rPr>
      <w:rFonts w:ascii="Times New Roman" w:hAnsi="Times New Roman" w:eastAsia="宋体"/>
      <w:spacing w:val="8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387</Words>
  <Characters>507</Characters>
  <Lines>0</Lines>
  <Paragraphs>0</Paragraphs>
  <TotalTime>28</TotalTime>
  <ScaleCrop>false</ScaleCrop>
  <LinksUpToDate>false</LinksUpToDate>
  <CharactersWithSpaces>514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2023-12-20T08:30:00Z</dcterms:created>
  <dc:creator>D^C</dc:creator>
  <cp:lastModifiedBy>Administrator</cp:lastModifiedBy>
  <dcterms:modified xsi:type="dcterms:W3CDTF">2024-11-04T02:53:05Z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3EB78DE3663248AEA2BD45578B5CCF6C_13</vt:lpwstr>
  </property>
</Properties>
</file>