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448517">
      <w:pPr>
        <w:pStyle w:val="2"/>
        <w:bidi w:val="0"/>
        <w:jc w:val="center"/>
        <w:rPr>
          <w:rFonts w:hint="eastAsia" w:ascii="宋体" w:hAnsi="宋体" w:eastAsia="宋体" w:cs="宋体"/>
          <w:color w:val="auto"/>
          <w:highlight w:val="none"/>
        </w:rPr>
      </w:pPr>
      <w:r>
        <w:rPr>
          <w:rFonts w:hint="eastAsia" w:ascii="宋体" w:hAnsi="宋体" w:eastAsia="宋体" w:cs="宋体"/>
        </w:rPr>
        <w:t>长治市上党区常兴园B区（二期）建设项目</w:t>
      </w:r>
      <w:r>
        <w:rPr>
          <w:rFonts w:hint="eastAsia" w:ascii="宋体" w:hAnsi="宋体" w:eastAsia="宋体" w:cs="宋体"/>
          <w:color w:val="auto"/>
          <w:highlight w:val="none"/>
        </w:rPr>
        <w:t>规划设计方案的批前公示</w:t>
      </w:r>
      <w:bookmarkStart w:id="0" w:name="_GoBack"/>
      <w:bookmarkEnd w:id="0"/>
    </w:p>
    <w:p w14:paraId="57FC7C0B">
      <w:pPr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  <w:t>一、项目名称：常兴园B区（二期）建设项目</w:t>
      </w:r>
    </w:p>
    <w:p w14:paraId="564AF93D">
      <w:pPr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  <w:t xml:space="preserve">二、公示时间：2024 年 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  <w:lang w:val="en-US" w:eastAsia="zh-CN"/>
        </w:rPr>
        <w:t>8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  <w:t xml:space="preserve"> 月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  <w:lang w:val="en-US" w:eastAsia="zh-CN"/>
        </w:rPr>
        <w:t>22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  <w:t xml:space="preserve">日-2024 年 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  <w:lang w:val="en-US" w:eastAsia="zh-CN"/>
        </w:rPr>
        <w:t>8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  <w:t>月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  <w:lang w:val="en-US" w:eastAsia="zh-CN"/>
        </w:rPr>
        <w:t>29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  <w:t>日</w:t>
      </w:r>
    </w:p>
    <w:p w14:paraId="54A30A01">
      <w:pPr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  <w:t>三、公示期间我局将有工作人员受理咨询，请广大市民在公示期 间提出合理的意见和建议。</w:t>
      </w:r>
    </w:p>
    <w:p w14:paraId="5C54784F">
      <w:pPr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  <w:t xml:space="preserve">四、联系电话：0355-8089356 </w:t>
      </w:r>
    </w:p>
    <w:p w14:paraId="1F064297">
      <w:pPr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  <w:t>特此公告</w:t>
      </w:r>
    </w:p>
    <w:p w14:paraId="438AC148">
      <w:pPr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highlight w:val="none"/>
        </w:rPr>
      </w:pPr>
    </w:p>
    <w:p w14:paraId="230DB26F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086C773B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4A8BC38D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64253CAB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2EE18540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51140128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3D3C07F1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7590E3E5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263D4D1C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288EE4ED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7C9F8641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038C80C9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</w:p>
    <w:p w14:paraId="4083D0E4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</w:rPr>
        <w:t>一、区位：</w:t>
      </w:r>
    </w:p>
    <w:p w14:paraId="51AF1AB1">
      <w:pPr>
        <w:ind w:firstLine="640" w:firstLineChars="200"/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</w:rPr>
        <w:t>项目建设地点位于长治市上党区，光明路和南沟街交叉口东北角。</w:t>
      </w:r>
    </w:p>
    <w:p w14:paraId="16E81E34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</w:rPr>
        <w:t>二、项目概况：</w:t>
      </w:r>
    </w:p>
    <w:p w14:paraId="08910ADB">
      <w:pPr>
        <w:ind w:firstLine="640" w:firstLineChars="200"/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t>本项目</w:t>
      </w:r>
      <w:r>
        <w:rPr>
          <w:rFonts w:hint="eastAsia" w:ascii="仿宋" w:hAnsi="仿宋" w:eastAsia="仿宋" w:cs="仿宋"/>
          <w:b w:val="0"/>
          <w:bCs w:val="0"/>
          <w:sz w:val="32"/>
          <w:szCs w:val="32"/>
        </w:rPr>
        <w:t>规划总用地面积14420.39平方米,规划建设1#、2#、3#、4#住宅、S1配套楼、S2沿街商业楼、S3商业楼，其中，住宅楼均为地上17层，S1配套楼为地上2层，S2、S3商业为地上1层。拟建总建筑面积为：47908.58㎡，地上总建筑面积为：37208.15㎡，其中：住宅建筑面积：35426.10㎡，商业建筑面积：1552.05㎡，其他配套建筑面积：230㎡；地下总建筑面积为：10700.43㎡。同时进行室外给排水、暖、电、气管线及硬化、绿化等室外配套工程。</w:t>
      </w:r>
    </w:p>
    <w:p w14:paraId="105BCD82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仿宋" w:hAnsi="仿宋" w:eastAsia="仿宋" w:cs="仿宋"/>
          <w:b w:val="0"/>
          <w:bCs w:val="0"/>
          <w:sz w:val="32"/>
          <w:szCs w:val="32"/>
        </w:rPr>
        <w:t>三、规划平面图及效</w:t>
      </w:r>
    </w:p>
    <w:p w14:paraId="30C459CF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  <w:lang w:eastAsia="zh-CN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  <w:r>
        <w:rPr>
          <w:rFonts w:hint="eastAsia" w:ascii="仿宋" w:hAnsi="仿宋" w:eastAsia="仿宋" w:cs="仿宋"/>
          <w:b w:val="0"/>
          <w:bCs w:val="0"/>
          <w:sz w:val="32"/>
          <w:szCs w:val="32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35560</wp:posOffset>
            </wp:positionV>
            <wp:extent cx="9418320" cy="5354955"/>
            <wp:effectExtent l="0" t="0" r="11430" b="17145"/>
            <wp:wrapSquare wrapText="bothSides"/>
            <wp:docPr id="1" name="图片 1" descr="总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总图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418320" cy="535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863464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  <w:lang w:eastAsia="zh-CN"/>
        </w:rPr>
      </w:pPr>
    </w:p>
    <w:p w14:paraId="32F43752">
      <w:pPr>
        <w:jc w:val="left"/>
        <w:rPr>
          <w:rFonts w:hint="eastAsia" w:asciiTheme="majorEastAsia" w:hAnsiTheme="majorEastAsia" w:eastAsiaTheme="majorEastAsia" w:cstheme="majorEastAsia"/>
          <w:b/>
          <w:bCs/>
          <w:sz w:val="44"/>
          <w:szCs w:val="4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643245" cy="5554345"/>
            <wp:effectExtent l="0" t="0" r="14605" b="8255"/>
            <wp:docPr id="2" name="图片 2" descr="图片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1(1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43245" cy="555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6847205</wp:posOffset>
            </wp:positionH>
            <wp:positionV relativeFrom="paragraph">
              <wp:posOffset>-154305</wp:posOffset>
            </wp:positionV>
            <wp:extent cx="5634990" cy="4605020"/>
            <wp:effectExtent l="0" t="0" r="3810" b="5080"/>
            <wp:wrapNone/>
            <wp:docPr id="12607127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712765" name="图片 1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B6A3B4">
      <w:pPr>
        <w:jc w:val="both"/>
        <w:rPr>
          <w:rFonts w:hint="eastAsia" w:asciiTheme="majorEastAsia" w:hAnsiTheme="majorEastAsia" w:eastAsiaTheme="majorEastAsia" w:cstheme="majorEastAsia"/>
          <w:b/>
          <w:bCs/>
          <w:sz w:val="44"/>
          <w:szCs w:val="44"/>
        </w:rPr>
        <w:sectPr>
          <w:type w:val="continuous"/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  <w:r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eastAsia="zh-CN"/>
        </w:rPr>
        <w:drawing>
          <wp:inline distT="0" distB="0" distL="114300" distR="114300">
            <wp:extent cx="7977505" cy="5642610"/>
            <wp:effectExtent l="0" t="0" r="4445" b="15240"/>
            <wp:docPr id="3" name="图片 3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77505" cy="564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D8FE7">
      <w:pPr>
        <w:jc w:val="both"/>
        <w:rPr>
          <w:rFonts w:hint="eastAsia" w:asciiTheme="majorEastAsia" w:hAnsiTheme="majorEastAsia" w:eastAsiaTheme="majorEastAsia" w:cstheme="majorEastAsia"/>
          <w:b/>
          <w:bCs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eastAsia="zh-CN"/>
        </w:rPr>
        <w:drawing>
          <wp:inline distT="0" distB="0" distL="114300" distR="114300">
            <wp:extent cx="7777480" cy="5501005"/>
            <wp:effectExtent l="0" t="0" r="13970" b="4445"/>
            <wp:docPr id="4" name="图片 4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7480" cy="550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BF9B3">
      <w:pPr>
        <w:jc w:val="both"/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eastAsia="zh-CN"/>
        </w:rPr>
        <w:drawing>
          <wp:inline distT="0" distB="0" distL="114300" distR="114300">
            <wp:extent cx="7895590" cy="5501640"/>
            <wp:effectExtent l="0" t="0" r="10160" b="3810"/>
            <wp:docPr id="5" name="图片 5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95590" cy="550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c4YWYxOGZlODUwY2EzZTMzYTdiNzQ4NTBhZDY5NGEifQ=="/>
  </w:docVars>
  <w:rsids>
    <w:rsidRoot w:val="647B0FDC"/>
    <w:rsid w:val="046C0A46"/>
    <w:rsid w:val="0C9C638D"/>
    <w:rsid w:val="22105521"/>
    <w:rsid w:val="647B0FDC"/>
    <w:rsid w:val="76A854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355</Words>
  <Characters>429</Characters>
  <Lines>0</Lines>
  <Paragraphs>0</Paragraphs>
  <TotalTime>6</TotalTime>
  <ScaleCrop>false</ScaleCrop>
  <LinksUpToDate>false</LinksUpToDate>
  <CharactersWithSpaces>436</CharactersWithSpaces>
  <Application>WPS Office_12.1.0.17147_F1E327BC-269C-435d-A152-05C5408002CA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2024-08-08T02:43:00Z</dcterms:created>
  <dc:creator>zhou</dc:creator>
  <cp:lastModifiedBy>Administrator</cp:lastModifiedBy>
  <dcterms:modified xsi:type="dcterms:W3CDTF">2024-08-22T01:35:25Z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2052-12.1.0.17147</vt:lpwstr>
  </property>
  <property fmtid="{D5CDD505-2E9C-101B-9397-08002B2CF9AE}" pid="3" name="ICV">
    <vt:lpwstr>36BC6E305DF94BADA5148EDA58B2FB38_11</vt:lpwstr>
  </property>
</Properties>
</file>