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36"/>
          <w:szCs w:val="36"/>
        </w:rPr>
        <w:t>关于对</w:t>
      </w:r>
      <w:r>
        <w:rPr>
          <w:rFonts w:hint="eastAsia"/>
          <w:b/>
          <w:bCs/>
          <w:sz w:val="36"/>
          <w:szCs w:val="36"/>
          <w:lang w:val="en-US" w:eastAsia="zh-CN"/>
        </w:rPr>
        <w:t>长治市上党区中心城区H单元H-01地块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控制性详细规划</w:t>
      </w:r>
      <w:r>
        <w:rPr>
          <w:rFonts w:hint="eastAsia"/>
          <w:b/>
          <w:bCs/>
          <w:sz w:val="36"/>
          <w:szCs w:val="36"/>
        </w:rPr>
        <w:t>的公示</w:t>
      </w:r>
    </w:p>
    <w:p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规划范围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  <w:t>本地块位于上党区长韩线（X686）和二广高速西南角，与周边村庄相距较远，不会对周边村庄的安全产生影响，同时，地块周边无污染源及易燃易爆场所，对项目自身不存在安全问题。加之，地块周边200米内无学校、医院、自然保护区、名胜古迹等敏感要素，也无通讯和军事设施，不易受周边敏感要素的影响，也不会对区域敏感的自然保护区产生影响，区位优势明显。本地块北侧现状有长韩线（X686）东西向通过，利用此道路可直达上党中心城区，交通条件较好。本地块规划总用地面积为13824.29平方米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73025</wp:posOffset>
            </wp:positionV>
            <wp:extent cx="3235960" cy="2744470"/>
            <wp:effectExtent l="9525" t="9525" r="12065" b="27305"/>
            <wp:wrapTopAndBottom/>
            <wp:docPr id="1" name="图片 1" descr="C:\Users\Administrator\Desktop\04-地块与现状周边关系图.jpg04-地块与现状周边关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04-地块与现状周边关系图.jpg04-地块与现状周边关系图"/>
                    <pic:cNvPicPr>
                      <a:picLocks noChangeAspect="1"/>
                    </pic:cNvPicPr>
                  </pic:nvPicPr>
                  <pic:blipFill>
                    <a:blip r:embed="rId4"/>
                    <a:srcRect l="32836" t="23849" r="15244" b="13868"/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274447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规划范围区域位置示意图</w:t>
      </w:r>
    </w:p>
    <w:p>
      <w:pPr>
        <w:pStyle w:val="5"/>
        <w:bidi w:val="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eastAsia="zh-CN"/>
        </w:rPr>
        <w:t>规划情况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bookmarkStart w:id="0" w:name="_Hlk117117612"/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本次规划地块编号采用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级编号体系。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级用大写英文字母“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”……表示，为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单元编号；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级用阿拉伯数字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……表示，为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分图编号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。</w:t>
      </w:r>
      <w:bookmarkEnd w:id="0"/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本地块规划为消防用地，用地代码：U31（1310），规划总用地面积为13824.29平方米，容积率不大于1.2，建筑密度不大于40%，绿地率不小于25%，建筑高度不超过24米。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详见附表：规划地块控制指标表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详见附图一：地块用地规划图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详见附图二：地块规划图则</w:t>
      </w:r>
    </w:p>
    <w:p>
      <w:pPr>
        <w:pStyle w:val="9"/>
        <w:bidi w:val="0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附表：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规划地块控制指标表</w:t>
      </w:r>
    </w:p>
    <w:tbl>
      <w:tblPr>
        <w:tblStyle w:val="7"/>
        <w:tblW w:w="4996" w:type="pct"/>
        <w:jc w:val="center"/>
        <w:tblBorders>
          <w:top w:val="single" w:color="auto" w:sz="12" w:space="0"/>
          <w:left w:val="single" w:color="auto" w:sz="2" w:space="0"/>
          <w:bottom w:val="single" w:color="auto" w:sz="1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8"/>
        <w:gridCol w:w="1210"/>
        <w:gridCol w:w="1772"/>
        <w:gridCol w:w="1417"/>
        <w:gridCol w:w="1590"/>
        <w:gridCol w:w="1474"/>
        <w:gridCol w:w="1585"/>
        <w:gridCol w:w="1718"/>
        <w:gridCol w:w="857"/>
      </w:tblGrid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用地代号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用地名称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总用地面积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18"/>
                <w:highlight w:val="none"/>
                <w:vertAlign w:val="baseline"/>
                <w:lang w:val="en-US" w:eastAsia="zh-CN"/>
              </w:rPr>
              <w:t>(平方米)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建筑密度(%)</w:t>
            </w:r>
          </w:p>
        </w:tc>
        <w:tc>
          <w:tcPr>
            <w:tcW w:w="520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绿地率(%)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建筑限高(m)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</w:rPr>
              <w:t>配建停车位标准</w:t>
            </w:r>
          </w:p>
        </w:tc>
        <w:tc>
          <w:tcPr>
            <w:tcW w:w="302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</w:rPr>
              <w:t>出入口</w:t>
            </w:r>
          </w:p>
        </w:tc>
      </w:tr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1"/>
                <w:highlight w:val="none"/>
                <w:vertAlign w:val="baseline"/>
                <w:lang w:val="en-US" w:eastAsia="zh-CN"/>
              </w:rPr>
              <w:t>H-01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U31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消防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</w:t>
            </w:r>
          </w:p>
        </w:tc>
        <w:tc>
          <w:tcPr>
            <w:tcW w:w="62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0"/>
                <w:highlight w:val="none"/>
                <w:lang w:val="en-US" w:eastAsia="zh-CN"/>
              </w:rPr>
              <w:t>13824.29</w:t>
            </w:r>
          </w:p>
        </w:tc>
        <w:tc>
          <w:tcPr>
            <w:tcW w:w="50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1.2</w:t>
            </w:r>
          </w:p>
        </w:tc>
        <w:tc>
          <w:tcPr>
            <w:tcW w:w="5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52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6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0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N</w:t>
            </w: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441325</wp:posOffset>
            </wp:positionV>
            <wp:extent cx="7639050" cy="509143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图片 3" descr="E:\2023年工作\一、自己负责项目\22长治市上党区中心城区H单元H-01地块控制性详细规划（应急）\最终成果  评审后修改\最终成图\05-地块用地规划图副本.jpg05-地块用地规划图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2023年工作\一、自己负责项目\22长治市上党区中心城区H单元H-01地块控制性详细规划（应急）\最终成果  评审后修改\最终成图\05-地块用地规划图副本.jpg05-地块用地规划图副本"/>
                    <pic:cNvPicPr>
                      <a:picLocks noChangeAspect="1"/>
                    </pic:cNvPicPr>
                  </pic:nvPicPr>
                  <pic:blipFill>
                    <a:blip r:embed="rId5"/>
                    <a:srcRect b="573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附图一：</w:t>
      </w: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附图二：</w:t>
      </w:r>
    </w:p>
    <w:p>
      <w:pPr>
        <w:pStyle w:val="4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840105</wp:posOffset>
            </wp:positionH>
            <wp:positionV relativeFrom="paragraph">
              <wp:posOffset>27940</wp:posOffset>
            </wp:positionV>
            <wp:extent cx="7629525" cy="5114925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 descr="E:\2023年工作\一、自己负责项目\22长治市上党区中心城区H单元H-01地块控制性详细规划（应急）\最终成果  评审后修改\最终成图\06-地块规划图则副本.jpg06-地块规划图则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3年工作\一、自己负责项目\22长治市上党区中心城区H单元H-01地块控制性详细规划（应急）\最终成果  评审后修改\最终成图\06-地块规划图则副本.jpg06-地块规划图则副本"/>
                    <pic:cNvPicPr>
                      <a:picLocks noChangeAspect="1"/>
                    </pic:cNvPicPr>
                  </pic:nvPicPr>
                  <pic:blipFill>
                    <a:blip r:embed="rId6"/>
                    <a:srcRect b="5191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ZGZhZjYwNDc3ZWExYTk0NjAwNmViZjk0NzY3MjIifQ=="/>
  </w:docVars>
  <w:rsids>
    <w:rsidRoot w:val="7991237B"/>
    <w:rsid w:val="024E686E"/>
    <w:rsid w:val="06031FE1"/>
    <w:rsid w:val="0AFD3E6E"/>
    <w:rsid w:val="0F080AFC"/>
    <w:rsid w:val="12B5496C"/>
    <w:rsid w:val="1A2E0FA8"/>
    <w:rsid w:val="2323790C"/>
    <w:rsid w:val="26446EB8"/>
    <w:rsid w:val="271E423C"/>
    <w:rsid w:val="2D5028AA"/>
    <w:rsid w:val="3A4D1CB2"/>
    <w:rsid w:val="3F7271E6"/>
    <w:rsid w:val="458F63C0"/>
    <w:rsid w:val="51F31F1C"/>
    <w:rsid w:val="5C0D1F05"/>
    <w:rsid w:val="6AD83D29"/>
    <w:rsid w:val="761917A6"/>
    <w:rsid w:val="76D376B1"/>
    <w:rsid w:val="799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ind w:firstLine="0" w:firstLineChars="0"/>
      <w:outlineLvl w:val="0"/>
    </w:pPr>
    <w:rPr>
      <w:rFonts w:ascii="Times New Roman" w:hAnsi="Times New Roman" w:eastAsia="仿宋"/>
      <w:b/>
      <w:kern w:val="44"/>
      <w:sz w:val="36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  <w:szCs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示正文"/>
    <w:basedOn w:val="1"/>
    <w:qFormat/>
    <w:uiPriority w:val="0"/>
    <w:pPr>
      <w:spacing w:line="360" w:lineRule="auto"/>
      <w:ind w:firstLine="420" w:firstLineChars="200"/>
    </w:pPr>
    <w:rPr>
      <w:rFonts w:hint="default" w:eastAsia="仿宋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543</Words>
  <Characters>604</Characters>
  <Lines>0</Lines>
  <Paragraphs>0</Paragraphs>
  <TotalTime>48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2022-12-29T12:07:00Z</dcterms:created>
  <dc:creator>延安游子</dc:creator>
  <cp:lastModifiedBy>admin</cp:lastModifiedBy>
  <dcterms:modified xsi:type="dcterms:W3CDTF">2023-07-31T08:49:22Z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AF4E7E55120047DB9CD14D09558D9722_13</vt:lpwstr>
  </property>
</Properties>
</file>