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0" w:firstLineChars="0"/>
        <w:jc w:val="center"/>
        <w:rPr>
          <w:rFonts w:hint="eastAsia" w:ascii="Times New Roman" w:hAnsi="Times New Roman" w:eastAsia="仿宋" w:cs="Times New Roman"/>
          <w:lang w:val="en-US" w:eastAsia="zh-CN"/>
        </w:rPr>
      </w:pPr>
      <w:r>
        <w:rPr>
          <w:rFonts w:hint="eastAsia" w:ascii="Times New Roman" w:hAnsi="Times New Roman" w:cs="Times New Roman"/>
          <w:lang w:val="en-US" w:eastAsia="zh-CN"/>
        </w:rPr>
        <w:t xml:space="preserve"> </w:t>
      </w:r>
    </w:p>
    <w:p>
      <w:pPr>
        <w:snapToGrid w:val="0"/>
        <w:ind w:firstLine="0" w:firstLineChars="0"/>
        <w:jc w:val="center"/>
        <w:rPr>
          <w:rFonts w:hint="default" w:ascii="Times New Roman" w:hAnsi="Times New Roman" w:cs="Times New Roman"/>
        </w:rPr>
      </w:pPr>
    </w:p>
    <w:p>
      <w:pPr>
        <w:snapToGrid w:val="0"/>
        <w:ind w:firstLine="0" w:firstLineChars="0"/>
        <w:jc w:val="center"/>
        <w:rPr>
          <w:rFonts w:hint="default" w:ascii="Times New Roman" w:hAnsi="Times New Roman" w:cs="Times New Roman"/>
        </w:rPr>
      </w:pPr>
    </w:p>
    <w:p>
      <w:pPr>
        <w:snapToGrid w:val="0"/>
        <w:ind w:firstLine="0" w:firstLineChars="0"/>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长治市上党区地质灾害防治</w:t>
      </w:r>
    </w:p>
    <w:p>
      <w:pPr>
        <w:snapToGrid w:val="0"/>
        <w:ind w:firstLine="0" w:firstLineChars="0"/>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“十四五”规划</w:t>
      </w:r>
    </w:p>
    <w:p>
      <w:pPr>
        <w:ind w:firstLine="0" w:firstLineChars="0"/>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（2021—2025年）</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ind w:left="2240" w:right="2240" w:firstLine="560"/>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pStyle w:val="42"/>
        <w:rPr>
          <w:rFonts w:hint="default" w:ascii="Times New Roman" w:hAnsi="Times New Roman" w:eastAsia="黑体" w:cs="Times New Roman"/>
          <w:b/>
          <w:bCs/>
          <w:color w:val="auto"/>
          <w:spacing w:val="10"/>
          <w:kern w:val="2"/>
          <w:sz w:val="32"/>
          <w:szCs w:val="32"/>
          <w:lang w:val="en-US" w:eastAsia="zh-CN" w:bidi="ar-SA"/>
        </w:rPr>
      </w:pPr>
      <w:r>
        <w:rPr>
          <w:rFonts w:hint="default" w:ascii="Times New Roman" w:hAnsi="Times New Roman" w:cs="Times New Roman"/>
          <w:b/>
          <w:bCs/>
          <w:color w:val="auto"/>
          <w:spacing w:val="10"/>
          <w:kern w:val="2"/>
          <w:sz w:val="32"/>
          <w:szCs w:val="32"/>
          <w:lang w:val="en-US" w:eastAsia="zh-CN" w:bidi="ar-SA"/>
        </w:rPr>
        <w:t>长治市上党区自然资源局</w:t>
      </w:r>
    </w:p>
    <w:p>
      <w:pPr>
        <w:snapToGrid w:val="0"/>
        <w:spacing w:before="156" w:beforeLines="50" w:after="156" w:afterLines="50"/>
        <w:ind w:firstLine="0" w:firstLineChars="0"/>
        <w:jc w:val="center"/>
        <w:rPr>
          <w:rFonts w:hint="default" w:ascii="Times New Roman" w:hAnsi="Times New Roman" w:eastAsia="黑体" w:cs="Times New Roman"/>
          <w:b/>
          <w:bCs/>
        </w:rPr>
      </w:pPr>
      <w:r>
        <w:rPr>
          <w:rFonts w:hint="default" w:ascii="Times New Roman" w:hAnsi="Times New Roman" w:eastAsia="黑体" w:cs="Times New Roman"/>
          <w:b/>
          <w:bCs/>
        </w:rPr>
        <w:t>二</w:t>
      </w:r>
      <w:r>
        <w:rPr>
          <w:rFonts w:hint="default" w:ascii="Times New Roman" w:hAnsi="Times New Roman" w:eastAsia="黑体" w:cs="Times New Roman"/>
          <w:b/>
          <w:bCs/>
          <w:lang w:val="en-US" w:eastAsia="zh-CN"/>
        </w:rPr>
        <w:t>O</w:t>
      </w:r>
      <w:r>
        <w:rPr>
          <w:rFonts w:hint="default" w:ascii="Times New Roman" w:hAnsi="Times New Roman" w:eastAsia="黑体" w:cs="Times New Roman"/>
          <w:b/>
          <w:bCs/>
        </w:rPr>
        <w:t>二二年</w:t>
      </w:r>
      <w:r>
        <w:rPr>
          <w:rFonts w:hint="default" w:ascii="Times New Roman" w:hAnsi="Times New Roman" w:eastAsia="黑体" w:cs="Times New Roman"/>
          <w:b/>
          <w:bCs/>
          <w:lang w:val="en-US" w:eastAsia="zh-CN"/>
        </w:rPr>
        <w:t>十</w:t>
      </w:r>
      <w:r>
        <w:rPr>
          <w:rFonts w:hint="default" w:ascii="Times New Roman" w:hAnsi="Times New Roman" w:eastAsia="黑体" w:cs="Times New Roman"/>
          <w:b/>
          <w:bCs/>
        </w:rPr>
        <w:t>月</w:t>
      </w:r>
    </w:p>
    <w:p>
      <w:pPr>
        <w:snapToGrid w:val="0"/>
        <w:spacing w:line="520" w:lineRule="exact"/>
        <w:ind w:firstLine="480"/>
        <w:jc w:val="center"/>
        <w:rPr>
          <w:rFonts w:hint="default" w:ascii="Times New Roman" w:hAnsi="Times New Roman" w:eastAsia="华文中宋" w:cs="Times New Roman"/>
          <w:b/>
          <w:sz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689" w:bottom="1361" w:left="1800" w:header="851" w:footer="992" w:gutter="0"/>
          <w:pgNumType w:start="1"/>
          <w:cols w:space="720" w:num="1"/>
          <w:docGrid w:type="lines" w:linePitch="312" w:charSpace="0"/>
        </w:sectPr>
      </w:pPr>
    </w:p>
    <w:p>
      <w:pPr>
        <w:widowControl/>
        <w:spacing w:line="240" w:lineRule="auto"/>
        <w:ind w:firstLine="0" w:firstLineChars="0"/>
        <w:jc w:val="center"/>
        <w:rPr>
          <w:rFonts w:hint="default" w:ascii="Times New Roman" w:hAnsi="Times New Roman" w:eastAsia="黑体" w:cs="Times New Roman"/>
          <w:b/>
          <w:color w:val="000000"/>
          <w:sz w:val="30"/>
          <w:szCs w:val="30"/>
        </w:rPr>
      </w:pPr>
      <w:r>
        <w:rPr>
          <w:rFonts w:hint="default" w:ascii="Times New Roman" w:hAnsi="Times New Roman" w:eastAsia="黑体" w:cs="Times New Roman"/>
          <w:b/>
          <w:color w:val="000000"/>
          <w:sz w:val="30"/>
          <w:szCs w:val="30"/>
          <w:lang w:val="zh-CN"/>
        </w:rPr>
        <w:t>目  录</w:t>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TOC \o "1-3" \h \z \u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_Toc27495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前  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_Toc27495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_Toc6353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一、地质灾害防治现状与形势</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_Toc6353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_Toc3293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（一）地质灾害隐患现状</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_Toc3293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_Toc141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二</w:t>
      </w:r>
      <w:r>
        <w:rPr>
          <w:rFonts w:hint="default" w:ascii="Times New Roman" w:hAnsi="Times New Roman" w:eastAsia="仿宋" w:cs="Times New Roman"/>
          <w:sz w:val="30"/>
          <w:szCs w:val="30"/>
        </w:rPr>
        <w:t>）地质灾害隐患</w:t>
      </w:r>
      <w:r>
        <w:rPr>
          <w:rFonts w:hint="default" w:ascii="Times New Roman" w:hAnsi="Times New Roman" w:eastAsia="仿宋" w:cs="Times New Roman"/>
          <w:sz w:val="30"/>
          <w:szCs w:val="30"/>
          <w:lang w:val="en-US" w:eastAsia="zh-CN"/>
        </w:rPr>
        <w:t>特征</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_Toc141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_Toc10227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三</w:t>
      </w:r>
      <w:r>
        <w:rPr>
          <w:rFonts w:hint="default" w:ascii="Times New Roman" w:hAnsi="Times New Roman" w:eastAsia="仿宋" w:cs="Times New Roman"/>
          <w:sz w:val="30"/>
          <w:szCs w:val="30"/>
        </w:rPr>
        <w:t>）“十三五”</w:t>
      </w:r>
      <w:r>
        <w:rPr>
          <w:rFonts w:hint="default" w:ascii="Times New Roman" w:hAnsi="Times New Roman" w:eastAsia="仿宋" w:cs="Times New Roman"/>
          <w:sz w:val="30"/>
          <w:szCs w:val="30"/>
          <w:lang w:val="en-US" w:eastAsia="zh-CN"/>
        </w:rPr>
        <w:t>地质灾害</w:t>
      </w:r>
      <w:r>
        <w:rPr>
          <w:rFonts w:hint="default" w:ascii="Times New Roman" w:hAnsi="Times New Roman" w:eastAsia="仿宋" w:cs="Times New Roman"/>
          <w:sz w:val="30"/>
          <w:szCs w:val="30"/>
        </w:rPr>
        <w:t>防治成效</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_Toc10227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_Toc5267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四</w:t>
      </w:r>
      <w:r>
        <w:rPr>
          <w:rFonts w:hint="default" w:ascii="Times New Roman" w:hAnsi="Times New Roman" w:eastAsia="仿宋" w:cs="Times New Roman"/>
          <w:sz w:val="30"/>
          <w:szCs w:val="30"/>
        </w:rPr>
        <w:t>）“十四五”地质灾害防治形势</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_Toc5267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_Toc10158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二、规划指导思想、基本原则和目标</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_Toc10158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_Toc7962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（一）指导思想</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_Toc7962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_Toc13197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（二）规划原则</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_Toc13197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_Toc8006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三</w:t>
      </w:r>
      <w:r>
        <w:rPr>
          <w:rFonts w:hint="default" w:ascii="Times New Roman" w:hAnsi="Times New Roman" w:eastAsia="仿宋" w:cs="Times New Roman"/>
          <w:sz w:val="30"/>
          <w:szCs w:val="30"/>
        </w:rPr>
        <w:t>）规划</w:t>
      </w:r>
      <w:r>
        <w:rPr>
          <w:rFonts w:hint="default" w:ascii="Times New Roman" w:hAnsi="Times New Roman" w:eastAsia="仿宋" w:cs="Times New Roman"/>
          <w:sz w:val="30"/>
          <w:szCs w:val="30"/>
          <w:lang w:val="en-US" w:eastAsia="zh-CN"/>
        </w:rPr>
        <w:t>目标</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_Toc8006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10</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_Toc21843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三、地质灾害易发分区和防治分区</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_Toc21843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_Toc10801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（一）地质灾害易发分区</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_Toc10801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_Toc4550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（二）地质灾害防治分区</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_Toc4550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_Toc20337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四、地质灾害防治任务</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_Toc20337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_Toc31529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（一）调查评价</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_Toc31529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_Toc20746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（二）地质灾害监测、预警预报体系建设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_Toc20746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_Toc28351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（三）综合治理</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_Toc28351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_Toc30791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（四）应急</w:t>
      </w:r>
      <w:r>
        <w:rPr>
          <w:rFonts w:hint="default" w:ascii="Times New Roman" w:hAnsi="Times New Roman" w:eastAsia="仿宋" w:cs="Times New Roman"/>
          <w:sz w:val="30"/>
          <w:szCs w:val="30"/>
          <w:lang w:val="en-US" w:eastAsia="zh-CN"/>
        </w:rPr>
        <w:t>防治</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_Toc30791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_Toc12713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（五）地质灾害防治能力建设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_Toc12713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_Toc18881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五、投资匡算、资金筹措</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_Toc18881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_Toc8753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（一）投资匡算</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_Toc8753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_Toc11875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（二）资金筹措</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_Toc11875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_Toc8763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三</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防治工程效益</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_Toc8763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_Toc12960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lang w:val="en-US" w:eastAsia="zh-CN"/>
        </w:rPr>
        <w:t>（四）年度实施安排</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_Toc12960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_Toc24088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六、规划实施的保障措施</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_Toc24088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_Toc9320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（一）组织管理</w:t>
      </w:r>
      <w:r>
        <w:rPr>
          <w:rFonts w:hint="default" w:ascii="Times New Roman" w:hAnsi="Times New Roman" w:eastAsia="仿宋" w:cs="Times New Roman"/>
          <w:sz w:val="30"/>
          <w:szCs w:val="30"/>
          <w:lang w:eastAsia="zh-CN"/>
        </w:rPr>
        <w:t>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_Toc9320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_Toc6975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（二）制度</w:t>
      </w:r>
      <w:r>
        <w:rPr>
          <w:rFonts w:hint="default" w:ascii="Times New Roman" w:hAnsi="Times New Roman" w:eastAsia="仿宋" w:cs="Times New Roman"/>
          <w:sz w:val="30"/>
          <w:szCs w:val="30"/>
          <w:lang w:eastAsia="zh-CN"/>
        </w:rPr>
        <w:t>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_Toc6975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_Toc11670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三</w:t>
      </w:r>
      <w:r>
        <w:rPr>
          <w:rFonts w:hint="default" w:ascii="Times New Roman" w:hAnsi="Times New Roman" w:eastAsia="仿宋" w:cs="Times New Roman"/>
          <w:sz w:val="30"/>
          <w:szCs w:val="30"/>
        </w:rPr>
        <w:t>）资金</w:t>
      </w:r>
      <w:r>
        <w:rPr>
          <w:rFonts w:hint="default" w:ascii="Times New Roman" w:hAnsi="Times New Roman" w:eastAsia="仿宋" w:cs="Times New Roman"/>
          <w:sz w:val="30"/>
          <w:szCs w:val="30"/>
          <w:lang w:eastAsia="zh-CN"/>
        </w:rPr>
        <w:t>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_Toc11670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5"/>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_Toc21874 </w:instrText>
      </w:r>
      <w:r>
        <w:rPr>
          <w:rFonts w:hint="default" w:ascii="Times New Roman" w:hAnsi="Times New Roman" w:cs="Times New Roman"/>
          <w:sz w:val="30"/>
          <w:szCs w:val="30"/>
        </w:rPr>
        <w:fldChar w:fldCharType="separate"/>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四</w:t>
      </w:r>
      <w:r>
        <w:rPr>
          <w:rFonts w:hint="default" w:ascii="Times New Roman" w:hAnsi="Times New Roman" w:eastAsia="仿宋" w:cs="Times New Roman"/>
          <w:sz w:val="30"/>
          <w:szCs w:val="30"/>
        </w:rPr>
        <w:t>）宣传教育</w:t>
      </w:r>
      <w:r>
        <w:rPr>
          <w:rFonts w:hint="default" w:ascii="Times New Roman" w:hAnsi="Times New Roman" w:eastAsia="仿宋" w:cs="Times New Roman"/>
          <w:sz w:val="30"/>
          <w:szCs w:val="30"/>
          <w:lang w:eastAsia="zh-CN"/>
        </w:rPr>
        <w:t>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_Toc21874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4"/>
        <w:tabs>
          <w:tab w:val="right" w:leader="dot" w:pos="8788"/>
        </w:tabs>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_Toc14056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七、附则</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_Toc14056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sz w:val="30"/>
          <w:szCs w:val="30"/>
        </w:rPr>
        <w:fldChar w:fldCharType="end"/>
      </w: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pStyle w:val="2"/>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rPr>
      </w:pPr>
    </w:p>
    <w:p>
      <w:pPr>
        <w:ind w:firstLine="0" w:firstLineChars="0"/>
        <w:jc w:val="center"/>
        <w:rPr>
          <w:rFonts w:hint="default" w:ascii="Times New Roman" w:hAnsi="Times New Roman" w:cs="Times New Roman"/>
          <w:b/>
          <w:bCs/>
          <w:sz w:val="28"/>
          <w:szCs w:val="28"/>
        </w:rPr>
      </w:pPr>
      <w:r>
        <w:rPr>
          <w:rFonts w:hint="default" w:ascii="Times New Roman" w:hAnsi="Times New Roman" w:cs="Times New Roman"/>
          <w:b/>
          <w:bCs/>
          <w:sz w:val="28"/>
          <w:szCs w:val="28"/>
        </w:rPr>
        <w:t>附  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附表1：上党区</w:t>
      </w:r>
      <w:r>
        <w:rPr>
          <w:rFonts w:hint="default" w:ascii="Times New Roman" w:hAnsi="Times New Roman" w:cs="Times New Roman"/>
          <w:color w:val="000000"/>
          <w:sz w:val="28"/>
          <w:szCs w:val="28"/>
          <w:lang w:val="en-US" w:eastAsia="zh-CN"/>
        </w:rPr>
        <w:t>崩塌</w:t>
      </w:r>
      <w:r>
        <w:rPr>
          <w:rFonts w:hint="default" w:ascii="Times New Roman" w:hAnsi="Times New Roman" w:cs="Times New Roman"/>
          <w:color w:val="000000"/>
          <w:sz w:val="28"/>
          <w:szCs w:val="28"/>
        </w:rPr>
        <w:t>地质灾害隐患统计表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2</w:t>
      </w:r>
      <w:r>
        <w:rPr>
          <w:rFonts w:hint="default" w:ascii="Times New Roman" w:hAnsi="Times New Roman" w:cs="Times New Roman"/>
          <w:color w:val="000000"/>
          <w:sz w:val="28"/>
          <w:szCs w:val="28"/>
        </w:rPr>
        <w:t>：上党区</w:t>
      </w:r>
      <w:r>
        <w:rPr>
          <w:rFonts w:hint="default" w:ascii="Times New Roman" w:hAnsi="Times New Roman" w:cs="Times New Roman"/>
          <w:color w:val="000000"/>
          <w:sz w:val="28"/>
          <w:szCs w:val="28"/>
          <w:lang w:val="en-US" w:eastAsia="zh-CN"/>
        </w:rPr>
        <w:t>滑坡</w:t>
      </w:r>
      <w:r>
        <w:rPr>
          <w:rFonts w:hint="default" w:ascii="Times New Roman" w:hAnsi="Times New Roman" w:cs="Times New Roman"/>
          <w:color w:val="000000"/>
          <w:sz w:val="28"/>
          <w:szCs w:val="28"/>
        </w:rPr>
        <w:t>地质灾害隐患统计表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：上党区</w:t>
      </w:r>
      <w:r>
        <w:rPr>
          <w:rFonts w:hint="default" w:ascii="Times New Roman" w:hAnsi="Times New Roman" w:cs="Times New Roman"/>
          <w:color w:val="000000"/>
          <w:sz w:val="28"/>
          <w:szCs w:val="28"/>
          <w:lang w:val="en-US" w:eastAsia="zh-CN"/>
        </w:rPr>
        <w:t>地面塌陷</w:t>
      </w:r>
      <w:r>
        <w:rPr>
          <w:rFonts w:hint="default" w:ascii="Times New Roman" w:hAnsi="Times New Roman" w:cs="Times New Roman"/>
          <w:color w:val="000000"/>
          <w:sz w:val="28"/>
          <w:szCs w:val="28"/>
        </w:rPr>
        <w:t>地质灾害隐患统计表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4</w:t>
      </w:r>
      <w:r>
        <w:rPr>
          <w:rFonts w:hint="default" w:ascii="Times New Roman" w:hAnsi="Times New Roman" w:cs="Times New Roman"/>
          <w:color w:val="000000"/>
          <w:sz w:val="28"/>
          <w:szCs w:val="28"/>
        </w:rPr>
        <w:t>：上党区地质灾害易发程度分区说明表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5</w:t>
      </w:r>
      <w:r>
        <w:rPr>
          <w:rFonts w:hint="default" w:ascii="Times New Roman" w:hAnsi="Times New Roman" w:cs="Times New Roman"/>
          <w:color w:val="000000"/>
          <w:sz w:val="28"/>
          <w:szCs w:val="28"/>
        </w:rPr>
        <w:t>：上党区地质灾害防治分区说明表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6</w:t>
      </w:r>
      <w:r>
        <w:rPr>
          <w:rFonts w:hint="default" w:ascii="Times New Roman" w:hAnsi="Times New Roman" w:cs="Times New Roman"/>
          <w:color w:val="000000"/>
          <w:sz w:val="28"/>
          <w:szCs w:val="28"/>
        </w:rPr>
        <w:t>：上党区“十四五”规划期地质灾害治理工程一览表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7</w:t>
      </w:r>
      <w:r>
        <w:rPr>
          <w:rFonts w:hint="default" w:ascii="Times New Roman" w:hAnsi="Times New Roman" w:cs="Times New Roman"/>
          <w:color w:val="000000"/>
          <w:sz w:val="28"/>
          <w:szCs w:val="28"/>
        </w:rPr>
        <w:t>：上党区“十四五”地质灾害避险移民搬迁项目一览表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附表8 上党区“十四五”地质灾害监测工程项目一览表</w:t>
      </w:r>
    </w:p>
    <w:p>
      <w:pPr>
        <w:pStyle w:val="34"/>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附表</w:t>
      </w:r>
      <w:r>
        <w:rPr>
          <w:rFonts w:hint="default" w:ascii="Times New Roman" w:hAnsi="Times New Roman" w:cs="Times New Roman"/>
          <w:color w:val="000000"/>
          <w:sz w:val="28"/>
          <w:szCs w:val="28"/>
          <w:lang w:val="en-US" w:eastAsia="zh-CN"/>
        </w:rPr>
        <w:t>9</w:t>
      </w:r>
      <w:r>
        <w:rPr>
          <w:rFonts w:hint="default" w:ascii="Times New Roman" w:hAnsi="Times New Roman" w:cs="Times New Roman"/>
          <w:color w:val="000000"/>
          <w:sz w:val="28"/>
          <w:szCs w:val="28"/>
        </w:rPr>
        <w:t>：上党区“十四五”地质灾害防治规划投资匡算表</w:t>
      </w:r>
    </w:p>
    <w:p>
      <w:pPr>
        <w:pStyle w:val="35"/>
        <w:ind w:firstLine="560"/>
        <w:rPr>
          <w:rFonts w:hint="default" w:ascii="Times New Roman" w:hAnsi="Times New Roman" w:eastAsia="仿宋" w:cs="Times New Roman"/>
          <w:b/>
          <w:bCs/>
        </w:rPr>
      </w:pPr>
      <w:r>
        <w:rPr>
          <w:rFonts w:hint="default" w:ascii="Times New Roman" w:hAnsi="Times New Roman" w:eastAsia="仿宋" w:cs="Times New Roman"/>
          <w:b/>
          <w:bCs/>
        </w:rPr>
        <w:t>附  图</w:t>
      </w:r>
    </w:p>
    <w:tbl>
      <w:tblPr>
        <w:tblStyle w:val="18"/>
        <w:tblW w:w="4997" w:type="pct"/>
        <w:jc w:val="right"/>
        <w:tblLayout w:type="autofit"/>
        <w:tblCellMar>
          <w:top w:w="0" w:type="dxa"/>
          <w:left w:w="108" w:type="dxa"/>
          <w:bottom w:w="0" w:type="dxa"/>
          <w:right w:w="108" w:type="dxa"/>
        </w:tblCellMar>
      </w:tblPr>
      <w:tblGrid>
        <w:gridCol w:w="1469"/>
        <w:gridCol w:w="5092"/>
        <w:gridCol w:w="1219"/>
        <w:gridCol w:w="1219"/>
      </w:tblGrid>
      <w:tr>
        <w:tblPrEx>
          <w:tblCellMar>
            <w:top w:w="0" w:type="dxa"/>
            <w:left w:w="108" w:type="dxa"/>
            <w:bottom w:w="0" w:type="dxa"/>
            <w:right w:w="108" w:type="dxa"/>
          </w:tblCellMar>
        </w:tblPrEx>
        <w:trPr>
          <w:trHeight w:val="600" w:hRule="atLeast"/>
          <w:jc w:val="right"/>
        </w:trPr>
        <w:tc>
          <w:tcPr>
            <w:tcW w:w="816" w:type="pct"/>
            <w:vAlign w:val="center"/>
          </w:tcPr>
          <w:p>
            <w:pPr>
              <w:pStyle w:val="34"/>
              <w:spacing w:line="300" w:lineRule="exact"/>
              <w:ind w:firstLine="0" w:firstLineChars="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附图1</w:t>
            </w:r>
          </w:p>
        </w:tc>
        <w:tc>
          <w:tcPr>
            <w:tcW w:w="2828" w:type="pct"/>
            <w:vAlign w:val="center"/>
          </w:tcPr>
          <w:p>
            <w:pPr>
              <w:pStyle w:val="34"/>
              <w:spacing w:line="300" w:lineRule="exact"/>
              <w:ind w:firstLine="0" w:firstLineChars="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长治市上党区地质灾害分布及易发区图</w:t>
            </w:r>
          </w:p>
        </w:tc>
        <w:tc>
          <w:tcPr>
            <w:tcW w:w="677" w:type="pct"/>
            <w:vAlign w:val="center"/>
          </w:tcPr>
          <w:p>
            <w:pPr>
              <w:pStyle w:val="34"/>
              <w:spacing w:line="300" w:lineRule="exact"/>
              <w:ind w:firstLine="0" w:firstLineChars="0"/>
              <w:jc w:val="righ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比例尺</w:t>
            </w:r>
          </w:p>
        </w:tc>
        <w:tc>
          <w:tcPr>
            <w:tcW w:w="677" w:type="pct"/>
            <w:vAlign w:val="center"/>
          </w:tcPr>
          <w:p>
            <w:pPr>
              <w:pStyle w:val="34"/>
              <w:spacing w:line="300" w:lineRule="exact"/>
              <w:ind w:firstLine="0" w:firstLineChars="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1:50000</w:t>
            </w:r>
          </w:p>
        </w:tc>
      </w:tr>
      <w:tr>
        <w:tblPrEx>
          <w:tblCellMar>
            <w:top w:w="0" w:type="dxa"/>
            <w:left w:w="108" w:type="dxa"/>
            <w:bottom w:w="0" w:type="dxa"/>
            <w:right w:w="108" w:type="dxa"/>
          </w:tblCellMar>
        </w:tblPrEx>
        <w:trPr>
          <w:trHeight w:val="600" w:hRule="atLeast"/>
          <w:jc w:val="right"/>
        </w:trPr>
        <w:tc>
          <w:tcPr>
            <w:tcW w:w="816" w:type="pct"/>
            <w:vAlign w:val="center"/>
          </w:tcPr>
          <w:p>
            <w:pPr>
              <w:pStyle w:val="34"/>
              <w:spacing w:line="300" w:lineRule="exact"/>
              <w:ind w:firstLine="0" w:firstLineChars="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附图2</w:t>
            </w:r>
          </w:p>
        </w:tc>
        <w:tc>
          <w:tcPr>
            <w:tcW w:w="2828" w:type="pct"/>
            <w:vAlign w:val="center"/>
          </w:tcPr>
          <w:p>
            <w:pPr>
              <w:pStyle w:val="34"/>
              <w:spacing w:line="300" w:lineRule="exact"/>
              <w:ind w:firstLine="0" w:firstLineChars="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长治市上党区地质灾害防治分区图</w:t>
            </w:r>
          </w:p>
        </w:tc>
        <w:tc>
          <w:tcPr>
            <w:tcW w:w="677" w:type="pct"/>
            <w:vAlign w:val="center"/>
          </w:tcPr>
          <w:p>
            <w:pPr>
              <w:pStyle w:val="34"/>
              <w:spacing w:line="300" w:lineRule="exact"/>
              <w:ind w:firstLine="0" w:firstLineChars="0"/>
              <w:jc w:val="righ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比例尺</w:t>
            </w:r>
          </w:p>
        </w:tc>
        <w:tc>
          <w:tcPr>
            <w:tcW w:w="677" w:type="pct"/>
            <w:vAlign w:val="center"/>
          </w:tcPr>
          <w:p>
            <w:pPr>
              <w:pStyle w:val="34"/>
              <w:spacing w:line="300" w:lineRule="exact"/>
              <w:ind w:firstLine="0" w:firstLineChars="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1:50000</w:t>
            </w:r>
          </w:p>
        </w:tc>
      </w:tr>
    </w:tbl>
    <w:p>
      <w:pPr>
        <w:pStyle w:val="35"/>
        <w:ind w:firstLine="560"/>
        <w:rPr>
          <w:rFonts w:hint="default" w:ascii="Times New Roman" w:hAnsi="Times New Roman" w:eastAsia="仿宋" w:cs="Times New Roman"/>
          <w:b/>
          <w:bCs/>
        </w:rPr>
      </w:pPr>
      <w:r>
        <w:rPr>
          <w:rFonts w:hint="default" w:ascii="Times New Roman" w:hAnsi="Times New Roman" w:eastAsia="仿宋" w:cs="Times New Roman"/>
          <w:b/>
          <w:bCs/>
        </w:rPr>
        <w:t>附  件</w:t>
      </w:r>
    </w:p>
    <w:p>
      <w:pPr>
        <w:ind w:firstLine="0" w:firstLineChars="0"/>
        <w:rPr>
          <w:rFonts w:hint="default" w:ascii="Times New Roman" w:hAnsi="Times New Roman" w:cs="Times New Roman"/>
          <w:color w:val="000000"/>
          <w:spacing w:val="-11"/>
          <w:sz w:val="28"/>
          <w:szCs w:val="28"/>
        </w:rPr>
      </w:pPr>
      <w:r>
        <w:rPr>
          <w:rFonts w:hint="default" w:ascii="Times New Roman" w:hAnsi="Times New Roman" w:cs="Times New Roman"/>
          <w:color w:val="000000"/>
          <w:sz w:val="28"/>
          <w:szCs w:val="28"/>
        </w:rPr>
        <w:t xml:space="preserve">附件 </w:t>
      </w:r>
      <w:r>
        <w:rPr>
          <w:rFonts w:hint="default" w:ascii="Times New Roman" w:hAnsi="Times New Roman" w:cs="Times New Roman"/>
          <w:color w:val="000000"/>
          <w:spacing w:val="-11"/>
          <w:sz w:val="28"/>
          <w:szCs w:val="28"/>
        </w:rPr>
        <w:t>长治市上党区地质灾害防治“十四五”规划（2021—2025年）编制说明</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headerReference r:id="rId13" w:type="first"/>
          <w:footerReference r:id="rId16" w:type="first"/>
          <w:headerReference r:id="rId11" w:type="default"/>
          <w:footerReference r:id="rId14" w:type="default"/>
          <w:headerReference r:id="rId12" w:type="even"/>
          <w:footerReference r:id="rId15" w:type="even"/>
          <w:pgSz w:w="11906" w:h="16838"/>
          <w:pgMar w:top="1474" w:right="1417" w:bottom="1440" w:left="1701" w:header="851" w:footer="992" w:gutter="0"/>
          <w:cols w:space="425" w:num="1"/>
          <w:docGrid w:type="lines" w:linePitch="312" w:charSpace="0"/>
        </w:sectPr>
      </w:pPr>
    </w:p>
    <w:p>
      <w:pPr>
        <w:pStyle w:val="3"/>
        <w:spacing w:before="100" w:beforeAutospacing="1" w:after="100" w:afterAutospacing="1" w:line="240" w:lineRule="auto"/>
        <w:ind w:firstLine="0" w:firstLineChars="0"/>
        <w:jc w:val="center"/>
        <w:rPr>
          <w:rFonts w:hint="default" w:ascii="Times New Roman" w:hAnsi="Times New Roman" w:cs="Times New Roman"/>
          <w:sz w:val="36"/>
          <w:szCs w:val="36"/>
        </w:rPr>
      </w:pPr>
      <w:bookmarkStart w:id="0" w:name="_Toc27495"/>
      <w:r>
        <w:rPr>
          <w:rFonts w:hint="default" w:ascii="Times New Roman" w:hAnsi="Times New Roman" w:cs="Times New Roman"/>
          <w:sz w:val="36"/>
          <w:szCs w:val="36"/>
        </w:rPr>
        <w:t>前  言</w:t>
      </w:r>
      <w:bookmarkEnd w:id="0"/>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长治市上党区</w:t>
      </w:r>
      <w:r>
        <w:rPr>
          <w:rFonts w:hint="default" w:ascii="Times New Roman" w:hAnsi="Times New Roman" w:cs="Times New Roman"/>
          <w:spacing w:val="-1"/>
        </w:rPr>
        <w:t>是</w:t>
      </w:r>
      <w:r>
        <w:rPr>
          <w:rFonts w:hint="default" w:ascii="Times New Roman" w:hAnsi="Times New Roman" w:cs="Times New Roman"/>
          <w:spacing w:val="-1"/>
          <w:lang w:val="en-US" w:eastAsia="zh-CN"/>
        </w:rPr>
        <w:t>长治市境</w:t>
      </w:r>
      <w:r>
        <w:rPr>
          <w:rFonts w:hint="default" w:ascii="Times New Roman" w:hAnsi="Times New Roman" w:cs="Times New Roman"/>
          <w:spacing w:val="-1"/>
        </w:rPr>
        <w:t>内地质灾害多发地区之一</w:t>
      </w:r>
      <w:r>
        <w:rPr>
          <w:rFonts w:hint="default" w:ascii="Times New Roman" w:hAnsi="Times New Roman" w:cs="Times New Roman"/>
          <w:spacing w:val="-1"/>
          <w:lang w:eastAsia="zh-CN"/>
        </w:rPr>
        <w:t>。</w:t>
      </w:r>
      <w:r>
        <w:rPr>
          <w:rFonts w:hint="default" w:ascii="Times New Roman" w:hAnsi="Times New Roman" w:cs="Times New Roman"/>
          <w:spacing w:val="-1"/>
        </w:rPr>
        <w:t>“十四五”时期是全面建成小康社会、实现第一个百年奋斗目标之后，向第二个百年奋斗目标进军的第一个五年。为全面贯彻党的</w:t>
      </w:r>
      <w:r>
        <w:rPr>
          <w:rFonts w:hint="default" w:ascii="Times New Roman" w:hAnsi="Times New Roman" w:cs="Times New Roman"/>
          <w:spacing w:val="-1"/>
          <w:lang w:eastAsia="zh-CN"/>
        </w:rPr>
        <w:t>二十大</w:t>
      </w:r>
      <w:r>
        <w:rPr>
          <w:rFonts w:hint="default" w:ascii="Times New Roman" w:hAnsi="Times New Roman" w:cs="Times New Roman"/>
          <w:spacing w:val="-1"/>
        </w:rPr>
        <w:t>精神，坚持以人民为中心的发展思想，加快构建科学高效的地质灾害防治体系，有效减轻地质灾害风险，保障人民生命财产安全，依据国务院《地质灾害防治条例》《地质灾害防治三年行动实施纲要》《山西省地质灾害防治条例》《山西省地质灾害防治“十四五”规划》《长治市地质灾害防治“十四五”规划》以及《长治市上党区国民经济和社会发展第十四个五年规划和2035年远景目标纲要》等法规文件制定本规划。</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本规划所称的地质灾害是指自然因素或人为活动引发的危害人民生命和财产安全的山体崩塌、滑坡、泥石流、地面塌陷、地裂缝、地面沉降等与地质作用有关的灾害。本规划用来指导长治市上党区“十四五”期间地质灾害调查评价、监测预警、应急防治、综合治理等方面的工作。规划适用范围为长治市上党区所辖行政区域，规划基准年为2020年，规划期2021年-2025年。</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人防工程、矸石场、尾矿坝等不属于本规划防治范围。</w:t>
      </w:r>
    </w:p>
    <w:p>
      <w:pPr>
        <w:spacing w:line="240" w:lineRule="auto"/>
        <w:ind w:firstLine="636"/>
        <w:rPr>
          <w:rFonts w:hint="default" w:ascii="Times New Roman" w:hAnsi="Times New Roman" w:cs="Times New Roman"/>
          <w:spacing w:val="-1"/>
        </w:rPr>
        <w:sectPr>
          <w:footerReference r:id="rId17" w:type="default"/>
          <w:pgSz w:w="11906" w:h="16838"/>
          <w:pgMar w:top="1440" w:right="1417" w:bottom="1440" w:left="1701" w:header="851" w:footer="680" w:gutter="0"/>
          <w:pgNumType w:start="1"/>
          <w:cols w:space="425" w:num="1"/>
          <w:docGrid w:type="lines" w:linePitch="312" w:charSpace="0"/>
        </w:sectPr>
      </w:pPr>
    </w:p>
    <w:p>
      <w:pPr>
        <w:pStyle w:val="3"/>
        <w:spacing w:before="218" w:beforeLines="70" w:after="62" w:afterLines="20"/>
        <w:ind w:firstLine="723"/>
        <w:rPr>
          <w:rFonts w:hint="default" w:ascii="Times New Roman" w:hAnsi="Times New Roman" w:cs="Times New Roman"/>
          <w:sz w:val="36"/>
          <w:szCs w:val="36"/>
        </w:rPr>
      </w:pPr>
      <w:bookmarkStart w:id="1" w:name="_Toc6353"/>
      <w:r>
        <w:rPr>
          <w:rFonts w:hint="default" w:ascii="Times New Roman" w:hAnsi="Times New Roman" w:cs="Times New Roman"/>
          <w:sz w:val="36"/>
          <w:szCs w:val="36"/>
        </w:rPr>
        <w:t>一、地质灾害防治现状与形势</w:t>
      </w:r>
      <w:bookmarkEnd w:id="1"/>
    </w:p>
    <w:p>
      <w:pPr>
        <w:pStyle w:val="4"/>
        <w:spacing w:before="0" w:after="0" w:line="240" w:lineRule="auto"/>
        <w:ind w:firstLine="643"/>
        <w:rPr>
          <w:rFonts w:hint="default" w:ascii="Times New Roman" w:hAnsi="Times New Roman" w:eastAsia="仿宋" w:cs="Times New Roman"/>
        </w:rPr>
      </w:pPr>
      <w:bookmarkStart w:id="2" w:name="_Toc3293"/>
      <w:r>
        <w:rPr>
          <w:rFonts w:hint="default" w:ascii="Times New Roman" w:hAnsi="Times New Roman" w:eastAsia="仿宋" w:cs="Times New Roman"/>
        </w:rPr>
        <w:t>（一）地质灾害隐患现状</w:t>
      </w:r>
      <w:bookmarkEnd w:id="2"/>
    </w:p>
    <w:p>
      <w:pPr>
        <w:spacing w:line="240" w:lineRule="auto"/>
        <w:ind w:firstLine="636"/>
        <w:rPr>
          <w:rFonts w:hint="default" w:ascii="Times New Roman" w:hAnsi="Times New Roman" w:cs="Times New Roman"/>
          <w:spacing w:val="-1"/>
        </w:rPr>
      </w:pPr>
      <w:r>
        <w:rPr>
          <w:rFonts w:hint="default" w:ascii="Times New Roman" w:hAnsi="Times New Roman" w:cs="Times New Roman"/>
          <w:color w:val="auto"/>
          <w:spacing w:val="-1"/>
          <w:lang w:val="en-US" w:eastAsia="zh-CN"/>
        </w:rPr>
        <w:t>根据长治市上党区地质灾害数据库成果，</w:t>
      </w:r>
      <w:r>
        <w:rPr>
          <w:rFonts w:hint="default" w:ascii="Times New Roman" w:hAnsi="Times New Roman" w:cs="Times New Roman"/>
          <w:color w:val="auto"/>
          <w:spacing w:val="-1"/>
        </w:rPr>
        <w:t>截止2020年底，上党区全区范围内共</w:t>
      </w:r>
      <w:r>
        <w:rPr>
          <w:rFonts w:hint="default" w:ascii="Times New Roman" w:hAnsi="Times New Roman" w:cs="Times New Roman"/>
          <w:color w:val="auto"/>
          <w:spacing w:val="-1"/>
          <w:lang w:val="en-US" w:eastAsia="zh-CN"/>
        </w:rPr>
        <w:t>发育</w:t>
      </w:r>
      <w:r>
        <w:rPr>
          <w:rFonts w:hint="default" w:ascii="Times New Roman" w:hAnsi="Times New Roman" w:cs="Times New Roman"/>
          <w:color w:val="auto"/>
          <w:spacing w:val="-1"/>
        </w:rPr>
        <w:t>地质灾害隐患121处</w:t>
      </w:r>
      <w:r>
        <w:rPr>
          <w:rFonts w:hint="eastAsia" w:ascii="Times New Roman" w:hAnsi="Times New Roman" w:cs="Times New Roman"/>
          <w:color w:val="auto"/>
          <w:spacing w:val="-1"/>
          <w:lang w:eastAsia="zh-CN"/>
        </w:rPr>
        <w:t>。</w:t>
      </w:r>
      <w:r>
        <w:rPr>
          <w:rFonts w:hint="default" w:ascii="Times New Roman" w:hAnsi="Times New Roman" w:cs="Times New Roman"/>
          <w:spacing w:val="-1"/>
          <w:lang w:val="en-US" w:eastAsia="zh-CN"/>
        </w:rPr>
        <w:t>按</w:t>
      </w:r>
      <w:r>
        <w:rPr>
          <w:rFonts w:hint="default" w:ascii="Times New Roman" w:hAnsi="Times New Roman" w:cs="Times New Roman"/>
          <w:spacing w:val="-1"/>
        </w:rPr>
        <w:t>类型统计：滑坡23处，占总数的19.0%；崩塌78处，占总数的64.5%；地面塌陷20处，占总数的16.5%。</w:t>
      </w:r>
    </w:p>
    <w:p>
      <w:pPr>
        <w:spacing w:line="240" w:lineRule="auto"/>
        <w:ind w:firstLine="636"/>
        <w:rPr>
          <w:rFonts w:hint="default" w:ascii="Times New Roman" w:hAnsi="Times New Roman" w:cs="Times New Roman"/>
          <w:spacing w:val="-1"/>
          <w:lang w:eastAsia="zh-CN"/>
        </w:rPr>
      </w:pPr>
      <w:r>
        <w:rPr>
          <w:rFonts w:hint="default" w:ascii="Times New Roman" w:hAnsi="Times New Roman" w:cs="Times New Roman"/>
          <w:spacing w:val="-1"/>
          <w:lang w:eastAsia="zh-CN"/>
        </w:rPr>
        <w:t>按乡镇来分，全区11个乡（镇、区）均有地质灾害分布，</w:t>
      </w:r>
      <w:r>
        <w:rPr>
          <w:rFonts w:hint="eastAsia" w:ascii="Times New Roman" w:hAnsi="Times New Roman" w:cs="Times New Roman"/>
          <w:spacing w:val="-1"/>
          <w:lang w:val="en-US" w:eastAsia="zh-CN"/>
        </w:rPr>
        <w:t>其中：</w:t>
      </w:r>
      <w:r>
        <w:rPr>
          <w:rFonts w:hint="default" w:ascii="Times New Roman" w:hAnsi="Times New Roman" w:cs="Times New Roman"/>
          <w:spacing w:val="-1"/>
          <w:lang w:eastAsia="zh-CN"/>
        </w:rPr>
        <w:t>荫城镇24处，南宋镇15处，西池乡14处，八义镇13处，西火镇13处，苏店镇12处，东和乡10处，郝家庄镇9处，韩店街道6处，北呈乡3处，振兴新区2处。崩塌、滑坡地质灾害主要分布在村庄内，其次分布在公路沿线，形成的主要因素为人类工程活动，灾害诱发因素主要是降雨、风化。</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按</w:t>
      </w:r>
      <w:r>
        <w:rPr>
          <w:rFonts w:hint="default" w:ascii="Times New Roman" w:hAnsi="Times New Roman" w:cs="Times New Roman"/>
          <w:spacing w:val="-1"/>
        </w:rPr>
        <w:t>规模统计：小型88处，其中崩塌71处，滑坡17处；中型11处，其中崩塌7处，滑坡3处，地面塌陷1处；大型21处，其中地面塌陷18处、滑坡3处；特大型1处，为地面塌陷地质灾害。</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按</w:t>
      </w:r>
      <w:r>
        <w:rPr>
          <w:rFonts w:hint="default" w:ascii="Times New Roman" w:hAnsi="Times New Roman" w:cs="Times New Roman"/>
          <w:spacing w:val="-1"/>
        </w:rPr>
        <w:t>险情统计：小型108处，其中崩塌77处，滑坡19处，地面塌陷12处；中型1</w:t>
      </w:r>
      <w:r>
        <w:rPr>
          <w:rFonts w:hint="default" w:ascii="Times New Roman" w:hAnsi="Times New Roman" w:cs="Times New Roman"/>
          <w:spacing w:val="-1"/>
          <w:lang w:val="en-US" w:eastAsia="zh-CN"/>
        </w:rPr>
        <w:t>2</w:t>
      </w:r>
      <w:r>
        <w:rPr>
          <w:rFonts w:hint="default" w:ascii="Times New Roman" w:hAnsi="Times New Roman" w:cs="Times New Roman"/>
          <w:spacing w:val="-1"/>
        </w:rPr>
        <w:t>处，其中崩塌1处，滑坡</w:t>
      </w:r>
      <w:r>
        <w:rPr>
          <w:rFonts w:hint="default" w:ascii="Times New Roman" w:hAnsi="Times New Roman" w:cs="Times New Roman"/>
          <w:spacing w:val="-1"/>
          <w:lang w:val="en-US" w:eastAsia="zh-CN"/>
        </w:rPr>
        <w:t>3</w:t>
      </w:r>
      <w:r>
        <w:rPr>
          <w:rFonts w:hint="default" w:ascii="Times New Roman" w:hAnsi="Times New Roman" w:cs="Times New Roman"/>
          <w:spacing w:val="-1"/>
        </w:rPr>
        <w:t>处，地面塌陷8处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大型1处，为滑坡</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上党区各类地质灾害共威胁人口为</w:t>
      </w:r>
      <w:r>
        <w:rPr>
          <w:rFonts w:hint="default" w:ascii="Times New Roman" w:hAnsi="Times New Roman" w:cs="Times New Roman"/>
          <w:spacing w:val="-1"/>
          <w:lang w:val="en-US" w:eastAsia="zh-CN"/>
        </w:rPr>
        <w:t>3447</w:t>
      </w:r>
      <w:r>
        <w:rPr>
          <w:rFonts w:hint="default" w:ascii="Times New Roman" w:hAnsi="Times New Roman" w:cs="Times New Roman"/>
          <w:spacing w:val="-1"/>
        </w:rPr>
        <w:t>人，威胁</w:t>
      </w:r>
      <w:r>
        <w:rPr>
          <w:rFonts w:hint="eastAsia" w:ascii="Times New Roman" w:hAnsi="Times New Roman" w:cs="Times New Roman"/>
          <w:spacing w:val="-1"/>
          <w:lang w:val="en-US" w:eastAsia="zh-CN"/>
        </w:rPr>
        <w:t>财</w:t>
      </w:r>
      <w:r>
        <w:rPr>
          <w:rFonts w:hint="default" w:ascii="Times New Roman" w:hAnsi="Times New Roman" w:cs="Times New Roman"/>
          <w:spacing w:val="-1"/>
        </w:rPr>
        <w:t>产</w:t>
      </w:r>
      <w:r>
        <w:rPr>
          <w:rFonts w:hint="default" w:ascii="Times New Roman" w:hAnsi="Times New Roman" w:cs="Times New Roman"/>
          <w:spacing w:val="-1"/>
          <w:lang w:eastAsia="zh-CN"/>
        </w:rPr>
        <w:t>32495.45</w:t>
      </w:r>
      <w:r>
        <w:rPr>
          <w:rFonts w:hint="default" w:ascii="Times New Roman" w:hAnsi="Times New Roman" w:cs="Times New Roman"/>
          <w:spacing w:val="-1"/>
        </w:rPr>
        <w:t>万元。其中滑坡潜在威胁的人口为</w:t>
      </w:r>
      <w:r>
        <w:rPr>
          <w:rFonts w:hint="default" w:ascii="Times New Roman" w:hAnsi="Times New Roman" w:cs="Times New Roman"/>
          <w:spacing w:val="-1"/>
          <w:lang w:val="en-US" w:eastAsia="zh-CN"/>
        </w:rPr>
        <w:t>1509</w:t>
      </w:r>
      <w:r>
        <w:rPr>
          <w:rFonts w:hint="default" w:ascii="Times New Roman" w:hAnsi="Times New Roman" w:cs="Times New Roman"/>
          <w:spacing w:val="-1"/>
        </w:rPr>
        <w:t>人，威胁的资产为</w:t>
      </w:r>
      <w:r>
        <w:rPr>
          <w:rFonts w:hint="default" w:ascii="Times New Roman" w:hAnsi="Times New Roman" w:cs="Times New Roman"/>
          <w:spacing w:val="-1"/>
          <w:lang w:val="en-US" w:eastAsia="zh-CN"/>
        </w:rPr>
        <w:t>11204.5</w:t>
      </w:r>
      <w:r>
        <w:rPr>
          <w:rFonts w:hint="default" w:ascii="Times New Roman" w:hAnsi="Times New Roman" w:cs="Times New Roman"/>
          <w:spacing w:val="-1"/>
        </w:rPr>
        <w:t>万元；崩塌潜在威胁的人口为</w:t>
      </w:r>
      <w:r>
        <w:rPr>
          <w:rFonts w:hint="default" w:ascii="Times New Roman" w:hAnsi="Times New Roman" w:cs="Times New Roman"/>
          <w:spacing w:val="-1"/>
          <w:lang w:val="en-US" w:eastAsia="zh-CN"/>
        </w:rPr>
        <w:t>1481</w:t>
      </w:r>
      <w:r>
        <w:rPr>
          <w:rFonts w:hint="default" w:ascii="Times New Roman" w:hAnsi="Times New Roman" w:cs="Times New Roman"/>
          <w:spacing w:val="-1"/>
        </w:rPr>
        <w:t>人，威胁的资产为</w:t>
      </w:r>
      <w:r>
        <w:rPr>
          <w:rFonts w:hint="default" w:ascii="Times New Roman" w:hAnsi="Times New Roman" w:cs="Times New Roman"/>
          <w:spacing w:val="-1"/>
          <w:lang w:val="en-US" w:eastAsia="zh-CN"/>
        </w:rPr>
        <w:t>9273.95</w:t>
      </w:r>
      <w:r>
        <w:rPr>
          <w:rFonts w:hint="default" w:ascii="Times New Roman" w:hAnsi="Times New Roman" w:cs="Times New Roman"/>
          <w:spacing w:val="-1"/>
        </w:rPr>
        <w:t>万元；</w:t>
      </w:r>
      <w:r>
        <w:rPr>
          <w:rFonts w:hint="default" w:ascii="Times New Roman" w:hAnsi="Times New Roman" w:cs="Times New Roman"/>
          <w:spacing w:val="-1"/>
          <w:lang w:val="en-US" w:eastAsia="zh-CN"/>
        </w:rPr>
        <w:t>地面塌陷</w:t>
      </w:r>
      <w:r>
        <w:rPr>
          <w:rFonts w:hint="default" w:ascii="Times New Roman" w:hAnsi="Times New Roman" w:cs="Times New Roman"/>
          <w:spacing w:val="-1"/>
        </w:rPr>
        <w:t>威胁人口</w:t>
      </w:r>
      <w:r>
        <w:rPr>
          <w:rFonts w:hint="default" w:ascii="Times New Roman" w:hAnsi="Times New Roman" w:cs="Times New Roman"/>
          <w:spacing w:val="-1"/>
          <w:lang w:val="en-US" w:eastAsia="zh-CN"/>
        </w:rPr>
        <w:t>457</w:t>
      </w:r>
      <w:r>
        <w:rPr>
          <w:rFonts w:hint="default" w:ascii="Times New Roman" w:hAnsi="Times New Roman" w:cs="Times New Roman"/>
          <w:spacing w:val="-1"/>
        </w:rPr>
        <w:t>人，威胁财产</w:t>
      </w:r>
      <w:r>
        <w:rPr>
          <w:rFonts w:hint="default" w:ascii="Times New Roman" w:hAnsi="Times New Roman" w:cs="Times New Roman"/>
          <w:spacing w:val="-1"/>
          <w:lang w:val="en-US" w:eastAsia="zh-CN"/>
        </w:rPr>
        <w:t>12017</w:t>
      </w:r>
      <w:r>
        <w:rPr>
          <w:rFonts w:hint="default" w:ascii="Times New Roman" w:hAnsi="Times New Roman" w:cs="Times New Roman"/>
          <w:spacing w:val="-1"/>
        </w:rPr>
        <w:t>万元。</w:t>
      </w:r>
    </w:p>
    <w:p>
      <w:pPr>
        <w:spacing w:line="240" w:lineRule="auto"/>
        <w:ind w:left="0" w:leftChars="0" w:firstLine="0" w:firstLineChars="0"/>
        <w:jc w:val="center"/>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pict>
          <v:shape id="_x0000_i1025" o:spt="75" alt="分布图" type="#_x0000_t75" style="height:523.1pt;width:422.3pt;" filled="f" o:preferrelative="t" stroked="f" coordsize="21600,21600">
            <v:path/>
            <v:fill on="f" focussize="0,0"/>
            <v:stroke on="f"/>
            <v:imagedata r:id="rId21" o:title="分布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图</w:t>
      </w:r>
      <w:r>
        <w:rPr>
          <w:rFonts w:hint="eastAsia" w:ascii="Times New Roman" w:hAnsi="Times New Roman" w:cs="Times New Roman"/>
          <w:b/>
          <w:color w:val="auto"/>
          <w:sz w:val="28"/>
          <w:szCs w:val="28"/>
          <w:lang w:val="en-US" w:eastAsia="zh-CN"/>
        </w:rPr>
        <w:t>1</w:t>
      </w:r>
      <w:r>
        <w:rPr>
          <w:rFonts w:hint="default" w:ascii="Times New Roman" w:hAnsi="Times New Roman" w:cs="Times New Roman"/>
          <w:b/>
          <w:color w:val="auto"/>
          <w:sz w:val="28"/>
          <w:szCs w:val="28"/>
        </w:rPr>
        <w:t xml:space="preserve">  上党区地质灾害分布图</w:t>
      </w:r>
    </w:p>
    <w:p>
      <w:pPr>
        <w:pStyle w:val="2"/>
        <w:rPr>
          <w:rFonts w:hint="default"/>
        </w:rPr>
      </w:pPr>
    </w:p>
    <w:p>
      <w:pPr>
        <w:pStyle w:val="4"/>
        <w:spacing w:before="0" w:after="0" w:line="240" w:lineRule="auto"/>
        <w:ind w:firstLine="643"/>
        <w:rPr>
          <w:rFonts w:hint="eastAsia" w:ascii="Times New Roman" w:hAnsi="Times New Roman" w:eastAsia="仿宋" w:cs="Times New Roman"/>
          <w:color w:val="auto"/>
          <w:lang w:eastAsia="zh-CN"/>
        </w:rPr>
      </w:pPr>
      <w:bookmarkStart w:id="3" w:name="_Toc141"/>
      <w:r>
        <w:rPr>
          <w:rFonts w:hint="default" w:ascii="Times New Roman" w:hAnsi="Times New Roman" w:eastAsia="仿宋" w:cs="Times New Roman"/>
          <w:color w:val="auto"/>
        </w:rPr>
        <w:t>（</w:t>
      </w:r>
      <w:r>
        <w:rPr>
          <w:rFonts w:hint="eastAsia" w:ascii="Times New Roman" w:hAnsi="Times New Roman" w:eastAsia="仿宋" w:cs="Times New Roman"/>
          <w:color w:val="auto"/>
          <w:lang w:val="en-US" w:eastAsia="zh-CN"/>
        </w:rPr>
        <w:t>二</w:t>
      </w:r>
      <w:r>
        <w:rPr>
          <w:rFonts w:hint="default" w:ascii="Times New Roman" w:hAnsi="Times New Roman" w:eastAsia="仿宋" w:cs="Times New Roman"/>
          <w:color w:val="auto"/>
        </w:rPr>
        <w:t>）地质灾害隐患</w:t>
      </w:r>
      <w:r>
        <w:rPr>
          <w:rFonts w:hint="eastAsia" w:ascii="Times New Roman" w:hAnsi="Times New Roman" w:eastAsia="仿宋" w:cs="Times New Roman"/>
          <w:color w:val="auto"/>
          <w:lang w:val="en-US" w:eastAsia="zh-CN"/>
        </w:rPr>
        <w:t>特征</w:t>
      </w:r>
      <w:bookmarkEnd w:id="3"/>
    </w:p>
    <w:p>
      <w:r>
        <w:rPr>
          <w:rFonts w:hint="eastAsia"/>
          <w:lang w:val="en-US"/>
        </w:rPr>
        <w:t>上党区</w:t>
      </w:r>
      <w:r>
        <w:rPr>
          <w:rFonts w:hint="eastAsia"/>
          <w:lang w:val="en-US" w:eastAsia="zh-CN"/>
        </w:rPr>
        <w:t>黄土</w:t>
      </w:r>
      <w:r>
        <w:rPr>
          <w:rFonts w:hint="eastAsia"/>
          <w:lang w:val="en-US"/>
        </w:rPr>
        <w:t>丘陵</w:t>
      </w:r>
      <w:r>
        <w:rPr>
          <w:rFonts w:hint="eastAsia"/>
          <w:lang w:val="en-US" w:eastAsia="zh-CN"/>
        </w:rPr>
        <w:t>区</w:t>
      </w:r>
      <w:r>
        <w:rPr>
          <w:rFonts w:hint="eastAsia"/>
          <w:lang w:val="en-US"/>
        </w:rPr>
        <w:t>人口密集，村庄</w:t>
      </w:r>
      <w:r>
        <w:rPr>
          <w:rFonts w:hint="eastAsia"/>
          <w:lang w:val="en-US" w:eastAsia="zh-CN"/>
        </w:rPr>
        <w:t>多</w:t>
      </w:r>
      <w:r>
        <w:rPr>
          <w:rFonts w:hint="eastAsia"/>
          <w:lang w:val="en-US"/>
        </w:rPr>
        <w:t>分布在宽缓沟谷中，邻近谷坡处存在大量的削坡建房、建窑活动，形成了陡立面，易于诱发崩塌、滑坡等地质灾害，上党区</w:t>
      </w:r>
      <w:r>
        <w:rPr>
          <w:rFonts w:hint="eastAsia"/>
          <w:lang w:val="en-US" w:eastAsia="zh-CN"/>
        </w:rPr>
        <w:t>崩塌、滑坡</w:t>
      </w:r>
      <w:r>
        <w:rPr>
          <w:rFonts w:hint="eastAsia"/>
          <w:lang w:val="en-US"/>
        </w:rPr>
        <w:t>地质灾害（隐患）多由建房切坡形成。崩塌为上党区最主要的地质灾害类型，主要分布在人类工程活动强烈的地段，尤其是村庄周围分布较为集中，具有突发性强、隐蔽性强、危害性大的特点，多发生在持续降雨或者春季气温回升（冻融作用强烈）期间，其发育过程缓慢而久长，易使人麻痹大意。此类崩塌发生时由于具有相当大的势能，顺坡而下，对人民生命财产构成巨大威胁。上党区各乡镇均有崩塌分布，以荫城镇、西池乡分布最多，西火镇、南宋镇、八义镇、郝家庄镇、苏店镇次之，在区域内总体呈现出南多北少的分布特征</w:t>
      </w:r>
      <w:r>
        <w:rPr>
          <w:rFonts w:hint="eastAsia"/>
          <w:lang w:val="en-US" w:eastAsia="zh-CN"/>
        </w:rPr>
        <w:t>。</w:t>
      </w:r>
      <w:r>
        <w:t>滑坡主要分布在八义镇、东和乡、南宋镇、西火镇等</w:t>
      </w:r>
      <w:r>
        <w:rPr>
          <w:rFonts w:hint="eastAsia"/>
        </w:rPr>
        <w:t>二</w:t>
      </w:r>
      <w:r>
        <w:t>叠系碎屑岩出露地区。</w:t>
      </w:r>
    </w:p>
    <w:p>
      <w:pPr>
        <w:rPr>
          <w:rFonts w:hint="eastAsia" w:eastAsia="仿宋"/>
          <w:lang w:val="en-US" w:eastAsia="zh-CN"/>
        </w:rPr>
      </w:pPr>
      <w:r>
        <w:rPr>
          <w:rFonts w:hint="eastAsia"/>
          <w:lang w:val="en-US"/>
        </w:rPr>
        <w:t>上党区煤矿开采活动强烈，全区各乡镇均有分布，</w:t>
      </w:r>
      <w:r>
        <w:rPr>
          <w:rFonts w:hint="eastAsia"/>
          <w:lang w:val="en-US" w:eastAsia="zh-CN"/>
        </w:rPr>
        <w:t>区内</w:t>
      </w:r>
      <w:r>
        <w:rPr>
          <w:rFonts w:hint="eastAsia"/>
          <w:lang w:val="en-US"/>
        </w:rPr>
        <w:t>地面塌陷点分布无明显规律，主要受</w:t>
      </w:r>
      <w:r>
        <w:rPr>
          <w:rFonts w:hint="eastAsia"/>
          <w:lang w:val="en-US" w:eastAsia="zh-CN"/>
        </w:rPr>
        <w:t>煤矿</w:t>
      </w:r>
      <w:r>
        <w:rPr>
          <w:rFonts w:hint="eastAsia"/>
          <w:lang w:val="en-US"/>
        </w:rPr>
        <w:t>采空区位置、规模、形成时间、深度等控制</w:t>
      </w:r>
      <w:r>
        <w:rPr>
          <w:rFonts w:hint="eastAsia"/>
          <w:lang w:val="en-US" w:eastAsia="zh-CN"/>
        </w:rPr>
        <w:t>，区内</w:t>
      </w:r>
      <w:r>
        <w:t>地面塌陷主要分布在苏店镇，郝家庄镇、北呈乡、东和乡，西池乡、荫城镇、南宋镇、八义镇等含煤矿开采企业的乡（镇）</w:t>
      </w:r>
      <w:r>
        <w:rPr>
          <w:rFonts w:hint="eastAsia"/>
          <w:lang w:eastAsia="zh-CN"/>
        </w:rPr>
        <w:t>。</w:t>
      </w:r>
    </w:p>
    <w:p>
      <w:pPr>
        <w:pStyle w:val="4"/>
        <w:spacing w:before="0" w:after="0" w:line="240" w:lineRule="auto"/>
        <w:ind w:firstLine="643"/>
        <w:rPr>
          <w:rFonts w:hint="default" w:ascii="Times New Roman" w:hAnsi="Times New Roman" w:eastAsia="仿宋" w:cs="Times New Roman"/>
        </w:rPr>
      </w:pPr>
      <w:bookmarkStart w:id="4" w:name="_Toc10227"/>
      <w:r>
        <w:rPr>
          <w:rFonts w:hint="default" w:ascii="Times New Roman" w:hAnsi="Times New Roman" w:eastAsia="仿宋" w:cs="Times New Roman"/>
        </w:rPr>
        <w:t>（</w:t>
      </w:r>
      <w:r>
        <w:rPr>
          <w:rFonts w:hint="eastAsia" w:ascii="Times New Roman" w:hAnsi="Times New Roman" w:eastAsia="仿宋" w:cs="Times New Roman"/>
          <w:lang w:val="en-US" w:eastAsia="zh-CN"/>
        </w:rPr>
        <w:t>三</w:t>
      </w:r>
      <w:r>
        <w:rPr>
          <w:rFonts w:hint="default" w:ascii="Times New Roman" w:hAnsi="Times New Roman" w:eastAsia="仿宋" w:cs="Times New Roman"/>
        </w:rPr>
        <w:t>）</w:t>
      </w:r>
      <w:r>
        <w:rPr>
          <w:rFonts w:hint="default" w:ascii="Times New Roman" w:hAnsi="Times New Roman" w:eastAsia="仿宋" w:cs="Times New Roman"/>
          <w:color w:val="auto"/>
        </w:rPr>
        <w:t>“十三五”</w:t>
      </w:r>
      <w:r>
        <w:rPr>
          <w:rFonts w:hint="default" w:ascii="Times New Roman" w:hAnsi="Times New Roman" w:eastAsia="仿宋" w:cs="Times New Roman"/>
          <w:color w:val="auto"/>
          <w:lang w:val="en-US" w:eastAsia="zh-CN"/>
        </w:rPr>
        <w:t>地质灾害</w:t>
      </w:r>
      <w:r>
        <w:rPr>
          <w:rFonts w:hint="default" w:ascii="Times New Roman" w:hAnsi="Times New Roman" w:eastAsia="仿宋" w:cs="Times New Roman"/>
          <w:color w:val="auto"/>
        </w:rPr>
        <w:t>防治成效</w:t>
      </w:r>
      <w:bookmarkEnd w:id="4"/>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“十三五”期间，面对严峻复杂的地质灾害防治形势，长治市上党区政府高度重视，坚持依法依规防灾，加大资金投入，</w:t>
      </w:r>
      <w:r>
        <w:rPr>
          <w:rFonts w:hint="default" w:ascii="Times New Roman" w:hAnsi="Times New Roman" w:cs="Times New Roman"/>
        </w:rPr>
        <w:t>地质灾害防治能力的提升，改善了当地人居环境，避免了群众因灾至贫，</w:t>
      </w:r>
      <w:r>
        <w:rPr>
          <w:rFonts w:hint="default" w:ascii="Times New Roman" w:hAnsi="Times New Roman" w:cs="Times New Roman"/>
          <w:color w:val="auto"/>
          <w:sz w:val="32"/>
          <w:szCs w:val="32"/>
        </w:rPr>
        <w:t>“十三五”期间实现地质灾害零伤亡，地质灾害防治工作取得显著成效</w:t>
      </w:r>
      <w:r>
        <w:rPr>
          <w:rFonts w:hint="default" w:ascii="Times New Roman" w:hAnsi="Times New Roman" w:cs="Times New Roman"/>
          <w:spacing w:val="-1"/>
        </w:rPr>
        <w:t>。</w:t>
      </w:r>
    </w:p>
    <w:p>
      <w:pPr>
        <w:spacing w:line="240" w:lineRule="auto"/>
        <w:ind w:firstLine="643"/>
        <w:rPr>
          <w:rFonts w:hint="default" w:ascii="Times New Roman" w:hAnsi="Times New Roman" w:cs="Times New Roman"/>
          <w:b/>
          <w:bCs/>
          <w:spacing w:val="-1"/>
        </w:rPr>
      </w:pPr>
      <w:r>
        <w:rPr>
          <w:rFonts w:hint="default" w:ascii="Times New Roman" w:hAnsi="Times New Roman" w:cs="Times New Roman"/>
          <w:b/>
        </w:rPr>
        <w:t>1、地质灾害调查评价</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十三五”期间在对全区地质灾害进行系统调查的基础上，由中国冶金地质总局第三地质勘查院完成了《山西省长治县地质灾害详细调查报告</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1:5万</w:t>
      </w:r>
      <w:r>
        <w:rPr>
          <w:rFonts w:hint="default" w:ascii="Times New Roman" w:hAnsi="Times New Roman" w:cs="Times New Roman"/>
          <w:color w:val="auto"/>
          <w:spacing w:val="-1"/>
          <w:lang w:eastAsia="zh-CN"/>
        </w:rPr>
        <w:t>）</w:t>
      </w:r>
      <w:r>
        <w:rPr>
          <w:rFonts w:hint="default" w:ascii="Times New Roman" w:hAnsi="Times New Roman" w:cs="Times New Roman"/>
          <w:spacing w:val="-1"/>
        </w:rPr>
        <w:t>》，准确掌握了全区地质灾害隐患的数量、规模、发育程度、分布特征、危害程度及危险性，完善更新了地质灾害隐患点数据库，为地质灾害防治工作奠定了坚实基础。同时，长治市上党区每年均实施了地质灾害“三查”（汛前排查、汛中巡查、汛后核查）工作，严格执行地质灾害危险性评估制度，对建设项目进行地质灾害危险性评估。</w:t>
      </w:r>
    </w:p>
    <w:p>
      <w:pPr>
        <w:spacing w:line="240" w:lineRule="auto"/>
        <w:ind w:firstLine="643"/>
        <w:rPr>
          <w:rFonts w:hint="default" w:ascii="Times New Roman" w:hAnsi="Times New Roman" w:cs="Times New Roman"/>
          <w:b/>
        </w:rPr>
      </w:pPr>
      <w:r>
        <w:rPr>
          <w:rFonts w:hint="default" w:ascii="Times New Roman" w:hAnsi="Times New Roman" w:cs="Times New Roman"/>
          <w:b/>
        </w:rPr>
        <w:t>2、地质灾害</w:t>
      </w:r>
      <w:r>
        <w:rPr>
          <w:rFonts w:hint="default" w:ascii="Times New Roman" w:hAnsi="Times New Roman" w:cs="Times New Roman"/>
          <w:b/>
          <w:lang w:val="en-US" w:eastAsia="zh-CN"/>
        </w:rPr>
        <w:t>应急</w:t>
      </w:r>
      <w:r>
        <w:rPr>
          <w:rFonts w:hint="default" w:ascii="Times New Roman" w:hAnsi="Times New Roman" w:cs="Times New Roman"/>
          <w:b/>
        </w:rPr>
        <w:t>防治</w:t>
      </w:r>
    </w:p>
    <w:p>
      <w:pPr>
        <w:spacing w:line="240" w:lineRule="auto"/>
        <w:ind w:firstLine="636"/>
        <w:rPr>
          <w:rFonts w:hint="default" w:ascii="Times New Roman" w:hAnsi="Times New Roman" w:eastAsia="仿宋" w:cs="Times New Roman"/>
          <w:spacing w:val="-1"/>
          <w:lang w:eastAsia="zh-CN"/>
        </w:rPr>
      </w:pPr>
      <w:r>
        <w:rPr>
          <w:rFonts w:hint="default" w:ascii="Times New Roman" w:hAnsi="Times New Roman" w:cs="Times New Roman"/>
          <w:spacing w:val="-1"/>
        </w:rPr>
        <w:t>按照“预防为主，防治结合”的原则，一是成立了多部门和相关乡镇参加的协调领导机构；二是建立了地质灾害防治应急抢险救灾指挥部，为突发性地质灾害的应急抢险救灾提供了组织保障；三是层层签定了地质灾害防治责任书，建立了地质灾害防治责任体系；四是制定并实施了《年度地质灾害防治方案》和《突发性地质灾害应急预案》；五是制定并完善了地质灾害报告制度、地质灾害巡查监测制度、地质灾害预警预报制度、调查评价制度等制度，</w:t>
      </w:r>
      <w:r>
        <w:rPr>
          <w:rFonts w:hint="default" w:ascii="Times New Roman" w:hAnsi="Times New Roman" w:cs="Times New Roman"/>
          <w:spacing w:val="-1"/>
          <w:lang w:eastAsia="zh-CN"/>
        </w:rPr>
        <w:t>保障</w:t>
      </w:r>
      <w:r>
        <w:rPr>
          <w:rFonts w:hint="default" w:ascii="Times New Roman" w:hAnsi="Times New Roman" w:cs="Times New Roman"/>
          <w:spacing w:val="-1"/>
        </w:rPr>
        <w:t>了地质灾害监测预警预报工作有效开展。“十三五”期间通过政府购买服务形式，</w:t>
      </w:r>
      <w:r>
        <w:rPr>
          <w:rFonts w:hint="eastAsia" w:ascii="Times New Roman" w:hAnsi="Times New Roman" w:cs="Times New Roman"/>
          <w:spacing w:val="-1"/>
          <w:lang w:val="en-US" w:eastAsia="zh-CN"/>
        </w:rPr>
        <w:t>聘请地勘单位</w:t>
      </w:r>
      <w:r>
        <w:rPr>
          <w:rFonts w:hint="default" w:ascii="Times New Roman" w:hAnsi="Times New Roman" w:cs="Times New Roman"/>
          <w:spacing w:val="-1"/>
        </w:rPr>
        <w:t>作为上党区地质灾害防治技术支撑单位</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同时</w:t>
      </w:r>
      <w:r>
        <w:rPr>
          <w:rFonts w:hint="default" w:ascii="Times New Roman" w:hAnsi="Times New Roman" w:cs="Times New Roman"/>
          <w:spacing w:val="-1"/>
        </w:rPr>
        <w:t>积极开展以避险为主的地质灾害应急演练，其中应急避险演练</w:t>
      </w:r>
      <w:r>
        <w:rPr>
          <w:rFonts w:hint="default" w:ascii="Times New Roman" w:hAnsi="Times New Roman" w:cs="Times New Roman"/>
          <w:spacing w:val="-1"/>
          <w:lang w:val="en-US" w:eastAsia="zh-CN"/>
        </w:rPr>
        <w:t>5</w:t>
      </w:r>
      <w:r>
        <w:rPr>
          <w:rFonts w:hint="default" w:ascii="Times New Roman" w:hAnsi="Times New Roman" w:cs="Times New Roman"/>
          <w:spacing w:val="-1"/>
        </w:rPr>
        <w:t>次，参加人员</w:t>
      </w:r>
      <w:r>
        <w:rPr>
          <w:rFonts w:hint="default" w:ascii="Times New Roman" w:hAnsi="Times New Roman" w:cs="Times New Roman"/>
          <w:spacing w:val="-1"/>
          <w:lang w:val="en-US" w:eastAsia="zh-CN"/>
        </w:rPr>
        <w:t>800</w:t>
      </w:r>
      <w:r>
        <w:rPr>
          <w:rFonts w:hint="default" w:ascii="Times New Roman" w:hAnsi="Times New Roman" w:cs="Times New Roman"/>
          <w:spacing w:val="-1"/>
        </w:rPr>
        <w:t>余人</w:t>
      </w:r>
      <w:r>
        <w:rPr>
          <w:rFonts w:hint="default" w:ascii="Times New Roman" w:hAnsi="Times New Roman" w:cs="Times New Roman"/>
          <w:spacing w:val="-1"/>
          <w:lang w:eastAsia="zh-CN"/>
        </w:rPr>
        <w:t>，</w:t>
      </w:r>
      <w:r>
        <w:rPr>
          <w:rFonts w:hint="default" w:ascii="Times New Roman" w:hAnsi="Times New Roman" w:cs="Times New Roman"/>
          <w:spacing w:val="-1"/>
        </w:rPr>
        <w:t>提高了群众的避险自救能力和相关部门的应急救援能力</w:t>
      </w:r>
      <w:r>
        <w:rPr>
          <w:rFonts w:hint="default" w:ascii="Times New Roman" w:hAnsi="Times New Roman" w:cs="Times New Roman"/>
          <w:spacing w:val="-1"/>
          <w:lang w:eastAsia="zh-CN"/>
        </w:rPr>
        <w:t>。</w:t>
      </w:r>
    </w:p>
    <w:p>
      <w:pPr>
        <w:spacing w:line="240" w:lineRule="auto"/>
        <w:ind w:firstLine="643"/>
        <w:rPr>
          <w:rFonts w:hint="default" w:ascii="Times New Roman" w:hAnsi="Times New Roman" w:cs="Times New Roman"/>
          <w:b/>
        </w:rPr>
      </w:pPr>
      <w:r>
        <w:rPr>
          <w:rFonts w:hint="default" w:ascii="Times New Roman" w:hAnsi="Times New Roman" w:cs="Times New Roman"/>
          <w:b/>
        </w:rPr>
        <w:t>3、地质灾害监测预警</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监测预警体系进一步完善，区内监测预警初步实现“人防”与“技防”相结合，监测预警能力进一步提升。</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“十三五”期间，长治市上党区自然资源局和与气象、水利、应急等部门制定地质灾害趋势会商制度，完善气象预警预报体系，联合开展了地质灾害气象预警预报工作，提早预防地质灾害的发生提供了保障。</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完善了区、乡(镇)、村三级地质灾害群测群防监测预警体系，并于每年汛期前（4月-5月）发放了地质灾害防灾工作明白卡、地质灾害防灾避险明白卡和地质灾害隐患防治通知书 “两卡一书”，编制了地质灾害隐患点防灾预案，明确责任单位、责任人、监测人等</w:t>
      </w:r>
      <w:r>
        <w:rPr>
          <w:rFonts w:hint="default" w:ascii="Times New Roman" w:hAnsi="Times New Roman" w:cs="Times New Roman"/>
          <w:spacing w:val="-1"/>
          <w:lang w:eastAsia="zh-CN"/>
        </w:rPr>
        <w:t>，</w:t>
      </w:r>
      <w:r>
        <w:rPr>
          <w:rFonts w:hint="default" w:ascii="Times New Roman" w:hAnsi="Times New Roman" w:cs="Times New Roman"/>
          <w:color w:val="auto"/>
          <w:sz w:val="32"/>
          <w:szCs w:val="32"/>
          <w:lang w:eastAsia="zh-CN"/>
        </w:rPr>
        <w:t>全</w:t>
      </w:r>
      <w:r>
        <w:rPr>
          <w:rFonts w:hint="default" w:ascii="Times New Roman" w:hAnsi="Times New Roman" w:cs="Times New Roman"/>
          <w:color w:val="auto"/>
          <w:sz w:val="32"/>
          <w:szCs w:val="32"/>
          <w:lang w:val="en-US" w:eastAsia="zh-CN"/>
        </w:rPr>
        <w:t>区累计</w:t>
      </w:r>
      <w:r>
        <w:rPr>
          <w:rFonts w:hint="default" w:ascii="Times New Roman" w:hAnsi="Times New Roman" w:cs="Times New Roman"/>
          <w:color w:val="auto"/>
          <w:sz w:val="32"/>
          <w:szCs w:val="32"/>
          <w:lang w:eastAsia="zh-CN"/>
        </w:rPr>
        <w:t>发放“避险明白卡”</w:t>
      </w:r>
      <w:r>
        <w:rPr>
          <w:rFonts w:hint="eastAsia" w:ascii="Times New Roman" w:hAnsi="Times New Roman" w:cs="Times New Roman"/>
          <w:color w:val="auto"/>
          <w:sz w:val="32"/>
          <w:szCs w:val="32"/>
          <w:lang w:val="en-US" w:eastAsia="zh-CN"/>
        </w:rPr>
        <w:t>20000余</w:t>
      </w:r>
      <w:r>
        <w:rPr>
          <w:rFonts w:hint="default" w:ascii="Times New Roman" w:hAnsi="Times New Roman" w:cs="Times New Roman"/>
          <w:color w:val="auto"/>
          <w:sz w:val="32"/>
          <w:szCs w:val="32"/>
          <w:lang w:eastAsia="zh-CN"/>
        </w:rPr>
        <w:t>份和“防灾工作明白卡”</w:t>
      </w:r>
      <w:r>
        <w:rPr>
          <w:rFonts w:hint="default" w:ascii="Times New Roman" w:hAnsi="Times New Roman" w:cs="Times New Roman"/>
          <w:color w:val="auto"/>
          <w:sz w:val="32"/>
          <w:szCs w:val="32"/>
          <w:lang w:val="en-US" w:eastAsia="zh-CN"/>
        </w:rPr>
        <w:t>4250</w:t>
      </w:r>
      <w:r>
        <w:rPr>
          <w:rFonts w:hint="default" w:ascii="Times New Roman" w:hAnsi="Times New Roman" w:cs="Times New Roman"/>
          <w:color w:val="auto"/>
          <w:sz w:val="32"/>
          <w:szCs w:val="32"/>
          <w:lang w:eastAsia="zh-CN"/>
        </w:rPr>
        <w:t>份</w:t>
      </w:r>
      <w:r>
        <w:rPr>
          <w:rFonts w:hint="default" w:ascii="Times New Roman" w:hAnsi="Times New Roman" w:cs="Times New Roman"/>
          <w:spacing w:val="-1"/>
        </w:rPr>
        <w:t>。</w:t>
      </w:r>
    </w:p>
    <w:p>
      <w:pPr>
        <w:spacing w:line="240" w:lineRule="auto"/>
        <w:ind w:firstLine="643"/>
        <w:rPr>
          <w:rFonts w:hint="default" w:ascii="Times New Roman" w:hAnsi="Times New Roman" w:cs="Times New Roman"/>
          <w:b/>
        </w:rPr>
      </w:pPr>
      <w:r>
        <w:rPr>
          <w:rFonts w:hint="default" w:ascii="Times New Roman" w:hAnsi="Times New Roman" w:cs="Times New Roman"/>
          <w:b/>
        </w:rPr>
        <w:t>4、地质灾害综合治理</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spacing w:val="-1"/>
        </w:rPr>
        <w:t>“十三五”期间，长治市上党区利用各级财政补助资金，实施了多项地质灾害治理工程及搬迁工程，</w:t>
      </w:r>
      <w:r>
        <w:rPr>
          <w:rFonts w:hint="default" w:ascii="Times New Roman" w:hAnsi="Times New Roman" w:cs="Times New Roman"/>
          <w:spacing w:val="-1"/>
          <w:lang w:val="en-US" w:eastAsia="zh-CN"/>
        </w:rPr>
        <w:t>实</w:t>
      </w:r>
      <w:r>
        <w:rPr>
          <w:rFonts w:hint="default" w:ascii="Times New Roman" w:hAnsi="Times New Roman" w:cs="Times New Roman"/>
          <w:color w:val="auto"/>
          <w:spacing w:val="-1"/>
        </w:rPr>
        <w:t>现了地质灾害零伤亡</w:t>
      </w:r>
      <w:r>
        <w:rPr>
          <w:rFonts w:hint="default" w:ascii="Times New Roman" w:hAnsi="Times New Roman" w:cs="Times New Roman"/>
          <w:color w:val="auto"/>
          <w:spacing w:val="-1"/>
          <w:lang w:eastAsia="zh-CN"/>
        </w:rPr>
        <w:t>，</w:t>
      </w:r>
      <w:r>
        <w:rPr>
          <w:rFonts w:hint="default" w:ascii="Times New Roman" w:hAnsi="Times New Roman" w:cs="Times New Roman"/>
          <w:spacing w:val="-1"/>
        </w:rPr>
        <w:t>地质灾害综合治理超额完成十三五期间预期目标。</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“十三五”期间，上党区实施地质灾害排危除险工程2</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rPr>
        <w:t>处，</w:t>
      </w:r>
      <w:r>
        <w:rPr>
          <w:rFonts w:hint="default" w:ascii="Times New Roman" w:hAnsi="Times New Roman" w:cs="Times New Roman"/>
          <w:color w:val="auto"/>
          <w:spacing w:val="-1"/>
          <w:lang w:val="en-US" w:eastAsia="zh-CN"/>
        </w:rPr>
        <w:t>投入</w:t>
      </w:r>
      <w:r>
        <w:rPr>
          <w:rFonts w:hint="default" w:ascii="Times New Roman" w:hAnsi="Times New Roman" w:cs="Times New Roman"/>
          <w:color w:val="auto"/>
          <w:spacing w:val="-1"/>
        </w:rPr>
        <w:t>资金140万元，</w:t>
      </w:r>
      <w:r>
        <w:rPr>
          <w:rFonts w:hint="default" w:ascii="Times New Roman" w:hAnsi="Times New Roman" w:cs="Times New Roman"/>
          <w:color w:val="auto"/>
          <w:spacing w:val="-1"/>
          <w:lang w:val="en-US" w:eastAsia="zh-CN"/>
        </w:rPr>
        <w:t>保护受威胁群众310人，保护财产760万元。</w:t>
      </w:r>
      <w:r>
        <w:rPr>
          <w:rFonts w:hint="default" w:ascii="Times New Roman" w:hAnsi="Times New Roman" w:cs="Times New Roman"/>
          <w:color w:val="auto"/>
          <w:spacing w:val="-1"/>
        </w:rPr>
        <w:t>“十三五”期间上党区共搬迁受威胁群众237户</w:t>
      </w:r>
      <w:r>
        <w:rPr>
          <w:rFonts w:hint="default" w:ascii="Times New Roman" w:hAnsi="Times New Roman" w:cs="Times New Roman"/>
          <w:color w:val="auto"/>
          <w:spacing w:val="-1"/>
          <w:lang w:val="en-US" w:eastAsia="zh-CN"/>
        </w:rPr>
        <w:t>731人</w:t>
      </w:r>
      <w:r>
        <w:rPr>
          <w:rFonts w:hint="default" w:ascii="Times New Roman" w:hAnsi="Times New Roman" w:cs="Times New Roman"/>
          <w:color w:val="auto"/>
          <w:spacing w:val="-1"/>
        </w:rPr>
        <w:t>，投入资金约2</w:t>
      </w:r>
      <w:r>
        <w:rPr>
          <w:rFonts w:hint="default" w:ascii="Times New Roman" w:hAnsi="Times New Roman" w:cs="Times New Roman"/>
          <w:color w:val="auto"/>
          <w:spacing w:val="-1"/>
          <w:lang w:val="en-US" w:eastAsia="zh-CN"/>
        </w:rPr>
        <w:t>576</w:t>
      </w:r>
      <w:r>
        <w:rPr>
          <w:rFonts w:hint="default" w:ascii="Times New Roman" w:hAnsi="Times New Roman" w:cs="Times New Roman"/>
          <w:color w:val="auto"/>
          <w:spacing w:val="-1"/>
        </w:rPr>
        <w:t>万元。地质灾害治理工程和搬迁避让有效地保障了人民群众的生命财产安全，取得了良好的社会效益和环境效益。</w:t>
      </w:r>
    </w:p>
    <w:p>
      <w:pPr>
        <w:spacing w:line="240" w:lineRule="auto"/>
        <w:ind w:firstLine="643"/>
        <w:rPr>
          <w:rFonts w:hint="default" w:ascii="Times New Roman" w:hAnsi="Times New Roman" w:cs="Times New Roman"/>
          <w:b/>
        </w:rPr>
      </w:pPr>
      <w:r>
        <w:rPr>
          <w:rFonts w:hint="default" w:ascii="Times New Roman" w:hAnsi="Times New Roman" w:cs="Times New Roman"/>
          <w:b/>
        </w:rPr>
        <w:t>5、地质灾害防治宣传</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十三五”期间，全区加大了地质灾害防治科普宣传工作，专请市局及相关技术单位专家来该区进行宣讲培训，组织区、乡、村负责人以及地质灾害监测人员进行了地质灾害防灾知识宣传培训。每年汛期、“地球日”、“防灾减灾日”，区自然资源部门都要组织开展重要地质灾害点的巡查和监测人员的培训学习，利用广播、电视台、报刊宣传等方式进行相关知识宣传</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期间</w:t>
      </w:r>
      <w:r>
        <w:rPr>
          <w:rFonts w:hint="default" w:ascii="Times New Roman" w:hAnsi="Times New Roman" w:cs="Times New Roman"/>
          <w:color w:val="auto"/>
          <w:sz w:val="32"/>
          <w:szCs w:val="32"/>
          <w:lang w:eastAsia="zh-CN"/>
        </w:rPr>
        <w:t>对区、乡（镇）自然资源部门管理人员、隐患点监测人员共组织培训</w:t>
      </w:r>
      <w:r>
        <w:rPr>
          <w:rFonts w:hint="default" w:ascii="Times New Roman" w:hAnsi="Times New Roman" w:cs="Times New Roman"/>
          <w:color w:val="auto"/>
          <w:sz w:val="32"/>
          <w:szCs w:val="32"/>
          <w:lang w:val="en-US" w:eastAsia="zh-CN"/>
        </w:rPr>
        <w:t>10</w:t>
      </w:r>
      <w:r>
        <w:rPr>
          <w:rFonts w:hint="default" w:ascii="Times New Roman" w:hAnsi="Times New Roman" w:cs="Times New Roman"/>
          <w:color w:val="auto"/>
          <w:sz w:val="32"/>
          <w:szCs w:val="32"/>
          <w:lang w:eastAsia="zh-CN"/>
        </w:rPr>
        <w:t>次，培训人员</w:t>
      </w:r>
      <w:r>
        <w:rPr>
          <w:rFonts w:hint="default" w:ascii="Times New Roman" w:hAnsi="Times New Roman" w:cs="Times New Roman"/>
          <w:color w:val="auto"/>
          <w:sz w:val="32"/>
          <w:szCs w:val="32"/>
          <w:lang w:val="en-US" w:eastAsia="zh-CN"/>
        </w:rPr>
        <w:t>800</w:t>
      </w:r>
      <w:r>
        <w:rPr>
          <w:rFonts w:hint="default" w:ascii="Times New Roman" w:hAnsi="Times New Roman" w:cs="Times New Roman"/>
          <w:color w:val="auto"/>
          <w:sz w:val="32"/>
          <w:szCs w:val="32"/>
          <w:lang w:eastAsia="zh-CN"/>
        </w:rPr>
        <w:t>余人</w:t>
      </w:r>
      <w:r>
        <w:rPr>
          <w:rFonts w:hint="default" w:ascii="Times New Roman" w:hAnsi="Times New Roman" w:cs="Times New Roman"/>
          <w:color w:val="auto"/>
          <w:sz w:val="32"/>
          <w:szCs w:val="32"/>
          <w:lang w:val="en-US" w:eastAsia="zh-CN"/>
        </w:rPr>
        <w:t>次，开展地质灾害宣传15次，</w:t>
      </w:r>
      <w:r>
        <w:rPr>
          <w:rFonts w:hint="default" w:ascii="Times New Roman" w:hAnsi="Times New Roman" w:cs="Times New Roman"/>
          <w:color w:val="auto"/>
          <w:sz w:val="32"/>
          <w:szCs w:val="32"/>
        </w:rPr>
        <w:t>发放地质灾害防治知识宣传手册</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画报</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3500余</w:t>
      </w:r>
      <w:r>
        <w:rPr>
          <w:rFonts w:hint="default" w:ascii="Times New Roman" w:hAnsi="Times New Roman" w:cs="Times New Roman"/>
          <w:color w:val="auto"/>
          <w:sz w:val="32"/>
          <w:szCs w:val="32"/>
        </w:rPr>
        <w:t>份</w:t>
      </w:r>
      <w:r>
        <w:rPr>
          <w:rFonts w:hint="default" w:ascii="Times New Roman" w:hAnsi="Times New Roman" w:cs="Times New Roman"/>
          <w:spacing w:val="-1"/>
        </w:rPr>
        <w:t>。</w:t>
      </w:r>
    </w:p>
    <w:p>
      <w:pPr>
        <w:pStyle w:val="4"/>
        <w:spacing w:before="0" w:after="0" w:line="240" w:lineRule="auto"/>
        <w:ind w:firstLine="643"/>
        <w:rPr>
          <w:rFonts w:hint="default" w:ascii="Times New Roman" w:hAnsi="Times New Roman" w:eastAsia="仿宋" w:cs="Times New Roman"/>
        </w:rPr>
      </w:pPr>
      <w:bookmarkStart w:id="5" w:name="_Toc18461"/>
      <w:bookmarkStart w:id="6" w:name="_Toc5267"/>
      <w:r>
        <w:rPr>
          <w:rFonts w:hint="default" w:ascii="Times New Roman" w:hAnsi="Times New Roman" w:eastAsia="仿宋" w:cs="Times New Roman"/>
        </w:rPr>
        <w:t>（</w:t>
      </w:r>
      <w:r>
        <w:rPr>
          <w:rFonts w:hint="eastAsia" w:ascii="Times New Roman" w:hAnsi="Times New Roman" w:eastAsia="仿宋" w:cs="Times New Roman"/>
          <w:lang w:val="en-US" w:eastAsia="zh-CN"/>
        </w:rPr>
        <w:t>四</w:t>
      </w:r>
      <w:r>
        <w:rPr>
          <w:rFonts w:hint="default" w:ascii="Times New Roman" w:hAnsi="Times New Roman" w:eastAsia="仿宋" w:cs="Times New Roman"/>
        </w:rPr>
        <w:t>）</w:t>
      </w:r>
      <w:bookmarkEnd w:id="5"/>
      <w:r>
        <w:rPr>
          <w:rFonts w:hint="default" w:ascii="Times New Roman" w:hAnsi="Times New Roman" w:eastAsia="仿宋" w:cs="Times New Roman"/>
        </w:rPr>
        <w:t>“十四五”地质灾害防治形势</w:t>
      </w:r>
      <w:bookmarkEnd w:id="6"/>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上党区</w:t>
      </w:r>
      <w:r>
        <w:rPr>
          <w:rFonts w:hint="default" w:ascii="Times New Roman" w:hAnsi="Times New Roman" w:cs="Times New Roman"/>
          <w:spacing w:val="-1"/>
          <w:lang w:val="en-US" w:eastAsia="zh-CN"/>
        </w:rPr>
        <w:t>总体</w:t>
      </w:r>
      <w:r>
        <w:rPr>
          <w:rFonts w:hint="default" w:ascii="Times New Roman" w:hAnsi="Times New Roman" w:cs="Times New Roman"/>
          <w:spacing w:val="-1"/>
        </w:rPr>
        <w:t>地势东南高，西北低，东部广大黄土丘陵区黄土节理</w:t>
      </w:r>
      <w:r>
        <w:rPr>
          <w:rFonts w:hint="eastAsia" w:ascii="Times New Roman" w:hAnsi="Times New Roman" w:cs="Times New Roman"/>
          <w:spacing w:val="-1"/>
          <w:lang w:val="en-US" w:eastAsia="zh-CN"/>
        </w:rPr>
        <w:t>及</w:t>
      </w:r>
      <w:r>
        <w:rPr>
          <w:rFonts w:hint="default" w:ascii="Times New Roman" w:hAnsi="Times New Roman" w:cs="Times New Roman"/>
          <w:spacing w:val="-1"/>
        </w:rPr>
        <w:t>裂隙发育，南部低中山区二叠系地层出露面积广，软硬相间碎屑岩类分布广。特殊的地形地貌和岩土体条件，孕育了斜坡变形破坏的成灾模式，在削坡建房等人类工程活动的影响下，容易破坏斜坡的自然稳定结构，从而引起斜坡失稳，易引发崩塌、滑坡地质灾害。</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近年来区域极端降水条件不断出现，为地质灾害的形成和发展提供了先决条件。冻融和降雨是引发崩塌、滑坡的主要外力因素，其中降水特别连续降雨或暴雨是崩塌形成最重要的触发因素，在持续降雨或暴雨的情况下，雨水对土体的侵蚀作用加大，土体抗剪强度逐渐降低，且降雨形成的短暂水流会对坡脚进行冲刷，使坡脚坡度变大，斜坡上部形成高陡临空面，也易导致崩塌、滑坡地质灾害的发生。</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随着长治市上党区经济建设的力度加大，人类活动无论是在深度上还是广度上都日益加剧，特别是对自然斜坡的不合理开挖，造成斜坡变形失稳，已成为触发地质灾害的主要因素之一。全区人类工程活动主要体现在以下几个方面：一是人类工程活动强烈的地段，尤其是村庄周围分布较为集中，具有突发性强、隐蔽性强、危害性大的特点</w:t>
      </w:r>
      <w:r>
        <w:rPr>
          <w:rFonts w:hint="default" w:ascii="Times New Roman" w:hAnsi="Times New Roman" w:cs="Times New Roman"/>
          <w:spacing w:val="-1"/>
          <w:lang w:eastAsia="zh-CN"/>
        </w:rPr>
        <w:t>；</w:t>
      </w:r>
      <w:r>
        <w:rPr>
          <w:rFonts w:hint="default" w:ascii="Times New Roman" w:hAnsi="Times New Roman" w:cs="Times New Roman"/>
          <w:spacing w:val="-1"/>
        </w:rPr>
        <w:t>二是上党区煤炭资源丰富，随着各煤矿的不断生产，采空塌陷及地裂缝影响范围进一步扩大，采空区地面塌陷地质灾害发展趋势将增强</w:t>
      </w:r>
      <w:r>
        <w:rPr>
          <w:rFonts w:hint="default" w:ascii="Times New Roman" w:hAnsi="Times New Roman" w:cs="Times New Roman"/>
          <w:spacing w:val="-1"/>
          <w:lang w:eastAsia="zh-CN"/>
        </w:rPr>
        <w:t>；</w:t>
      </w:r>
      <w:r>
        <w:rPr>
          <w:rFonts w:hint="default" w:ascii="Times New Roman" w:hAnsi="Times New Roman" w:cs="Times New Roman"/>
          <w:spacing w:val="-1"/>
        </w:rPr>
        <w:t>三是全区公路建设，在推动经济发展的同时引起一系列地质灾害问题，大量的开挖坡脚，使斜坡变陡，原有坡体形成临空面，形成大量的不稳定斜坡，极易形成滑坡、崩塌等地质灾害隐患，危及公路行人、车辆的安全。</w:t>
      </w:r>
    </w:p>
    <w:p>
      <w:pPr>
        <w:spacing w:line="240" w:lineRule="auto"/>
        <w:ind w:firstLine="636"/>
        <w:rPr>
          <w:rFonts w:hint="default" w:ascii="Times New Roman" w:hAnsi="Times New Roman" w:cs="Times New Roman"/>
          <w:spacing w:val="-1"/>
        </w:rPr>
      </w:pPr>
      <w:r>
        <w:rPr>
          <w:rFonts w:hint="default" w:ascii="Times New Roman" w:hAnsi="Times New Roman" w:cs="Times New Roman"/>
          <w:color w:val="auto"/>
          <w:lang w:val="en-US" w:eastAsia="zh-CN"/>
        </w:rPr>
        <w:t>综上，预计上党区地质灾害在“十四五”期间仍将呈高发、频发态势，地质灾害防治工作面临的形势依然严峻</w:t>
      </w:r>
      <w:r>
        <w:rPr>
          <w:rFonts w:hint="default" w:ascii="Times New Roman" w:hAnsi="Times New Roman" w:cs="Times New Roman"/>
          <w:spacing w:val="-1"/>
        </w:rPr>
        <w:t>。</w:t>
      </w:r>
    </w:p>
    <w:p>
      <w:pPr>
        <w:pStyle w:val="3"/>
        <w:spacing w:before="218" w:beforeLines="70" w:after="62" w:afterLines="20"/>
        <w:ind w:firstLine="723"/>
        <w:rPr>
          <w:rFonts w:hint="default" w:ascii="Times New Roman" w:hAnsi="Times New Roman" w:cs="Times New Roman"/>
          <w:sz w:val="36"/>
          <w:szCs w:val="36"/>
        </w:rPr>
      </w:pPr>
      <w:bookmarkStart w:id="7" w:name="_Toc10158"/>
      <w:r>
        <w:rPr>
          <w:rFonts w:hint="default" w:ascii="Times New Roman" w:hAnsi="Times New Roman" w:cs="Times New Roman"/>
          <w:sz w:val="36"/>
          <w:szCs w:val="36"/>
        </w:rPr>
        <w:t>二、规划指导思想、基本原则和目标</w:t>
      </w:r>
      <w:bookmarkEnd w:id="7"/>
    </w:p>
    <w:p>
      <w:pPr>
        <w:pStyle w:val="4"/>
        <w:spacing w:before="0" w:after="0" w:line="240" w:lineRule="auto"/>
        <w:ind w:firstLine="643"/>
        <w:rPr>
          <w:rFonts w:hint="default" w:ascii="Times New Roman" w:hAnsi="Times New Roman" w:eastAsia="仿宋" w:cs="Times New Roman"/>
        </w:rPr>
      </w:pPr>
      <w:bookmarkStart w:id="8" w:name="_Toc23704"/>
      <w:bookmarkStart w:id="9" w:name="_Toc7962"/>
      <w:r>
        <w:rPr>
          <w:rFonts w:hint="default" w:ascii="Times New Roman" w:hAnsi="Times New Roman" w:eastAsia="仿宋" w:cs="Times New Roman"/>
        </w:rPr>
        <w:t>（一）指导思想</w:t>
      </w:r>
      <w:bookmarkEnd w:id="8"/>
      <w:bookmarkEnd w:id="9"/>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坚持以习近平新时代中国特色社会主义思想及系列重要讲话精神为指导，深入贯彻党的</w:t>
      </w:r>
      <w:r>
        <w:rPr>
          <w:rFonts w:hint="default" w:ascii="Times New Roman" w:hAnsi="Times New Roman" w:cs="Times New Roman"/>
          <w:spacing w:val="-1"/>
          <w:lang w:val="en-US" w:eastAsia="zh-CN"/>
        </w:rPr>
        <w:t>二十</w:t>
      </w:r>
      <w:r>
        <w:rPr>
          <w:rFonts w:hint="default" w:ascii="Times New Roman" w:hAnsi="Times New Roman" w:cs="Times New Roman"/>
          <w:spacing w:val="-1"/>
        </w:rPr>
        <w:t>大精神，全面贯彻习近平总书记“两个坚持、三个转变”等防灾减灾工作系列重要论述精神，坚持人民至上、生命至上，以健全地质灾害调查评价体系、监测预警体系、综合治理体系、应急防治体系为主线，强化全社会地质灾害防范意识和能力，科学规划，突出重点，整体推进，全面提高全</w:t>
      </w:r>
      <w:r>
        <w:rPr>
          <w:rFonts w:hint="eastAsia" w:ascii="Times New Roman" w:hAnsi="Times New Roman" w:cs="Times New Roman"/>
          <w:spacing w:val="-1"/>
          <w:lang w:val="en-US" w:eastAsia="zh-CN"/>
        </w:rPr>
        <w:t>区</w:t>
      </w:r>
      <w:r>
        <w:rPr>
          <w:rFonts w:hint="default" w:ascii="Times New Roman" w:hAnsi="Times New Roman" w:cs="Times New Roman"/>
          <w:spacing w:val="-1"/>
        </w:rPr>
        <w:t>地质灾害防治水平。</w:t>
      </w:r>
    </w:p>
    <w:p>
      <w:pPr>
        <w:pStyle w:val="4"/>
        <w:spacing w:before="0" w:after="0" w:line="240" w:lineRule="auto"/>
        <w:ind w:firstLine="643"/>
        <w:rPr>
          <w:rFonts w:hint="default" w:ascii="Times New Roman" w:hAnsi="Times New Roman" w:eastAsia="仿宋" w:cs="Times New Roman"/>
        </w:rPr>
      </w:pPr>
      <w:bookmarkStart w:id="10" w:name="_Toc13197"/>
      <w:r>
        <w:rPr>
          <w:rFonts w:hint="default" w:ascii="Times New Roman" w:hAnsi="Times New Roman" w:eastAsia="仿宋" w:cs="Times New Roman"/>
        </w:rPr>
        <w:t>（二）规划原则</w:t>
      </w:r>
      <w:bookmarkEnd w:id="10"/>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1</w:t>
      </w:r>
      <w:r>
        <w:rPr>
          <w:rFonts w:hint="default" w:ascii="Times New Roman" w:hAnsi="Times New Roman" w:cs="Times New Roman"/>
          <w:spacing w:val="-1"/>
          <w:lang w:eastAsia="zh-CN"/>
        </w:rPr>
        <w:t>、</w:t>
      </w:r>
      <w:r>
        <w:rPr>
          <w:rFonts w:hint="default" w:ascii="Times New Roman" w:hAnsi="Times New Roman" w:cs="Times New Roman"/>
          <w:spacing w:val="-1"/>
        </w:rPr>
        <w:t>以人为本、协调发展</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坚持“人民至上、生命至上”理念，将保障人民群众生命财产安全作为地质灾害防治工作的出发点和落脚点，增强应急处置、宣传培训、监督管理工作，把地质灾害预防工作做到灾害发生之前和工程规划与建设之前，提高预防效果。</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2</w:t>
      </w:r>
      <w:r>
        <w:rPr>
          <w:rFonts w:hint="default" w:ascii="Times New Roman" w:hAnsi="Times New Roman" w:cs="Times New Roman"/>
          <w:spacing w:val="-1"/>
          <w:lang w:eastAsia="zh-CN"/>
        </w:rPr>
        <w:t>、</w:t>
      </w:r>
      <w:r>
        <w:rPr>
          <w:rFonts w:hint="default" w:ascii="Times New Roman" w:hAnsi="Times New Roman" w:cs="Times New Roman"/>
          <w:spacing w:val="-1"/>
        </w:rPr>
        <w:t>属地管理，分级负责</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坚持属地管理，分级负责，各级党委政府按照属地管理落实地质灾害防治主体责任，各行业部门按照职责分工各司其职、各担其责；坚持分类负责，“谁引发、谁治理”，对人为工程建设引发的地质灾害明确防灾责任单位，切实落实防范治理责任。</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3</w:t>
      </w:r>
      <w:r>
        <w:rPr>
          <w:rFonts w:hint="default" w:ascii="Times New Roman" w:hAnsi="Times New Roman" w:cs="Times New Roman"/>
          <w:spacing w:val="-1"/>
          <w:lang w:eastAsia="zh-CN"/>
        </w:rPr>
        <w:t>、</w:t>
      </w:r>
      <w:r>
        <w:rPr>
          <w:rFonts w:hint="default" w:ascii="Times New Roman" w:hAnsi="Times New Roman" w:cs="Times New Roman"/>
          <w:spacing w:val="-1"/>
        </w:rPr>
        <w:t>预防为主，防治结合</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树立底线思维，坚持预防为主，加强风险源头管控，提高预警精准度，增强全民防灾减灾意识，推进“隐患点+风险区”双控，推行“主动避让、提前避让、预防避让”的三避让原则，开展地质灾害综合治理，有效化解地质灾害风险。坚持人防、技防并重，常规方法和高新技术相结合，加大科技支撑力度，着力提高地质灾害防治水平。</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4</w:t>
      </w:r>
      <w:r>
        <w:rPr>
          <w:rFonts w:hint="default" w:ascii="Times New Roman" w:hAnsi="Times New Roman" w:cs="Times New Roman"/>
          <w:spacing w:val="-1"/>
          <w:lang w:eastAsia="zh-CN"/>
        </w:rPr>
        <w:t>、</w:t>
      </w:r>
      <w:r>
        <w:rPr>
          <w:rFonts w:hint="default" w:ascii="Times New Roman" w:hAnsi="Times New Roman" w:cs="Times New Roman"/>
          <w:spacing w:val="-1"/>
        </w:rPr>
        <w:t>统筹规划、突出重点</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rPr>
        <w:t>根据地质灾害特点和经济社会发展水平，全面规划调查评价、监测预警、避险移民搬迁、工程治理、应急能力建设和科学技术支撑工作，统筹兼顾，突出重点，将防治重点部署在人民生命财产安全受到直接或潜在威胁的区域，优先部署调查评价和监测预警工作，有针对性地继续开展避险移民搬迁、工程治理、应急能力建设和科学技术支撑工作。</w:t>
      </w:r>
    </w:p>
    <w:p>
      <w:pPr>
        <w:pStyle w:val="4"/>
        <w:spacing w:before="0" w:after="0" w:line="240" w:lineRule="auto"/>
        <w:ind w:firstLine="643"/>
        <w:rPr>
          <w:rFonts w:hint="default" w:ascii="Times New Roman" w:hAnsi="Times New Roman" w:eastAsia="仿宋" w:cs="Times New Roman"/>
          <w:lang w:eastAsia="zh-CN"/>
        </w:rPr>
      </w:pPr>
      <w:bookmarkStart w:id="11" w:name="_Toc8006"/>
      <w:r>
        <w:rPr>
          <w:rFonts w:hint="default" w:ascii="Times New Roman" w:hAnsi="Times New Roman" w:eastAsia="仿宋" w:cs="Times New Roman"/>
        </w:rPr>
        <w:t>（</w:t>
      </w:r>
      <w:r>
        <w:rPr>
          <w:rFonts w:hint="default" w:ascii="Times New Roman" w:hAnsi="Times New Roman" w:eastAsia="仿宋" w:cs="Times New Roman"/>
          <w:lang w:val="en-US" w:eastAsia="zh-CN"/>
        </w:rPr>
        <w:t>三</w:t>
      </w:r>
      <w:r>
        <w:rPr>
          <w:rFonts w:hint="default" w:ascii="Times New Roman" w:hAnsi="Times New Roman" w:eastAsia="仿宋" w:cs="Times New Roman"/>
        </w:rPr>
        <w:t>）规划</w:t>
      </w:r>
      <w:r>
        <w:rPr>
          <w:rFonts w:hint="default" w:ascii="Times New Roman" w:hAnsi="Times New Roman" w:eastAsia="仿宋" w:cs="Times New Roman"/>
          <w:lang w:val="en-US" w:eastAsia="zh-CN"/>
        </w:rPr>
        <w:t>目标</w:t>
      </w:r>
      <w:bookmarkEnd w:id="11"/>
    </w:p>
    <w:p>
      <w:pPr>
        <w:spacing w:line="240" w:lineRule="auto"/>
        <w:ind w:firstLine="636"/>
        <w:rPr>
          <w:rFonts w:hint="default" w:ascii="Times New Roman" w:hAnsi="Times New Roman" w:cs="Times New Roman"/>
          <w:spacing w:val="-1"/>
          <w:lang w:eastAsia="zh-CN"/>
        </w:rPr>
      </w:pPr>
      <w:r>
        <w:rPr>
          <w:rFonts w:hint="default" w:ascii="Times New Roman" w:hAnsi="Times New Roman" w:cs="Times New Roman"/>
          <w:spacing w:val="-1"/>
          <w:lang w:eastAsia="zh-CN"/>
        </w:rPr>
        <w:t>到2025年，</w:t>
      </w:r>
      <w:r>
        <w:rPr>
          <w:rFonts w:hint="default" w:ascii="Times New Roman" w:hAnsi="Times New Roman" w:cs="Times New Roman"/>
          <w:spacing w:val="-1"/>
          <w:lang w:val="en-US" w:eastAsia="zh-CN"/>
        </w:rPr>
        <w:t>上党区</w:t>
      </w:r>
      <w:r>
        <w:rPr>
          <w:rFonts w:hint="default" w:ascii="Times New Roman" w:hAnsi="Times New Roman" w:cs="Times New Roman"/>
          <w:spacing w:val="-1"/>
          <w:lang w:eastAsia="zh-CN"/>
        </w:rPr>
        <w:t>全面建成地质灾害防治综合体系，全方位提升防灾减灾救灾能力。完善地质灾害调查评价、监测预警、综合治理、应急防治四大体系；完善提升以群测群防为基础的专群结合监测网络；全</w:t>
      </w:r>
      <w:r>
        <w:rPr>
          <w:rFonts w:hint="default" w:ascii="Times New Roman" w:hAnsi="Times New Roman" w:cs="Times New Roman"/>
          <w:spacing w:val="-1"/>
          <w:lang w:val="en-US" w:eastAsia="zh-CN"/>
        </w:rPr>
        <w:t>区</w:t>
      </w:r>
      <w:r>
        <w:rPr>
          <w:rFonts w:hint="default" w:ascii="Times New Roman" w:hAnsi="Times New Roman" w:cs="Times New Roman"/>
          <w:spacing w:val="-1"/>
          <w:lang w:eastAsia="zh-CN"/>
        </w:rPr>
        <w:t>地质灾害风险进一步降低，地质灾害防治能力明显提升，公众生命财产安全切实得到保障，地质灾害对经济社会和生态环境的影响显著减轻。</w:t>
      </w:r>
    </w:p>
    <w:p>
      <w:pPr>
        <w:spacing w:line="240" w:lineRule="auto"/>
        <w:ind w:firstLine="636"/>
        <w:rPr>
          <w:rFonts w:hint="default" w:ascii="Times New Roman" w:hAnsi="Times New Roman" w:cs="Times New Roman"/>
          <w:spacing w:val="-1"/>
          <w:lang w:eastAsia="zh-CN"/>
        </w:rPr>
      </w:pP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完成</w:t>
      </w:r>
      <w:r>
        <w:rPr>
          <w:rFonts w:hint="default" w:ascii="Times New Roman" w:hAnsi="Times New Roman" w:cs="Times New Roman"/>
          <w:spacing w:val="-1"/>
          <w:lang w:eastAsia="zh-CN"/>
        </w:rPr>
        <w:t>1:50000</w:t>
      </w:r>
      <w:r>
        <w:rPr>
          <w:rFonts w:hint="default" w:ascii="Times New Roman" w:hAnsi="Times New Roman" w:cs="Times New Roman"/>
          <w:spacing w:val="-1"/>
          <w:lang w:val="en-US" w:eastAsia="zh-CN"/>
        </w:rPr>
        <w:t>地质灾害</w:t>
      </w:r>
      <w:r>
        <w:rPr>
          <w:rFonts w:hint="default" w:ascii="Times New Roman" w:hAnsi="Times New Roman" w:cs="Times New Roman"/>
          <w:spacing w:val="-1"/>
          <w:lang w:eastAsia="zh-CN"/>
        </w:rPr>
        <w:t>风险调查评价，基本掌握</w:t>
      </w:r>
      <w:r>
        <w:rPr>
          <w:rFonts w:hint="default" w:ascii="Times New Roman" w:hAnsi="Times New Roman" w:cs="Times New Roman"/>
          <w:spacing w:val="-1"/>
          <w:lang w:val="en-US" w:eastAsia="zh-CN"/>
        </w:rPr>
        <w:t>全区</w:t>
      </w:r>
      <w:r>
        <w:rPr>
          <w:rFonts w:hint="default" w:ascii="Times New Roman" w:hAnsi="Times New Roman" w:cs="Times New Roman"/>
          <w:spacing w:val="-1"/>
          <w:lang w:eastAsia="zh-CN"/>
        </w:rPr>
        <w:t>地质灾害风险底数和动态变化特征。</w:t>
      </w:r>
    </w:p>
    <w:p>
      <w:pPr>
        <w:spacing w:line="240" w:lineRule="auto"/>
        <w:ind w:firstLine="636"/>
        <w:rPr>
          <w:rFonts w:hint="default" w:ascii="Times New Roman" w:hAnsi="Times New Roman" w:cs="Times New Roman"/>
          <w:spacing w:val="-1"/>
          <w:lang w:eastAsia="zh-CN"/>
        </w:rPr>
      </w:pPr>
      <w:r>
        <w:rPr>
          <w:rFonts w:hint="default" w:ascii="Times New Roman" w:hAnsi="Times New Roman" w:cs="Times New Roman"/>
          <w:spacing w:val="-1"/>
          <w:lang w:eastAsia="zh-CN"/>
        </w:rPr>
        <w:t>---部署地质灾害专业性监测</w:t>
      </w:r>
      <w:r>
        <w:rPr>
          <w:rFonts w:hint="eastAsia" w:ascii="Times New Roman" w:hAnsi="Times New Roman" w:cs="Times New Roman"/>
          <w:spacing w:val="-1"/>
          <w:lang w:val="en-US" w:eastAsia="zh-CN"/>
        </w:rPr>
        <w:t>设备1处，普适型</w:t>
      </w:r>
      <w:r>
        <w:rPr>
          <w:rFonts w:hint="default" w:ascii="Times New Roman" w:hAnsi="Times New Roman" w:cs="Times New Roman"/>
          <w:spacing w:val="-1"/>
          <w:lang w:eastAsia="zh-CN"/>
        </w:rPr>
        <w:t>监测设备</w:t>
      </w:r>
      <w:r>
        <w:rPr>
          <w:rFonts w:hint="eastAsia" w:ascii="Times New Roman" w:hAnsi="Times New Roman" w:cs="Times New Roman"/>
          <w:spacing w:val="-1"/>
          <w:lang w:val="en-US" w:eastAsia="zh-CN"/>
        </w:rPr>
        <w:t>18</w:t>
      </w:r>
      <w:r>
        <w:rPr>
          <w:rFonts w:hint="default" w:ascii="Times New Roman" w:hAnsi="Times New Roman" w:cs="Times New Roman"/>
          <w:spacing w:val="-1"/>
          <w:lang w:eastAsia="zh-CN"/>
        </w:rPr>
        <w:t>处，明显提高技</w:t>
      </w:r>
      <w:r>
        <w:rPr>
          <w:rFonts w:hint="default" w:ascii="Times New Roman" w:hAnsi="Times New Roman" w:cs="Times New Roman"/>
          <w:color w:val="auto"/>
          <w:spacing w:val="-1"/>
          <w:lang w:eastAsia="zh-CN"/>
        </w:rPr>
        <w:t>防能力；实施地质灾害搬迁避让项目</w:t>
      </w:r>
      <w:r>
        <w:rPr>
          <w:rFonts w:hint="eastAsia" w:ascii="Times New Roman" w:hAnsi="Times New Roman" w:cs="Times New Roman"/>
          <w:color w:val="auto"/>
          <w:spacing w:val="-1"/>
          <w:lang w:val="en-US" w:eastAsia="zh-CN"/>
        </w:rPr>
        <w:t>10</w:t>
      </w:r>
      <w:r>
        <w:rPr>
          <w:rFonts w:hint="default" w:ascii="Times New Roman" w:hAnsi="Times New Roman" w:cs="Times New Roman"/>
          <w:color w:val="auto"/>
          <w:spacing w:val="-1"/>
          <w:lang w:eastAsia="zh-CN"/>
        </w:rPr>
        <w:t>处，</w:t>
      </w:r>
      <w:r>
        <w:rPr>
          <w:rFonts w:hint="default" w:ascii="Times New Roman" w:hAnsi="Times New Roman" w:cs="Times New Roman"/>
          <w:color w:val="auto"/>
          <w:spacing w:val="-1"/>
          <w:lang w:val="en-US" w:eastAsia="zh-CN"/>
        </w:rPr>
        <w:t>地质灾害工程</w:t>
      </w:r>
      <w:r>
        <w:rPr>
          <w:rFonts w:hint="default" w:ascii="Times New Roman" w:hAnsi="Times New Roman" w:cs="Times New Roman"/>
          <w:color w:val="auto"/>
          <w:spacing w:val="-1"/>
          <w:lang w:eastAsia="zh-CN"/>
        </w:rPr>
        <w:t>治理</w:t>
      </w:r>
      <w:r>
        <w:rPr>
          <w:rFonts w:hint="default" w:ascii="Times New Roman" w:hAnsi="Times New Roman" w:cs="Times New Roman"/>
          <w:color w:val="auto"/>
          <w:spacing w:val="-1"/>
          <w:lang w:val="en-US" w:eastAsia="zh-CN"/>
        </w:rPr>
        <w:t>和排危除险2</w:t>
      </w:r>
      <w:r>
        <w:rPr>
          <w:rFonts w:hint="eastAsia" w:ascii="Times New Roman" w:hAnsi="Times New Roman" w:cs="Times New Roman"/>
          <w:color w:val="auto"/>
          <w:spacing w:val="-1"/>
          <w:lang w:val="en-US" w:eastAsia="zh-CN"/>
        </w:rPr>
        <w:t>3</w:t>
      </w:r>
      <w:r>
        <w:rPr>
          <w:rFonts w:hint="default" w:ascii="Times New Roman" w:hAnsi="Times New Roman" w:cs="Times New Roman"/>
          <w:color w:val="auto"/>
          <w:spacing w:val="-1"/>
          <w:lang w:eastAsia="zh-CN"/>
        </w:rPr>
        <w:t>处；继续与地勘单位签订地质灾害防治技术支撑服务协议。</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eastAsia="zh-CN"/>
        </w:rPr>
        <w:t>---加强对人民群众的宣传培训力度，大力提升农村群众地质灾害自我防范意识，最大限度避免和减少人员伤亡，坚决杜绝群死群伤，有力支撑</w:t>
      </w:r>
      <w:r>
        <w:rPr>
          <w:rFonts w:hint="default" w:ascii="Times New Roman" w:hAnsi="Times New Roman" w:cs="Times New Roman"/>
          <w:spacing w:val="-1"/>
          <w:lang w:val="en-US" w:eastAsia="zh-CN"/>
        </w:rPr>
        <w:t>上党区</w:t>
      </w:r>
      <w:r>
        <w:rPr>
          <w:rFonts w:hint="default" w:ascii="Times New Roman" w:hAnsi="Times New Roman" w:cs="Times New Roman"/>
          <w:spacing w:val="-1"/>
          <w:lang w:eastAsia="zh-CN"/>
        </w:rPr>
        <w:t>高质量发展。</w:t>
      </w:r>
    </w:p>
    <w:p>
      <w:pPr>
        <w:spacing w:line="240" w:lineRule="auto"/>
        <w:ind w:left="0" w:leftChars="0" w:firstLine="0" w:firstLineChars="0"/>
        <w:jc w:val="center"/>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lang w:val="en-US" w:eastAsia="zh-CN"/>
        </w:rPr>
        <w:t>专栏1  “十四五”时期地质灾害防治主要指标</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54"/>
        <w:gridCol w:w="4784"/>
        <w:gridCol w:w="19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类别</w:t>
            </w:r>
          </w:p>
        </w:tc>
        <w:tc>
          <w:tcPr>
            <w:tcW w:w="47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指标</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调查评价</w:t>
            </w:r>
          </w:p>
        </w:tc>
        <w:tc>
          <w:tcPr>
            <w:tcW w:w="4784" w:type="dxa"/>
            <w:tcBorders>
              <w:bottom w:val="single" w:color="auto" w:sz="4" w:space="0"/>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仿宋" w:cs="Times New Roman"/>
                <w:color w:val="auto"/>
                <w:kern w:val="0"/>
                <w:sz w:val="24"/>
                <w:szCs w:val="24"/>
                <w:lang w:eastAsia="zh-CN" w:bidi="en-US"/>
              </w:rPr>
            </w:pPr>
            <w:r>
              <w:rPr>
                <w:rFonts w:hint="default" w:ascii="Times New Roman" w:hAnsi="Times New Roman" w:eastAsia="仿宋" w:cs="Times New Roman"/>
                <w:bCs/>
                <w:color w:val="auto"/>
                <w:kern w:val="0"/>
                <w:sz w:val="24"/>
                <w:szCs w:val="24"/>
                <w:lang w:eastAsia="zh-CN" w:bidi="en-US"/>
              </w:rPr>
              <w:t>1:5万地质灾害风险调查评价（</w:t>
            </w:r>
            <w:r>
              <w:rPr>
                <w:rFonts w:hint="default" w:ascii="Times New Roman" w:hAnsi="Times New Roman" w:eastAsia="仿宋" w:cs="Times New Roman"/>
                <w:bCs/>
                <w:color w:val="auto"/>
                <w:kern w:val="0"/>
                <w:sz w:val="24"/>
                <w:szCs w:val="24"/>
                <w:lang w:val="en-US" w:eastAsia="zh-CN" w:bidi="en-US"/>
              </w:rPr>
              <w:t>区</w:t>
            </w:r>
            <w:r>
              <w:rPr>
                <w:rFonts w:hint="default" w:ascii="Times New Roman" w:hAnsi="Times New Roman" w:eastAsia="仿宋" w:cs="Times New Roman"/>
                <w:bCs/>
                <w:color w:val="auto"/>
                <w:kern w:val="0"/>
                <w:sz w:val="24"/>
                <w:szCs w:val="24"/>
                <w:lang w:eastAsia="zh-CN" w:bidi="en-US"/>
              </w:rPr>
              <w:t>）</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监测预警</w:t>
            </w:r>
          </w:p>
        </w:tc>
        <w:tc>
          <w:tcPr>
            <w:tcW w:w="4784" w:type="dxa"/>
            <w:tcBorders>
              <w:bottom w:val="single" w:color="auto" w:sz="4" w:space="0"/>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仿宋" w:cs="Times New Roman"/>
                <w:color w:val="auto"/>
                <w:kern w:val="0"/>
                <w:sz w:val="24"/>
                <w:szCs w:val="24"/>
                <w:lang w:val="en-US" w:eastAsia="zh-CN" w:bidi="en-US"/>
              </w:rPr>
            </w:pPr>
            <w:r>
              <w:rPr>
                <w:rFonts w:hint="default" w:ascii="Times New Roman" w:hAnsi="Times New Roman" w:eastAsia="仿宋" w:cs="Times New Roman"/>
                <w:bCs/>
                <w:color w:val="auto"/>
                <w:kern w:val="0"/>
                <w:sz w:val="24"/>
                <w:szCs w:val="24"/>
                <w:lang w:eastAsia="zh-CN" w:bidi="en-US"/>
              </w:rPr>
              <w:t>普适型监测设备（处）</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vMerge w:val="continue"/>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auto"/>
                <w:kern w:val="2"/>
                <w:sz w:val="24"/>
                <w:szCs w:val="24"/>
                <w:lang w:eastAsia="zh-CN" w:bidi="ar-SA"/>
              </w:rPr>
            </w:pPr>
          </w:p>
        </w:tc>
        <w:tc>
          <w:tcPr>
            <w:tcW w:w="4784" w:type="dxa"/>
            <w:tcBorders>
              <w:bottom w:val="single" w:color="auto" w:sz="4" w:space="0"/>
              <w:tl2br w:val="nil"/>
              <w:tr2bl w:val="nil"/>
            </w:tcBorders>
            <w:noWrap w:val="0"/>
            <w:vAlign w:val="center"/>
          </w:tcPr>
          <w:p>
            <w:pPr>
              <w:widowControl/>
              <w:snapToGrid w:val="0"/>
              <w:spacing w:line="240" w:lineRule="auto"/>
              <w:ind w:firstLine="0" w:firstLineChars="0"/>
              <w:jc w:val="center"/>
              <w:rPr>
                <w:rFonts w:hint="default" w:ascii="Times New Roman" w:hAnsi="Times New Roman" w:eastAsia="仿宋" w:cs="Times New Roman"/>
                <w:bCs/>
                <w:color w:val="auto"/>
                <w:kern w:val="0"/>
                <w:sz w:val="24"/>
                <w:szCs w:val="24"/>
                <w:lang w:eastAsia="zh-CN" w:bidi="en-US"/>
              </w:rPr>
            </w:pPr>
            <w:r>
              <w:rPr>
                <w:rFonts w:hint="default" w:ascii="Times New Roman" w:hAnsi="Times New Roman" w:eastAsia="仿宋" w:cs="Times New Roman"/>
                <w:bCs/>
                <w:color w:val="auto"/>
                <w:kern w:val="0"/>
                <w:sz w:val="24"/>
                <w:szCs w:val="24"/>
                <w:lang w:eastAsia="zh-CN" w:bidi="en-US"/>
              </w:rPr>
              <w:t>专业型监测设备（处）</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综合治理</w:t>
            </w:r>
          </w:p>
        </w:tc>
        <w:tc>
          <w:tcPr>
            <w:tcW w:w="47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ar-SA"/>
              </w:rPr>
              <w:t>工程治理</w:t>
            </w:r>
            <w:r>
              <w:rPr>
                <w:rFonts w:hint="default" w:ascii="Times New Roman" w:hAnsi="Times New Roman" w:cs="Times New Roman"/>
                <w:color w:val="auto"/>
                <w:kern w:val="2"/>
                <w:sz w:val="24"/>
                <w:szCs w:val="24"/>
                <w:lang w:eastAsia="zh-CN" w:bidi="ar-SA"/>
              </w:rPr>
              <w:t>、</w:t>
            </w:r>
            <w:r>
              <w:rPr>
                <w:rFonts w:hint="default" w:ascii="Times New Roman" w:hAnsi="Times New Roman" w:cs="Times New Roman"/>
                <w:color w:val="auto"/>
                <w:kern w:val="2"/>
                <w:sz w:val="24"/>
                <w:szCs w:val="24"/>
                <w:lang w:val="en-US" w:eastAsia="zh-CN" w:bidi="ar-SA"/>
              </w:rPr>
              <w:t>排危除险</w:t>
            </w:r>
            <w:r>
              <w:rPr>
                <w:rFonts w:hint="default" w:ascii="Times New Roman" w:hAnsi="Times New Roman" w:eastAsia="仿宋" w:cs="Times New Roman"/>
                <w:color w:val="auto"/>
                <w:kern w:val="2"/>
                <w:sz w:val="24"/>
                <w:szCs w:val="24"/>
                <w:lang w:eastAsia="zh-CN" w:bidi="ar-SA"/>
              </w:rPr>
              <w:t>（处）</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val="en-US" w:eastAsia="zh-CN" w:bidi="ar-SA"/>
              </w:rPr>
              <w:t>2</w:t>
            </w:r>
            <w:r>
              <w:rPr>
                <w:rFonts w:hint="eastAsia" w:ascii="Times New Roman" w:hAnsi="Times New Roman" w:cs="Times New Roman"/>
                <w:color w:val="auto"/>
                <w:kern w:val="2"/>
                <w:sz w:val="24"/>
                <w:szCs w:val="24"/>
                <w:lang w:val="en-US" w:eastAsia="zh-CN" w:bidi="ar-SA"/>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7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auto"/>
                <w:kern w:val="2"/>
                <w:sz w:val="24"/>
                <w:szCs w:val="24"/>
                <w:lang w:eastAsia="zh-CN" w:bidi="ar-SA"/>
              </w:rPr>
            </w:pPr>
          </w:p>
        </w:tc>
        <w:tc>
          <w:tcPr>
            <w:tcW w:w="47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eastAsia="zh-CN" w:bidi="ar-SA"/>
              </w:rPr>
            </w:pPr>
            <w:r>
              <w:rPr>
                <w:rFonts w:hint="default" w:ascii="Times New Roman" w:hAnsi="Times New Roman" w:eastAsia="仿宋" w:cs="Times New Roman"/>
                <w:color w:val="auto"/>
                <w:kern w:val="2"/>
                <w:sz w:val="24"/>
                <w:szCs w:val="24"/>
                <w:lang w:eastAsia="zh-CN" w:bidi="en-US"/>
              </w:rPr>
              <w:t>避险移民搬迁（户）</w:t>
            </w:r>
          </w:p>
        </w:tc>
        <w:tc>
          <w:tcPr>
            <w:tcW w:w="198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139</w:t>
            </w:r>
          </w:p>
        </w:tc>
      </w:tr>
    </w:tbl>
    <w:p>
      <w:pPr>
        <w:pStyle w:val="3"/>
        <w:spacing w:before="218" w:beforeLines="70" w:after="62" w:afterLines="20"/>
        <w:ind w:firstLine="723"/>
        <w:rPr>
          <w:rFonts w:hint="default" w:ascii="Times New Roman" w:hAnsi="Times New Roman" w:cs="Times New Roman"/>
          <w:sz w:val="36"/>
          <w:szCs w:val="36"/>
        </w:rPr>
      </w:pPr>
      <w:bookmarkStart w:id="12" w:name="_Toc21843"/>
      <w:r>
        <w:rPr>
          <w:rFonts w:hint="default" w:ascii="Times New Roman" w:hAnsi="Times New Roman" w:cs="Times New Roman"/>
          <w:sz w:val="36"/>
          <w:szCs w:val="36"/>
        </w:rPr>
        <w:t>三、地质灾害易发分区和防治分区</w:t>
      </w:r>
      <w:bookmarkEnd w:id="12"/>
    </w:p>
    <w:p>
      <w:pPr>
        <w:pStyle w:val="4"/>
        <w:spacing w:before="0" w:after="0" w:line="240" w:lineRule="auto"/>
        <w:ind w:firstLine="643"/>
        <w:rPr>
          <w:rFonts w:hint="default" w:ascii="Times New Roman" w:hAnsi="Times New Roman" w:eastAsia="仿宋" w:cs="Times New Roman"/>
        </w:rPr>
      </w:pPr>
      <w:bookmarkStart w:id="13" w:name="_Toc10801"/>
      <w:r>
        <w:rPr>
          <w:rFonts w:hint="default" w:ascii="Times New Roman" w:hAnsi="Times New Roman" w:eastAsia="仿宋" w:cs="Times New Roman"/>
        </w:rPr>
        <w:t>（一）地质灾害易发分区</w:t>
      </w:r>
      <w:bookmarkEnd w:id="13"/>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仿宋_GB2312" w:cs="Times New Roman"/>
          <w:b/>
          <w:bCs w:val="0"/>
          <w:color w:val="auto"/>
          <w:lang w:val="en-US" w:eastAsia="zh-CN"/>
        </w:rPr>
      </w:pPr>
      <w:bookmarkStart w:id="14" w:name="_Toc24184"/>
      <w:r>
        <w:rPr>
          <w:rFonts w:hint="default" w:ascii="Times New Roman" w:hAnsi="Times New Roman" w:eastAsia="仿宋_GB2312" w:cs="Times New Roman"/>
          <w:b/>
          <w:bCs w:val="0"/>
          <w:color w:val="auto"/>
          <w:lang w:val="en-US" w:eastAsia="zh-CN"/>
        </w:rPr>
        <w:t>1、分区原则</w:t>
      </w:r>
      <w:bookmarkEnd w:id="14"/>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根据</w:t>
      </w:r>
      <w:r>
        <w:rPr>
          <w:rFonts w:hint="default" w:ascii="Times New Roman" w:hAnsi="Times New Roman" w:cs="Times New Roman"/>
          <w:color w:val="auto"/>
          <w:spacing w:val="-1"/>
          <w:lang w:val="en-US" w:eastAsia="zh-CN"/>
        </w:rPr>
        <w:t>长治市上党区</w:t>
      </w:r>
      <w:r>
        <w:rPr>
          <w:rFonts w:hint="default" w:ascii="Times New Roman" w:hAnsi="Times New Roman" w:cs="Times New Roman"/>
          <w:color w:val="auto"/>
          <w:spacing w:val="-1"/>
          <w:lang w:eastAsia="zh-CN"/>
        </w:rPr>
        <w:t>地质灾害类型、规模、发育程度、分布特征、危害程度，以服务于地质灾害防治规划区为基本原则，确定</w:t>
      </w:r>
      <w:r>
        <w:rPr>
          <w:rFonts w:hint="default" w:ascii="Times New Roman" w:hAnsi="Times New Roman" w:cs="Times New Roman"/>
          <w:color w:val="auto"/>
          <w:spacing w:val="-1"/>
          <w:lang w:val="en-US" w:eastAsia="zh-CN"/>
        </w:rPr>
        <w:t>上党区</w:t>
      </w:r>
      <w:r>
        <w:rPr>
          <w:rFonts w:hint="default" w:ascii="Times New Roman" w:hAnsi="Times New Roman" w:cs="Times New Roman"/>
          <w:color w:val="auto"/>
          <w:spacing w:val="-1"/>
          <w:lang w:eastAsia="zh-CN"/>
        </w:rPr>
        <w:t>地质灾害易发程度分区原则如下：</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lang w:eastAsia="zh-CN"/>
        </w:rPr>
        <w:t>）易发区的划分基于地质灾害发育现状、地质环境背景条件及人类工程活动强度。</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2</w:t>
      </w:r>
      <w:r>
        <w:rPr>
          <w:rFonts w:hint="default" w:ascii="Times New Roman" w:hAnsi="Times New Roman" w:cs="Times New Roman"/>
          <w:color w:val="auto"/>
          <w:spacing w:val="-1"/>
          <w:lang w:eastAsia="zh-CN"/>
        </w:rPr>
        <w:t>）易发区的划分以定性分区为主，定量分区为辅。</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3</w:t>
      </w:r>
      <w:r>
        <w:rPr>
          <w:rFonts w:hint="default" w:ascii="Times New Roman" w:hAnsi="Times New Roman" w:cs="Times New Roman"/>
          <w:color w:val="auto"/>
          <w:spacing w:val="-1"/>
          <w:lang w:eastAsia="zh-CN"/>
        </w:rPr>
        <w:t>）以主要地质灾害发育程度为主、兼顾地质环境背景条件、人类工程活动对地质环境的影响程度：</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①以各类地质灾害为主要评价因子，着重考虑这些因子的发育特征，包括各类地质灾害的发育数量、发育规模、分布密度、危害程度等。</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②考虑可能发生各类地质灾害的自然地理环境、地形地貌、地层岩性特征、植被覆盖、地质构造、工程地质、水文地质等地质环境背景条件。</w:t>
      </w:r>
    </w:p>
    <w:p>
      <w:pPr>
        <w:ind w:firstLine="636" w:firstLineChars="200"/>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③充分考虑地质灾害发生的人为因素，着重分析重要工程建设、切坡建房等人类工程活动条件以及人口密度、工业园区、旅游景区等人文条件。</w:t>
      </w:r>
    </w:p>
    <w:p>
      <w:pPr>
        <w:rPr>
          <w:rFonts w:hint="default" w:ascii="Times New Roman" w:hAnsi="Times New Roman" w:eastAsia="仿宋_GB2312" w:cs="Times New Roman"/>
          <w:color w:val="auto"/>
          <w:szCs w:val="28"/>
          <w:lang w:val="en-US" w:eastAsia="zh-CN"/>
        </w:rPr>
      </w:pP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rPr>
        <w:t>本规划</w:t>
      </w:r>
      <w:r>
        <w:rPr>
          <w:rFonts w:hint="default" w:ascii="Times New Roman" w:hAnsi="Times New Roman" w:cs="Times New Roman"/>
          <w:color w:val="auto"/>
          <w:szCs w:val="28"/>
          <w:lang w:eastAsia="zh-CN"/>
        </w:rPr>
        <w:t>以</w:t>
      </w:r>
      <w:r>
        <w:rPr>
          <w:rFonts w:hint="default" w:ascii="Times New Roman" w:hAnsi="Times New Roman" w:cs="Times New Roman"/>
          <w:color w:val="auto"/>
          <w:lang w:val="en-US" w:eastAsia="zh-CN"/>
        </w:rPr>
        <w:t>长治市上党区</w:t>
      </w:r>
      <w:r>
        <w:rPr>
          <w:rFonts w:hint="default" w:ascii="Times New Roman" w:hAnsi="Times New Roman" w:cs="Times New Roman"/>
          <w:color w:val="auto"/>
        </w:rPr>
        <w:t>地质灾害</w:t>
      </w:r>
      <w:r>
        <w:rPr>
          <w:rFonts w:hint="default" w:ascii="Times New Roman" w:hAnsi="Times New Roman" w:cs="Times New Roman"/>
          <w:color w:val="auto"/>
          <w:lang w:eastAsia="zh-CN"/>
        </w:rPr>
        <w:t>风险调查评价报告中的地质灾害</w:t>
      </w:r>
      <w:r>
        <w:rPr>
          <w:rFonts w:hint="default" w:ascii="Times New Roman" w:hAnsi="Times New Roman" w:cs="Times New Roman"/>
          <w:color w:val="auto"/>
          <w:szCs w:val="28"/>
          <w:lang w:val="en-US" w:eastAsia="zh-CN"/>
        </w:rPr>
        <w:t>隐患点为基数，划分</w:t>
      </w:r>
      <w:r>
        <w:rPr>
          <w:rFonts w:hint="default" w:ascii="Times New Roman" w:hAnsi="Times New Roman" w:cs="Times New Roman"/>
          <w:color w:val="auto"/>
          <w:szCs w:val="28"/>
        </w:rPr>
        <w:t>地质灾害易发程度分区</w:t>
      </w:r>
      <w:r>
        <w:rPr>
          <w:rFonts w:hint="default" w:ascii="Times New Roman" w:hAnsi="Times New Roman" w:cs="Times New Roman"/>
          <w:color w:val="auto"/>
          <w:szCs w:val="28"/>
          <w:lang w:eastAsia="zh-CN"/>
        </w:rPr>
        <w:t>。</w:t>
      </w:r>
    </w:p>
    <w:p>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仿宋_GB2312" w:cs="Times New Roman"/>
          <w:b/>
          <w:bCs w:val="0"/>
          <w:color w:val="auto"/>
          <w:lang w:val="en-US" w:eastAsia="zh-CN"/>
        </w:rPr>
      </w:pPr>
      <w:bookmarkStart w:id="15" w:name="_Toc8498"/>
      <w:r>
        <w:rPr>
          <w:rFonts w:hint="default" w:ascii="Times New Roman" w:hAnsi="Times New Roman" w:eastAsia="仿宋_GB2312" w:cs="Times New Roman"/>
          <w:b/>
          <w:bCs w:val="0"/>
          <w:color w:val="auto"/>
          <w:lang w:val="en-US" w:eastAsia="zh-CN"/>
        </w:rPr>
        <w:t>2、分区方法</w:t>
      </w:r>
      <w:bookmarkEnd w:id="15"/>
    </w:p>
    <w:p>
      <w:pPr>
        <w:rPr>
          <w:rFonts w:hint="default" w:ascii="Times New Roman" w:hAnsi="Times New Roman" w:cs="Times New Roman"/>
          <w:color w:val="auto"/>
          <w:szCs w:val="28"/>
        </w:rPr>
      </w:pPr>
      <w:r>
        <w:rPr>
          <w:rFonts w:hint="default" w:ascii="Times New Roman" w:hAnsi="Times New Roman" w:cs="Times New Roman"/>
          <w:color w:val="auto"/>
          <w:szCs w:val="28"/>
        </w:rPr>
        <w:t>根据地形地貌、地层构造、水文地质条件、</w:t>
      </w:r>
      <w:r>
        <w:rPr>
          <w:rFonts w:hint="default" w:ascii="Times New Roman" w:hAnsi="Times New Roman" w:cs="Times New Roman"/>
          <w:color w:val="auto"/>
          <w:szCs w:val="28"/>
          <w:lang w:eastAsia="zh-CN"/>
        </w:rPr>
        <w:t>工程地质条件、</w:t>
      </w:r>
      <w:r>
        <w:rPr>
          <w:rFonts w:hint="default" w:ascii="Times New Roman" w:hAnsi="Times New Roman" w:cs="Times New Roman"/>
          <w:color w:val="auto"/>
          <w:szCs w:val="28"/>
        </w:rPr>
        <w:t>人类工程活动强度</w:t>
      </w:r>
      <w:r>
        <w:rPr>
          <w:rFonts w:hint="default" w:ascii="Times New Roman" w:hAnsi="Times New Roman" w:cs="Times New Roman"/>
          <w:color w:val="auto"/>
          <w:szCs w:val="28"/>
          <w:lang w:eastAsia="zh-CN"/>
        </w:rPr>
        <w:t>，尤其是采矿权</w:t>
      </w:r>
      <w:r>
        <w:rPr>
          <w:rFonts w:hint="default" w:ascii="Times New Roman" w:hAnsi="Times New Roman" w:cs="Times New Roman"/>
          <w:color w:val="auto"/>
          <w:szCs w:val="28"/>
        </w:rPr>
        <w:t>分布</w:t>
      </w:r>
      <w:r>
        <w:rPr>
          <w:rFonts w:hint="default" w:ascii="Times New Roman" w:hAnsi="Times New Roman" w:cs="Times New Roman"/>
          <w:color w:val="auto"/>
          <w:szCs w:val="28"/>
          <w:lang w:eastAsia="zh-CN"/>
        </w:rPr>
        <w:t>特征，结合</w:t>
      </w:r>
      <w:r>
        <w:rPr>
          <w:rFonts w:hint="default" w:ascii="Times New Roman" w:hAnsi="Times New Roman" w:cs="Times New Roman"/>
          <w:color w:val="auto"/>
          <w:szCs w:val="28"/>
        </w:rPr>
        <w:t>地质灾害</w:t>
      </w:r>
      <w:r>
        <w:rPr>
          <w:rFonts w:hint="default" w:ascii="Times New Roman" w:hAnsi="Times New Roman" w:cs="Times New Roman"/>
          <w:color w:val="auto"/>
          <w:szCs w:val="28"/>
          <w:lang w:eastAsia="zh-CN"/>
        </w:rPr>
        <w:t>隐患点发育</w:t>
      </w:r>
      <w:r>
        <w:rPr>
          <w:rFonts w:hint="default" w:ascii="Times New Roman" w:hAnsi="Times New Roman" w:cs="Times New Roman"/>
          <w:color w:val="auto"/>
          <w:szCs w:val="28"/>
        </w:rPr>
        <w:t>现状</w:t>
      </w:r>
      <w:r>
        <w:rPr>
          <w:rFonts w:hint="default" w:ascii="Times New Roman" w:hAnsi="Times New Roman" w:cs="Times New Roman"/>
          <w:color w:val="auto"/>
          <w:szCs w:val="28"/>
          <w:lang w:eastAsia="zh-CN"/>
        </w:rPr>
        <w:t>，本区划</w:t>
      </w:r>
      <w:r>
        <w:rPr>
          <w:rFonts w:hint="default" w:ascii="Times New Roman" w:hAnsi="Times New Roman" w:cs="Times New Roman"/>
          <w:color w:val="auto"/>
          <w:szCs w:val="28"/>
        </w:rPr>
        <w:t>将</w:t>
      </w:r>
      <w:r>
        <w:rPr>
          <w:rFonts w:hint="default" w:ascii="Times New Roman" w:hAnsi="Times New Roman" w:cs="Times New Roman"/>
          <w:color w:val="auto"/>
          <w:szCs w:val="28"/>
          <w:lang w:val="en-US" w:eastAsia="zh-CN"/>
        </w:rPr>
        <w:t>上党区</w:t>
      </w:r>
      <w:r>
        <w:rPr>
          <w:rFonts w:hint="default" w:ascii="Times New Roman" w:hAnsi="Times New Roman" w:cs="Times New Roman"/>
          <w:color w:val="auto"/>
          <w:szCs w:val="28"/>
        </w:rPr>
        <w:t>划分为数个评价单元，对各个评价单元进行定</w:t>
      </w:r>
      <w:r>
        <w:rPr>
          <w:rFonts w:hint="default" w:ascii="Times New Roman" w:hAnsi="Times New Roman" w:cs="Times New Roman"/>
          <w:color w:val="auto"/>
          <w:szCs w:val="28"/>
          <w:lang w:val="en-US" w:eastAsia="zh-CN"/>
        </w:rPr>
        <w:t>量</w:t>
      </w:r>
      <w:r>
        <w:rPr>
          <w:rFonts w:hint="default" w:ascii="Times New Roman" w:hAnsi="Times New Roman" w:cs="Times New Roman"/>
          <w:color w:val="auto"/>
          <w:szCs w:val="28"/>
        </w:rPr>
        <w:t>评价。</w:t>
      </w:r>
    </w:p>
    <w:p>
      <w:pPr>
        <w:numPr>
          <w:ilvl w:val="0"/>
          <w:numId w:val="0"/>
        </w:numPr>
        <w:spacing w:line="240" w:lineRule="auto"/>
        <w:ind w:firstLine="643" w:firstLineChars="200"/>
        <w:rPr>
          <w:rFonts w:hint="default" w:ascii="Times New Roman" w:hAnsi="Times New Roman" w:eastAsia="仿宋_GB2312" w:cs="Times New Roman"/>
          <w:b/>
          <w:bCs w:val="0"/>
          <w:color w:val="auto"/>
          <w:lang w:val="en-US" w:eastAsia="zh-CN"/>
        </w:rPr>
      </w:pPr>
      <w:r>
        <w:rPr>
          <w:rFonts w:hint="default" w:ascii="Times New Roman" w:hAnsi="Times New Roman" w:eastAsia="仿宋_GB2312" w:cs="Times New Roman"/>
          <w:b/>
          <w:bCs w:val="0"/>
          <w:color w:val="auto"/>
          <w:lang w:val="en-US" w:eastAsia="zh-CN"/>
        </w:rPr>
        <w:t>3、分区结果</w:t>
      </w:r>
    </w:p>
    <w:p>
      <w:pPr>
        <w:numPr>
          <w:ilvl w:val="0"/>
          <w:numId w:val="0"/>
        </w:numPr>
        <w:spacing w:line="240" w:lineRule="auto"/>
        <w:ind w:firstLine="640" w:firstLineChars="200"/>
        <w:rPr>
          <w:rFonts w:hint="default" w:ascii="Times New Roman" w:hAnsi="Times New Roman" w:cs="Times New Roman"/>
          <w:spacing w:val="-1"/>
        </w:rPr>
      </w:pPr>
      <w:r>
        <w:rPr>
          <w:rFonts w:hint="default" w:ascii="Times New Roman" w:hAnsi="Times New Roman" w:cs="Times New Roman"/>
        </w:rPr>
        <w:t>根据崩塌、滑坡、地面塌陷等地质灾害分区及地质灾害点的分布情况，将</w:t>
      </w:r>
      <w:r>
        <w:rPr>
          <w:rFonts w:hint="default" w:ascii="Times New Roman" w:hAnsi="Times New Roman" w:cs="Times New Roman"/>
          <w:spacing w:val="-1"/>
        </w:rPr>
        <w:t>上党区境内分为地质灾害高易发区、中易发区和低易发区3个大区。其中，地质灾害高易发区面积为</w:t>
      </w:r>
      <w:r>
        <w:rPr>
          <w:rFonts w:hint="default" w:ascii="Times New Roman" w:hAnsi="Times New Roman" w:cs="Times New Roman"/>
          <w:spacing w:val="-1"/>
          <w:lang w:val="en-US" w:eastAsia="zh-CN"/>
        </w:rPr>
        <w:t>53.44</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，占全区面积的</w:t>
      </w:r>
      <w:r>
        <w:rPr>
          <w:rFonts w:hint="default" w:ascii="Times New Roman" w:hAnsi="Times New Roman" w:cs="Times New Roman"/>
          <w:spacing w:val="-1"/>
          <w:lang w:val="en-US" w:eastAsia="zh-CN"/>
        </w:rPr>
        <w:t>11.1</w:t>
      </w:r>
      <w:r>
        <w:rPr>
          <w:rFonts w:hint="default" w:ascii="Times New Roman" w:hAnsi="Times New Roman" w:cs="Times New Roman"/>
          <w:spacing w:val="-1"/>
        </w:rPr>
        <w:t>%；地质灾害中易发区面积为</w:t>
      </w:r>
      <w:r>
        <w:rPr>
          <w:rFonts w:hint="default" w:ascii="Times New Roman" w:hAnsi="Times New Roman" w:cs="Times New Roman"/>
          <w:spacing w:val="-1"/>
          <w:lang w:val="en-US" w:eastAsia="zh-CN"/>
        </w:rPr>
        <w:t>227.91</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，占全区面积的4</w:t>
      </w:r>
      <w:r>
        <w:rPr>
          <w:rFonts w:hint="default" w:ascii="Times New Roman" w:hAnsi="Times New Roman" w:cs="Times New Roman"/>
          <w:spacing w:val="-1"/>
          <w:lang w:val="en-US" w:eastAsia="zh-CN"/>
        </w:rPr>
        <w:t>7.2</w:t>
      </w:r>
      <w:r>
        <w:rPr>
          <w:rFonts w:hint="default" w:ascii="Times New Roman" w:hAnsi="Times New Roman" w:cs="Times New Roman"/>
          <w:spacing w:val="-1"/>
        </w:rPr>
        <w:t>%；低易发区面积为</w:t>
      </w:r>
      <w:r>
        <w:rPr>
          <w:rFonts w:hint="default" w:ascii="Times New Roman" w:hAnsi="Times New Roman" w:cs="Times New Roman"/>
          <w:spacing w:val="-1"/>
          <w:lang w:val="en-US"/>
        </w:rPr>
        <w:t>2</w:t>
      </w:r>
      <w:r>
        <w:rPr>
          <w:rFonts w:hint="default" w:ascii="Times New Roman" w:hAnsi="Times New Roman" w:cs="Times New Roman"/>
          <w:spacing w:val="-1"/>
          <w:lang w:val="en-US" w:eastAsia="zh-CN"/>
        </w:rPr>
        <w:t>01.36</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，占全区面积的4</w:t>
      </w:r>
      <w:r>
        <w:rPr>
          <w:rFonts w:hint="default" w:ascii="Times New Roman" w:hAnsi="Times New Roman" w:cs="Times New Roman"/>
          <w:spacing w:val="-1"/>
          <w:lang w:val="en-US" w:eastAsia="zh-CN"/>
        </w:rPr>
        <w:t>1.7</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lang w:eastAsia="zh-CN"/>
        </w:rPr>
      </w:pP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1</w:t>
      </w:r>
      <w:r>
        <w:rPr>
          <w:rFonts w:hint="default" w:ascii="Times New Roman" w:hAnsi="Times New Roman" w:cs="Times New Roman"/>
          <w:spacing w:val="-1"/>
          <w:lang w:eastAsia="zh-CN"/>
        </w:rPr>
        <w:t>）</w:t>
      </w:r>
      <w:r>
        <w:rPr>
          <w:rFonts w:hint="default" w:ascii="Times New Roman" w:hAnsi="Times New Roman" w:cs="Times New Roman"/>
          <w:spacing w:val="-1"/>
        </w:rPr>
        <w:t>地质灾害高易发区（A）</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上党区地质灾害</w:t>
      </w:r>
      <w:r>
        <w:rPr>
          <w:rFonts w:hint="default" w:ascii="Times New Roman" w:hAnsi="Times New Roman" w:cs="Times New Roman"/>
          <w:spacing w:val="-1"/>
        </w:rPr>
        <w:t>高易发区</w:t>
      </w:r>
      <w:r>
        <w:rPr>
          <w:rFonts w:hint="default" w:ascii="Times New Roman" w:hAnsi="Times New Roman" w:cs="Times New Roman"/>
          <w:spacing w:val="-1"/>
          <w:lang w:val="en-US" w:eastAsia="zh-CN"/>
        </w:rPr>
        <w:t>包括5个亚区，</w:t>
      </w:r>
      <w:r>
        <w:rPr>
          <w:rFonts w:hint="default" w:ascii="Times New Roman" w:hAnsi="Times New Roman" w:cs="Times New Roman"/>
          <w:spacing w:val="-1"/>
        </w:rPr>
        <w:t>面积</w:t>
      </w:r>
      <w:r>
        <w:rPr>
          <w:rFonts w:hint="default" w:ascii="Times New Roman" w:hAnsi="Times New Roman" w:cs="Times New Roman"/>
          <w:spacing w:val="-1"/>
          <w:lang w:val="en-US" w:eastAsia="zh-CN"/>
        </w:rPr>
        <w:t>53.44</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w:t>
      </w:r>
      <w:r>
        <w:rPr>
          <w:rFonts w:hint="default" w:ascii="Times New Roman" w:hAnsi="Times New Roman" w:cs="Times New Roman"/>
          <w:spacing w:val="-1"/>
          <w:lang w:val="en-US"/>
        </w:rPr>
        <w:t>区</w:t>
      </w:r>
      <w:r>
        <w:rPr>
          <w:rFonts w:hint="default" w:ascii="Times New Roman" w:hAnsi="Times New Roman" w:cs="Times New Roman"/>
          <w:spacing w:val="-1"/>
        </w:rPr>
        <w:t>总面积</w:t>
      </w:r>
      <w:r>
        <w:rPr>
          <w:rFonts w:hint="default" w:ascii="Times New Roman" w:hAnsi="Times New Roman" w:cs="Times New Roman"/>
          <w:spacing w:val="-1"/>
          <w:lang w:val="en-US" w:eastAsia="zh-CN"/>
        </w:rPr>
        <w:t>11.1</w:t>
      </w:r>
      <w:r>
        <w:rPr>
          <w:rFonts w:hint="default" w:ascii="Times New Roman" w:hAnsi="Times New Roman" w:cs="Times New Roman"/>
          <w:spacing w:val="-1"/>
        </w:rPr>
        <w:t>%。该区域发育地质灾害</w:t>
      </w:r>
      <w:r>
        <w:rPr>
          <w:rFonts w:hint="default" w:ascii="Times New Roman" w:hAnsi="Times New Roman" w:cs="Times New Roman"/>
          <w:spacing w:val="-1"/>
          <w:lang w:val="en-US" w:eastAsia="zh-CN"/>
        </w:rPr>
        <w:t>67</w:t>
      </w:r>
      <w:r>
        <w:rPr>
          <w:rFonts w:hint="default" w:ascii="Times New Roman" w:hAnsi="Times New Roman" w:cs="Times New Roman"/>
          <w:spacing w:val="-1"/>
        </w:rPr>
        <w:t>处，</w:t>
      </w:r>
      <w:r>
        <w:rPr>
          <w:rFonts w:hint="default" w:ascii="Times New Roman" w:hAnsi="Times New Roman" w:cs="Times New Roman"/>
          <w:spacing w:val="-1"/>
          <w:lang w:val="en-US"/>
        </w:rPr>
        <w:t>其中滑坡</w:t>
      </w:r>
      <w:r>
        <w:rPr>
          <w:rFonts w:hint="default" w:ascii="Times New Roman" w:hAnsi="Times New Roman" w:cs="Times New Roman"/>
          <w:spacing w:val="-1"/>
          <w:lang w:val="en-US" w:eastAsia="zh-CN"/>
        </w:rPr>
        <w:t>1</w:t>
      </w:r>
      <w:r>
        <w:rPr>
          <w:rFonts w:hint="default" w:ascii="Times New Roman" w:hAnsi="Times New Roman" w:cs="Times New Roman"/>
          <w:spacing w:val="-1"/>
          <w:lang w:val="en-US"/>
        </w:rPr>
        <w:t>8处、崩塌4</w:t>
      </w:r>
      <w:r>
        <w:rPr>
          <w:rFonts w:hint="default" w:ascii="Times New Roman" w:hAnsi="Times New Roman" w:cs="Times New Roman"/>
          <w:spacing w:val="-1"/>
          <w:lang w:val="en-US" w:eastAsia="zh-CN"/>
        </w:rPr>
        <w:t>4</w:t>
      </w:r>
      <w:r>
        <w:rPr>
          <w:rFonts w:hint="default" w:ascii="Times New Roman" w:hAnsi="Times New Roman" w:cs="Times New Roman"/>
          <w:spacing w:val="-1"/>
          <w:lang w:val="en-US"/>
        </w:rPr>
        <w:t>处、地面塌陷</w:t>
      </w:r>
      <w:r>
        <w:rPr>
          <w:rFonts w:hint="default" w:ascii="Times New Roman" w:hAnsi="Times New Roman" w:cs="Times New Roman"/>
          <w:spacing w:val="-1"/>
          <w:lang w:val="en-US" w:eastAsia="zh-CN"/>
        </w:rPr>
        <w:t>5</w:t>
      </w:r>
      <w:r>
        <w:rPr>
          <w:rFonts w:hint="default" w:ascii="Times New Roman" w:hAnsi="Times New Roman" w:cs="Times New Roman"/>
          <w:spacing w:val="-1"/>
          <w:lang w:val="en-US"/>
        </w:rPr>
        <w:t>处，</w:t>
      </w:r>
      <w:r>
        <w:rPr>
          <w:rFonts w:hint="default" w:ascii="Times New Roman" w:hAnsi="Times New Roman" w:cs="Times New Roman"/>
          <w:spacing w:val="-1"/>
        </w:rPr>
        <w:t>占总地质灾害（隐患）</w:t>
      </w:r>
      <w:r>
        <w:rPr>
          <w:rFonts w:hint="default" w:ascii="Times New Roman" w:hAnsi="Times New Roman" w:cs="Times New Roman"/>
          <w:spacing w:val="-1"/>
          <w:lang w:val="en-US"/>
        </w:rPr>
        <w:t>总数</w:t>
      </w:r>
      <w:r>
        <w:rPr>
          <w:rFonts w:hint="default" w:ascii="Times New Roman" w:hAnsi="Times New Roman" w:cs="Times New Roman"/>
          <w:spacing w:val="-1"/>
        </w:rPr>
        <w:t>的</w:t>
      </w:r>
      <w:r>
        <w:rPr>
          <w:rFonts w:hint="default" w:ascii="Times New Roman" w:hAnsi="Times New Roman" w:cs="Times New Roman"/>
          <w:spacing w:val="-1"/>
          <w:lang w:val="en-US" w:eastAsia="zh-CN"/>
        </w:rPr>
        <w:t>55.4</w:t>
      </w:r>
      <w:r>
        <w:rPr>
          <w:rFonts w:hint="default" w:ascii="Times New Roman" w:hAnsi="Times New Roman" w:cs="Times New Roman"/>
          <w:spacing w:val="-1"/>
        </w:rPr>
        <w:t>%</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地质灾害发育密度1.25处/km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①</w:t>
      </w:r>
      <w:r>
        <w:rPr>
          <w:rFonts w:hint="default" w:ascii="Times New Roman" w:hAnsi="Times New Roman" w:cs="Times New Roman"/>
          <w:spacing w:val="-1"/>
          <w:lang w:val="en-US"/>
        </w:rPr>
        <w:t>苏店镇东北部</w:t>
      </w:r>
      <w:r>
        <w:rPr>
          <w:rFonts w:hint="default" w:ascii="Times New Roman" w:hAnsi="Times New Roman" w:cs="Times New Roman"/>
          <w:spacing w:val="-1"/>
          <w:lang w:val="en-US" w:eastAsia="zh-CN"/>
        </w:rPr>
        <w:t>崩塌、滑坡高易发区</w:t>
      </w:r>
      <w:r>
        <w:rPr>
          <w:rFonts w:hint="default" w:ascii="Times New Roman" w:hAnsi="Times New Roman" w:cs="Times New Roman"/>
          <w:spacing w:val="-1"/>
          <w:lang w:val="en-US"/>
        </w:rPr>
        <w:t>（</w:t>
      </w:r>
      <w:r>
        <w:rPr>
          <w:rFonts w:hint="default" w:ascii="Times New Roman" w:hAnsi="Times New Roman" w:cs="Times New Roman"/>
          <w:spacing w:val="-1"/>
          <w:lang w:val="en-US" w:eastAsia="zh-CN"/>
        </w:rPr>
        <w:t>A</w:t>
      </w:r>
      <w:r>
        <w:rPr>
          <w:rFonts w:hint="default" w:ascii="Times New Roman" w:hAnsi="Times New Roman" w:cs="Times New Roman"/>
          <w:spacing w:val="-1"/>
          <w:vertAlign w:val="subscript"/>
          <w:lang w:val="en-US"/>
        </w:rPr>
        <w:t>1</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rPr>
        <w:t>主要分布于苏店镇东北部会里村、定流村一带，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4.30</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0.90</w:t>
      </w:r>
      <w:r>
        <w:rPr>
          <w:rFonts w:hint="default" w:ascii="Times New Roman" w:hAnsi="Times New Roman" w:cs="Times New Roman"/>
          <w:color w:val="auto"/>
        </w:rPr>
        <w:t>%。</w:t>
      </w:r>
      <w:r>
        <w:rPr>
          <w:rFonts w:hint="default" w:ascii="Times New Roman" w:hAnsi="Times New Roman" w:cs="Times New Roman"/>
          <w:spacing w:val="-1"/>
        </w:rPr>
        <w:t>该区域人类工程活动</w:t>
      </w:r>
      <w:r>
        <w:rPr>
          <w:rFonts w:hint="default" w:ascii="Times New Roman" w:hAnsi="Times New Roman" w:cs="Times New Roman"/>
          <w:spacing w:val="-1"/>
          <w:lang w:val="en-US" w:eastAsia="zh-CN"/>
        </w:rPr>
        <w:t>以</w:t>
      </w:r>
      <w:r>
        <w:rPr>
          <w:rFonts w:hint="default" w:ascii="Times New Roman" w:hAnsi="Times New Roman" w:cs="Times New Roman"/>
          <w:spacing w:val="-1"/>
        </w:rPr>
        <w:t>削坡建房</w:t>
      </w:r>
      <w:r>
        <w:rPr>
          <w:rFonts w:hint="default" w:ascii="Times New Roman" w:hAnsi="Times New Roman" w:cs="Times New Roman"/>
          <w:spacing w:val="-1"/>
          <w:lang w:val="en-US" w:eastAsia="zh-CN"/>
        </w:rPr>
        <w:t>为主</w:t>
      </w:r>
      <w:r>
        <w:rPr>
          <w:rFonts w:hint="default" w:ascii="Times New Roman" w:hAnsi="Times New Roman" w:cs="Times New Roman"/>
          <w:spacing w:val="-1"/>
        </w:rPr>
        <w:t>，</w:t>
      </w:r>
      <w:r>
        <w:rPr>
          <w:rFonts w:hint="default" w:ascii="Times New Roman" w:hAnsi="Times New Roman" w:cs="Times New Roman"/>
          <w:spacing w:val="-1"/>
          <w:lang w:val="en-US"/>
        </w:rPr>
        <w:t>现发育</w:t>
      </w:r>
      <w:r>
        <w:rPr>
          <w:rFonts w:hint="default" w:ascii="Times New Roman" w:hAnsi="Times New Roman" w:cs="Times New Roman"/>
          <w:spacing w:val="-1"/>
          <w:lang w:val="en-US" w:eastAsia="zh-CN"/>
        </w:rPr>
        <w:t>地质灾害8处，其中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5处、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3</w:t>
      </w:r>
      <w:r>
        <w:rPr>
          <w:rFonts w:hint="default" w:ascii="Times New Roman" w:hAnsi="Times New Roman" w:cs="Times New Roman"/>
          <w:spacing w:val="-1"/>
          <w:lang w:val="en-US"/>
        </w:rPr>
        <w:t>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地质灾害发育密度1.86处/km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②</w:t>
      </w:r>
      <w:r>
        <w:rPr>
          <w:rFonts w:hint="default" w:ascii="Times New Roman" w:hAnsi="Times New Roman" w:cs="Times New Roman"/>
          <w:spacing w:val="-1"/>
          <w:lang w:val="en-US"/>
        </w:rPr>
        <w:t>荫城镇东部</w:t>
      </w:r>
      <w:r>
        <w:rPr>
          <w:rFonts w:hint="default" w:ascii="Times New Roman" w:hAnsi="Times New Roman" w:cs="Times New Roman"/>
          <w:spacing w:val="-1"/>
          <w:lang w:val="en-US" w:eastAsia="zh-CN"/>
        </w:rPr>
        <w:t>崩塌、滑坡高易发区</w:t>
      </w:r>
      <w:r>
        <w:rPr>
          <w:rFonts w:hint="default" w:ascii="Times New Roman" w:hAnsi="Times New Roman" w:cs="Times New Roman"/>
          <w:spacing w:val="-1"/>
          <w:lang w:val="en-US"/>
        </w:rPr>
        <w:t>（</w:t>
      </w:r>
      <w:r>
        <w:rPr>
          <w:rFonts w:hint="default" w:ascii="Times New Roman" w:hAnsi="Times New Roman" w:cs="Times New Roman"/>
          <w:spacing w:val="-1"/>
          <w:lang w:val="en-US" w:eastAsia="zh-CN"/>
        </w:rPr>
        <w:t>A</w:t>
      </w:r>
      <w:r>
        <w:rPr>
          <w:rFonts w:hint="default" w:ascii="Times New Roman" w:hAnsi="Times New Roman" w:cs="Times New Roman"/>
          <w:spacing w:val="-1"/>
          <w:vertAlign w:val="sub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主要分布于荫城镇东部坡头村、双岗村、峰上掌村、安宅上村一带，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14.96</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3.10</w:t>
      </w:r>
      <w:r>
        <w:rPr>
          <w:rFonts w:hint="default" w:ascii="Times New Roman" w:hAnsi="Times New Roman" w:cs="Times New Roman"/>
          <w:color w:val="auto"/>
        </w:rPr>
        <w:t>%。</w:t>
      </w:r>
      <w:r>
        <w:rPr>
          <w:rFonts w:hint="default" w:ascii="Times New Roman" w:hAnsi="Times New Roman" w:cs="Times New Roman"/>
          <w:spacing w:val="-1"/>
        </w:rPr>
        <w:t>该区域人类工程活动</w:t>
      </w:r>
      <w:r>
        <w:rPr>
          <w:rFonts w:hint="default" w:ascii="Times New Roman" w:hAnsi="Times New Roman" w:cs="Times New Roman"/>
          <w:spacing w:val="-1"/>
          <w:lang w:val="en-US" w:eastAsia="zh-CN"/>
        </w:rPr>
        <w:t>包括</w:t>
      </w:r>
      <w:r>
        <w:rPr>
          <w:rFonts w:hint="default" w:ascii="Times New Roman" w:hAnsi="Times New Roman" w:cs="Times New Roman"/>
          <w:spacing w:val="-1"/>
        </w:rPr>
        <w:t>削坡建房、道路修建</w:t>
      </w:r>
      <w:r>
        <w:rPr>
          <w:rFonts w:hint="default" w:ascii="Times New Roman" w:hAnsi="Times New Roman" w:cs="Times New Roman"/>
          <w:spacing w:val="-1"/>
          <w:lang w:val="en-US"/>
        </w:rPr>
        <w:t>和煤矿开采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地质灾害20处，其中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17处、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3</w:t>
      </w:r>
      <w:r>
        <w:rPr>
          <w:rFonts w:hint="default" w:ascii="Times New Roman" w:hAnsi="Times New Roman" w:cs="Times New Roman"/>
          <w:spacing w:val="-1"/>
          <w:lang w:val="en-US"/>
        </w:rPr>
        <w:t>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地质灾害发育密度1.34处/km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③</w:t>
      </w:r>
      <w:r>
        <w:rPr>
          <w:rFonts w:hint="default" w:ascii="Times New Roman" w:hAnsi="Times New Roman" w:cs="Times New Roman"/>
          <w:spacing w:val="-1"/>
          <w:lang w:val="en-US"/>
        </w:rPr>
        <w:t>荫城镇</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西火镇</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南宋镇</w:t>
      </w:r>
      <w:r>
        <w:rPr>
          <w:rFonts w:hint="default" w:ascii="Times New Roman" w:hAnsi="Times New Roman" w:cs="Times New Roman"/>
          <w:spacing w:val="-1"/>
          <w:lang w:val="en-US" w:eastAsia="zh-CN"/>
        </w:rPr>
        <w:t>崩塌、滑坡、地面塌陷高易发区</w:t>
      </w:r>
      <w:r>
        <w:rPr>
          <w:rFonts w:hint="default" w:ascii="Times New Roman" w:hAnsi="Times New Roman" w:cs="Times New Roman"/>
          <w:spacing w:val="-1"/>
          <w:lang w:val="en-US"/>
        </w:rPr>
        <w:t>（</w:t>
      </w:r>
      <w:r>
        <w:rPr>
          <w:rFonts w:hint="default" w:ascii="Times New Roman" w:hAnsi="Times New Roman" w:cs="Times New Roman"/>
          <w:spacing w:val="-1"/>
          <w:lang w:val="en-US" w:eastAsia="zh-CN"/>
        </w:rPr>
        <w:t>A</w:t>
      </w:r>
      <w:r>
        <w:rPr>
          <w:rFonts w:hint="default" w:ascii="Times New Roman" w:hAnsi="Times New Roman" w:cs="Times New Roman"/>
          <w:spacing w:val="-1"/>
          <w:vertAlign w:val="subscript"/>
          <w:lang w:val="en-US" w:eastAsia="zh-CN"/>
        </w:rPr>
        <w:t>3</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主要分布于荫城镇南部西陕村、石炭峪村、</w:t>
      </w:r>
      <w:r>
        <w:rPr>
          <w:rFonts w:hint="default" w:ascii="Times New Roman" w:hAnsi="Times New Roman" w:cs="Times New Roman"/>
          <w:spacing w:val="-1"/>
          <w:lang w:val="en-US" w:eastAsia="zh-CN"/>
        </w:rPr>
        <w:t>河下</w:t>
      </w:r>
      <w:r>
        <w:rPr>
          <w:rFonts w:hint="default" w:ascii="Times New Roman" w:hAnsi="Times New Roman" w:cs="Times New Roman"/>
          <w:spacing w:val="-1"/>
          <w:lang w:val="en-US"/>
        </w:rPr>
        <w:t>村一带；西火镇西</w:t>
      </w:r>
      <w:r>
        <w:rPr>
          <w:rFonts w:hint="eastAsia" w:ascii="Times New Roman" w:hAnsi="Times New Roman" w:cs="Times New Roman"/>
          <w:spacing w:val="-1"/>
          <w:lang w:val="en-US" w:eastAsia="zh-CN"/>
        </w:rPr>
        <w:t>源</w:t>
      </w:r>
      <w:r>
        <w:rPr>
          <w:rFonts w:hint="default" w:ascii="Times New Roman" w:hAnsi="Times New Roman" w:cs="Times New Roman"/>
          <w:spacing w:val="-1"/>
          <w:lang w:val="en-US"/>
        </w:rPr>
        <w:t>村、西掌村一带</w:t>
      </w:r>
      <w:r>
        <w:rPr>
          <w:rFonts w:hint="eastAsia" w:ascii="Times New Roman" w:hAnsi="Times New Roman" w:cs="Times New Roman"/>
          <w:spacing w:val="-1"/>
          <w:lang w:val="en-US" w:eastAsia="zh-CN"/>
        </w:rPr>
        <w:t>；</w:t>
      </w:r>
      <w:r>
        <w:rPr>
          <w:rFonts w:hint="default" w:ascii="Times New Roman" w:hAnsi="Times New Roman" w:cs="Times New Roman"/>
          <w:spacing w:val="-1"/>
          <w:lang w:val="en-US"/>
        </w:rPr>
        <w:t>南宋镇西沟村、东沟村一带，</w:t>
      </w:r>
      <w:r>
        <w:rPr>
          <w:rFonts w:hint="eastAsia" w:ascii="Times New Roman" w:hAnsi="Times New Roman" w:cs="Times New Roman"/>
          <w:spacing w:val="-1"/>
          <w:lang w:val="en-US" w:eastAsia="zh-CN"/>
        </w:rPr>
        <w:t>分区</w:t>
      </w:r>
      <w:r>
        <w:rPr>
          <w:rFonts w:hint="default" w:ascii="Times New Roman" w:hAnsi="Times New Roman" w:cs="Times New Roman"/>
          <w:color w:val="auto"/>
        </w:rPr>
        <w:t>面积</w:t>
      </w:r>
      <w:r>
        <w:rPr>
          <w:rFonts w:hint="default" w:ascii="Times New Roman" w:hAnsi="Times New Roman" w:cs="Times New Roman"/>
          <w:color w:val="auto"/>
          <w:lang w:val="en-US" w:eastAsia="zh-CN"/>
        </w:rPr>
        <w:t>11.94</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2.50</w:t>
      </w:r>
      <w:r>
        <w:rPr>
          <w:rFonts w:hint="default" w:ascii="Times New Roman" w:hAnsi="Times New Roman" w:cs="Times New Roman"/>
          <w:color w:val="auto"/>
        </w:rPr>
        <w:t>%。</w:t>
      </w:r>
      <w:r>
        <w:rPr>
          <w:rFonts w:hint="default" w:ascii="Times New Roman" w:hAnsi="Times New Roman" w:cs="Times New Roman"/>
          <w:spacing w:val="-1"/>
        </w:rPr>
        <w:t>该区域人类工程活动较强烈，人口较密集，主要人类工程活动为削坡建房、道路修建</w:t>
      </w:r>
      <w:r>
        <w:rPr>
          <w:rFonts w:hint="default" w:ascii="Times New Roman" w:hAnsi="Times New Roman" w:cs="Times New Roman"/>
          <w:spacing w:val="-1"/>
          <w:lang w:val="en-US"/>
        </w:rPr>
        <w:t>和煤矿开采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地质灾害16处，其中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8处、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4</w:t>
      </w:r>
      <w:r>
        <w:rPr>
          <w:rFonts w:hint="default" w:ascii="Times New Roman" w:hAnsi="Times New Roman" w:cs="Times New Roman"/>
          <w:spacing w:val="-1"/>
          <w:lang w:val="en-US"/>
        </w:rPr>
        <w:t>处</w:t>
      </w:r>
      <w:r>
        <w:rPr>
          <w:rFonts w:hint="default" w:ascii="Times New Roman" w:hAnsi="Times New Roman" w:cs="Times New Roman"/>
          <w:spacing w:val="-1"/>
          <w:lang w:val="en-US" w:eastAsia="zh-CN"/>
        </w:rPr>
        <w:t>、地面塌陷4处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地质灾害发育密度1.34处/km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④八义镇中东部崩塌、滑坡、地面塌陷高易发区</w:t>
      </w:r>
      <w:r>
        <w:rPr>
          <w:rFonts w:hint="default" w:ascii="Times New Roman" w:hAnsi="Times New Roman" w:cs="Times New Roman"/>
          <w:spacing w:val="-1"/>
          <w:lang w:val="en-US"/>
        </w:rPr>
        <w:t>（</w:t>
      </w:r>
      <w:r>
        <w:rPr>
          <w:rFonts w:hint="default" w:ascii="Times New Roman" w:hAnsi="Times New Roman" w:cs="Times New Roman"/>
          <w:spacing w:val="-1"/>
          <w:lang w:val="en-US" w:eastAsia="zh-CN"/>
        </w:rPr>
        <w:t>A</w:t>
      </w:r>
      <w:r>
        <w:rPr>
          <w:rFonts w:hint="default" w:ascii="Times New Roman" w:hAnsi="Times New Roman" w:cs="Times New Roman"/>
          <w:spacing w:val="-1"/>
          <w:vertAlign w:val="subscript"/>
          <w:lang w:val="en-US" w:eastAsia="zh-CN"/>
        </w:rPr>
        <w:t>4</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主要分布于八义镇中东部龙山村、沟里村、南山村、八义村、东坪村、常蒋村一带，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7.88</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1.60</w:t>
      </w:r>
      <w:r>
        <w:rPr>
          <w:rFonts w:hint="default" w:ascii="Times New Roman" w:hAnsi="Times New Roman" w:cs="Times New Roman"/>
          <w:color w:val="auto"/>
        </w:rPr>
        <w:t>%。</w:t>
      </w:r>
      <w:r>
        <w:rPr>
          <w:rFonts w:hint="default" w:ascii="Times New Roman" w:hAnsi="Times New Roman" w:cs="Times New Roman"/>
          <w:spacing w:val="-1"/>
        </w:rPr>
        <w:t>该区域人类工程活动较强烈，主要人类工程活动为削坡建房、道路修建</w:t>
      </w:r>
      <w:r>
        <w:rPr>
          <w:rFonts w:hint="default" w:ascii="Times New Roman" w:hAnsi="Times New Roman" w:cs="Times New Roman"/>
          <w:spacing w:val="-1"/>
          <w:lang w:val="en-US"/>
        </w:rPr>
        <w:t>和煤矿开采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地质灾害11处，其中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6处、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4</w:t>
      </w:r>
      <w:r>
        <w:rPr>
          <w:rFonts w:hint="default" w:ascii="Times New Roman" w:hAnsi="Times New Roman" w:cs="Times New Roman"/>
          <w:spacing w:val="-1"/>
          <w:lang w:val="en-US"/>
        </w:rPr>
        <w:t>处</w:t>
      </w:r>
      <w:r>
        <w:rPr>
          <w:rFonts w:hint="default" w:ascii="Times New Roman" w:hAnsi="Times New Roman" w:cs="Times New Roman"/>
          <w:spacing w:val="-1"/>
          <w:lang w:val="en-US" w:eastAsia="zh-CN"/>
        </w:rPr>
        <w:t>、地面塌陷1处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地质灾害发育密度1.40处/km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⑤</w:t>
      </w:r>
      <w:r>
        <w:rPr>
          <w:rFonts w:hint="default" w:ascii="Times New Roman" w:hAnsi="Times New Roman" w:cs="Times New Roman"/>
          <w:spacing w:val="-1"/>
          <w:lang w:val="en-US"/>
        </w:rPr>
        <w:t>东和乡中南部</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八义镇北部</w:t>
      </w:r>
      <w:r>
        <w:rPr>
          <w:rFonts w:hint="default" w:ascii="Times New Roman" w:hAnsi="Times New Roman" w:cs="Times New Roman"/>
          <w:spacing w:val="-1"/>
          <w:lang w:val="en-US" w:eastAsia="zh-CN"/>
        </w:rPr>
        <w:t>崩塌、滑坡高易发区</w:t>
      </w:r>
      <w:r>
        <w:rPr>
          <w:rFonts w:hint="default" w:ascii="Times New Roman" w:hAnsi="Times New Roman" w:cs="Times New Roman"/>
          <w:spacing w:val="-1"/>
          <w:lang w:val="en-US"/>
        </w:rPr>
        <w:t>（</w:t>
      </w:r>
      <w:r>
        <w:rPr>
          <w:rFonts w:hint="default" w:ascii="Times New Roman" w:hAnsi="Times New Roman" w:cs="Times New Roman"/>
          <w:spacing w:val="-1"/>
          <w:lang w:val="en-US" w:eastAsia="zh-CN"/>
        </w:rPr>
        <w:t>A</w:t>
      </w:r>
      <w:r>
        <w:rPr>
          <w:rFonts w:hint="default" w:ascii="Times New Roman" w:hAnsi="Times New Roman" w:cs="Times New Roman"/>
          <w:spacing w:val="-1"/>
          <w:vertAlign w:val="subscript"/>
          <w:lang w:val="en-US" w:eastAsia="zh-CN"/>
        </w:rPr>
        <w:t>5</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主要分布于东和乡中南部屈家山村一带和八义镇北部官道村、西坪村一带，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14.37</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3.00</w:t>
      </w:r>
      <w:r>
        <w:rPr>
          <w:rFonts w:hint="default" w:ascii="Times New Roman" w:hAnsi="Times New Roman" w:cs="Times New Roman"/>
          <w:color w:val="auto"/>
        </w:rPr>
        <w:t>%。</w:t>
      </w:r>
      <w:r>
        <w:rPr>
          <w:rFonts w:hint="default" w:ascii="Times New Roman" w:hAnsi="Times New Roman" w:cs="Times New Roman"/>
          <w:spacing w:val="-1"/>
        </w:rPr>
        <w:t>主要人类工程活动为削坡建房及道路修建，</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地质灾害12处，其中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8处、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4</w:t>
      </w:r>
      <w:r>
        <w:rPr>
          <w:rFonts w:hint="default" w:ascii="Times New Roman" w:hAnsi="Times New Roman" w:cs="Times New Roman"/>
          <w:spacing w:val="-1"/>
          <w:lang w:val="en-US"/>
        </w:rPr>
        <w:t>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地质灾害发育密度0.84处/km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（2）</w:t>
      </w:r>
      <w:r>
        <w:rPr>
          <w:rFonts w:hint="default" w:ascii="Times New Roman" w:hAnsi="Times New Roman" w:cs="Times New Roman"/>
          <w:spacing w:val="-1"/>
        </w:rPr>
        <w:t>地质灾害</w:t>
      </w:r>
      <w:r>
        <w:rPr>
          <w:rFonts w:hint="default" w:ascii="Times New Roman" w:hAnsi="Times New Roman" w:cs="Times New Roman"/>
          <w:spacing w:val="-1"/>
          <w:lang w:val="en-US" w:eastAsia="zh-CN"/>
        </w:rPr>
        <w:t>中</w:t>
      </w:r>
      <w:r>
        <w:rPr>
          <w:rFonts w:hint="default" w:ascii="Times New Roman" w:hAnsi="Times New Roman" w:cs="Times New Roman"/>
          <w:spacing w:val="-1"/>
        </w:rPr>
        <w:t>易发区（</w:t>
      </w:r>
      <w:r>
        <w:rPr>
          <w:rFonts w:hint="default" w:ascii="Times New Roman" w:hAnsi="Times New Roman" w:cs="Times New Roman"/>
          <w:spacing w:val="-1"/>
          <w:lang w:val="en-US" w:eastAsia="zh-CN"/>
        </w:rPr>
        <w:t>B</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rPr>
        <w:t>上党区地质灾害中易发区包括</w:t>
      </w:r>
      <w:r>
        <w:rPr>
          <w:rFonts w:hint="default" w:ascii="Times New Roman" w:hAnsi="Times New Roman" w:cs="Times New Roman"/>
          <w:spacing w:val="-1"/>
          <w:lang w:val="en-US" w:eastAsia="zh-CN"/>
        </w:rPr>
        <w:t>3</w:t>
      </w:r>
      <w:r>
        <w:rPr>
          <w:rFonts w:hint="default" w:ascii="Times New Roman" w:hAnsi="Times New Roman" w:cs="Times New Roman"/>
          <w:spacing w:val="-1"/>
          <w:lang w:val="en-US"/>
        </w:rPr>
        <w:t>个亚区</w:t>
      </w:r>
      <w:r>
        <w:rPr>
          <w:rFonts w:hint="default" w:ascii="Times New Roman" w:hAnsi="Times New Roman" w:cs="Times New Roman"/>
          <w:spacing w:val="-1"/>
        </w:rPr>
        <w:t>，</w:t>
      </w:r>
      <w:r>
        <w:rPr>
          <w:rFonts w:hint="default" w:ascii="Times New Roman" w:hAnsi="Times New Roman" w:cs="Times New Roman"/>
          <w:spacing w:val="-1"/>
          <w:lang w:val="en-US"/>
        </w:rPr>
        <w:t>主要分布在</w:t>
      </w:r>
      <w:r>
        <w:rPr>
          <w:rFonts w:hint="default" w:ascii="Times New Roman" w:hAnsi="Times New Roman" w:cs="Times New Roman"/>
          <w:spacing w:val="-1"/>
          <w:lang w:val="en-US" w:eastAsia="zh-CN"/>
        </w:rPr>
        <w:t>区</w:t>
      </w:r>
      <w:r>
        <w:rPr>
          <w:rFonts w:hint="default" w:ascii="Times New Roman" w:hAnsi="Times New Roman" w:cs="Times New Roman"/>
          <w:spacing w:val="-1"/>
          <w:lang w:val="en-US"/>
        </w:rPr>
        <w:t>境东部和南部及苏店镇东北部，</w:t>
      </w:r>
      <w:r>
        <w:rPr>
          <w:rFonts w:hint="default" w:ascii="Times New Roman" w:hAnsi="Times New Roman" w:cs="Times New Roman"/>
          <w:spacing w:val="-1"/>
          <w:lang w:val="en-US" w:eastAsia="zh-CN"/>
        </w:rPr>
        <w:t>分布</w:t>
      </w:r>
      <w:r>
        <w:rPr>
          <w:rFonts w:hint="default" w:ascii="Times New Roman" w:hAnsi="Times New Roman" w:cs="Times New Roman"/>
          <w:spacing w:val="-1"/>
        </w:rPr>
        <w:t>面积</w:t>
      </w:r>
      <w:r>
        <w:rPr>
          <w:rFonts w:hint="default" w:ascii="Times New Roman" w:hAnsi="Times New Roman" w:cs="Times New Roman"/>
          <w:spacing w:val="-1"/>
          <w:lang w:val="en-US" w:eastAsia="zh-CN"/>
        </w:rPr>
        <w:t>227.91</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w:t>
      </w:r>
      <w:r>
        <w:rPr>
          <w:rFonts w:hint="default" w:ascii="Times New Roman" w:hAnsi="Times New Roman" w:cs="Times New Roman"/>
          <w:spacing w:val="-1"/>
          <w:lang w:val="en-US"/>
        </w:rPr>
        <w:t>区</w:t>
      </w:r>
      <w:r>
        <w:rPr>
          <w:rFonts w:hint="default" w:ascii="Times New Roman" w:hAnsi="Times New Roman" w:cs="Times New Roman"/>
          <w:spacing w:val="-1"/>
        </w:rPr>
        <w:t>总面积</w:t>
      </w:r>
      <w:r>
        <w:rPr>
          <w:rFonts w:hint="default" w:ascii="Times New Roman" w:hAnsi="Times New Roman" w:cs="Times New Roman"/>
          <w:spacing w:val="-1"/>
          <w:lang w:val="en-US" w:eastAsia="zh-CN"/>
        </w:rPr>
        <w:t>47.2</w:t>
      </w:r>
      <w:r>
        <w:rPr>
          <w:rFonts w:hint="default" w:ascii="Times New Roman" w:hAnsi="Times New Roman" w:cs="Times New Roman"/>
          <w:spacing w:val="-1"/>
        </w:rPr>
        <w:t>%。该区域发育地质灾害</w:t>
      </w:r>
      <w:r>
        <w:rPr>
          <w:rFonts w:hint="default" w:ascii="Times New Roman" w:hAnsi="Times New Roman" w:cs="Times New Roman"/>
          <w:spacing w:val="-1"/>
          <w:lang w:val="en-US" w:eastAsia="zh-CN"/>
        </w:rPr>
        <w:t>54</w:t>
      </w:r>
      <w:r>
        <w:rPr>
          <w:rFonts w:hint="default" w:ascii="Times New Roman" w:hAnsi="Times New Roman" w:cs="Times New Roman"/>
          <w:spacing w:val="-1"/>
        </w:rPr>
        <w:t>处，占总地质灾害</w:t>
      </w:r>
      <w:r>
        <w:rPr>
          <w:rFonts w:hint="default" w:ascii="Times New Roman" w:hAnsi="Times New Roman" w:cs="Times New Roman"/>
          <w:spacing w:val="-1"/>
          <w:lang w:val="en-US"/>
        </w:rPr>
        <w:t>总数</w:t>
      </w:r>
      <w:r>
        <w:rPr>
          <w:rFonts w:hint="default" w:ascii="Times New Roman" w:hAnsi="Times New Roman" w:cs="Times New Roman"/>
          <w:spacing w:val="-1"/>
        </w:rPr>
        <w:t>的</w:t>
      </w:r>
      <w:r>
        <w:rPr>
          <w:rFonts w:hint="default" w:ascii="Times New Roman" w:hAnsi="Times New Roman" w:cs="Times New Roman"/>
          <w:spacing w:val="-1"/>
          <w:lang w:val="en-US" w:eastAsia="zh-CN"/>
        </w:rPr>
        <w:t>44.6</w:t>
      </w:r>
      <w:r>
        <w:rPr>
          <w:rFonts w:hint="default" w:ascii="Times New Roman" w:hAnsi="Times New Roman" w:cs="Times New Roman"/>
          <w:spacing w:val="-1"/>
        </w:rPr>
        <w:t>%</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地质灾害发育密度0.24处/km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①</w:t>
      </w:r>
      <w:r>
        <w:rPr>
          <w:rFonts w:hint="default" w:ascii="Times New Roman" w:hAnsi="Times New Roman" w:cs="Times New Roman"/>
          <w:spacing w:val="-1"/>
          <w:lang w:val="en-US"/>
        </w:rPr>
        <w:t>苏店镇</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韩店街道</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西池乡</w:t>
      </w:r>
      <w:r>
        <w:rPr>
          <w:rFonts w:hint="default" w:ascii="Times New Roman" w:hAnsi="Times New Roman" w:cs="Times New Roman"/>
          <w:spacing w:val="-1"/>
          <w:lang w:val="en-US" w:eastAsia="zh-CN"/>
        </w:rPr>
        <w:t>崩塌、地面塌陷地质灾害</w:t>
      </w:r>
      <w:r>
        <w:rPr>
          <w:rFonts w:hint="default" w:ascii="Times New Roman" w:hAnsi="Times New Roman" w:cs="Times New Roman"/>
          <w:spacing w:val="-1"/>
          <w:lang w:val="en-US"/>
        </w:rPr>
        <w:t>中</w:t>
      </w:r>
      <w:r>
        <w:rPr>
          <w:rFonts w:hint="default" w:ascii="Times New Roman" w:hAnsi="Times New Roman" w:cs="Times New Roman"/>
          <w:spacing w:val="-1"/>
          <w:lang w:val="en-US" w:eastAsia="zh-CN"/>
        </w:rPr>
        <w:t>易发</w:t>
      </w:r>
      <w:r>
        <w:rPr>
          <w:rFonts w:hint="default" w:ascii="Times New Roman" w:hAnsi="Times New Roman" w:cs="Times New Roman"/>
          <w:spacing w:val="-1"/>
          <w:lang w:val="en-US"/>
        </w:rPr>
        <w:t>区（B</w:t>
      </w:r>
      <w:r>
        <w:rPr>
          <w:rFonts w:hint="default" w:ascii="Times New Roman" w:hAnsi="Times New Roman" w:cs="Times New Roman"/>
          <w:spacing w:val="-1"/>
          <w:vertAlign w:val="subscript"/>
          <w:lang w:val="en-US" w:eastAsia="zh-CN"/>
        </w:rPr>
        <w:t>1</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主要分布于苏店镇中南部镇里村一带；韩店街道东部水泉庄村、韩川村一带和西池乡西部</w:t>
      </w:r>
      <w:r>
        <w:rPr>
          <w:rFonts w:hint="default" w:ascii="Times New Roman" w:hAnsi="Times New Roman" w:cs="Times New Roman"/>
          <w:spacing w:val="-1"/>
          <w:lang w:val="en-US" w:eastAsia="zh-CN"/>
        </w:rPr>
        <w:t>申川</w:t>
      </w:r>
      <w:r>
        <w:rPr>
          <w:rFonts w:hint="default" w:ascii="Times New Roman" w:hAnsi="Times New Roman" w:cs="Times New Roman"/>
          <w:spacing w:val="-1"/>
          <w:lang w:val="en-US"/>
        </w:rPr>
        <w:t>村、南仙泉村、土桥村一带，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33.54</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6.90</w:t>
      </w:r>
      <w:r>
        <w:rPr>
          <w:rFonts w:hint="default" w:ascii="Times New Roman" w:hAnsi="Times New Roman" w:cs="Times New Roman"/>
          <w:color w:val="auto"/>
        </w:rPr>
        <w:t>%。</w:t>
      </w:r>
      <w:r>
        <w:rPr>
          <w:rFonts w:hint="default" w:ascii="Times New Roman" w:hAnsi="Times New Roman" w:cs="Times New Roman"/>
          <w:spacing w:val="-1"/>
        </w:rPr>
        <w:t>主要人类工程活动为削坡建房、道路修建</w:t>
      </w:r>
      <w:r>
        <w:rPr>
          <w:rFonts w:hint="default" w:ascii="Times New Roman" w:hAnsi="Times New Roman" w:cs="Times New Roman"/>
          <w:spacing w:val="-1"/>
          <w:lang w:val="en-US"/>
        </w:rPr>
        <w:t>及煤矿开采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地质灾害19处，其中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18处、地面塌陷1</w:t>
      </w:r>
      <w:r>
        <w:rPr>
          <w:rFonts w:hint="default" w:ascii="Times New Roman" w:hAnsi="Times New Roman" w:cs="Times New Roman"/>
          <w:spacing w:val="-1"/>
          <w:lang w:val="en-US"/>
        </w:rPr>
        <w:t>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地质灾害发育密度0.57处/km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②</w:t>
      </w:r>
      <w:r>
        <w:rPr>
          <w:rFonts w:hint="default" w:ascii="Times New Roman" w:hAnsi="Times New Roman" w:cs="Times New Roman"/>
          <w:spacing w:val="-1"/>
          <w:lang w:val="en-US"/>
        </w:rPr>
        <w:t>荫城镇</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西火镇</w:t>
      </w:r>
      <w:r>
        <w:rPr>
          <w:rFonts w:hint="default" w:ascii="Times New Roman" w:hAnsi="Times New Roman" w:cs="Times New Roman"/>
          <w:spacing w:val="-1"/>
          <w:lang w:val="en-US" w:eastAsia="zh-CN"/>
        </w:rPr>
        <w:t>-</w:t>
      </w:r>
      <w:r>
        <w:rPr>
          <w:rFonts w:hint="default" w:ascii="Times New Roman" w:hAnsi="Times New Roman" w:cs="Times New Roman"/>
          <w:spacing w:val="-1"/>
          <w:lang w:val="en-US"/>
        </w:rPr>
        <w:t>南宋镇</w:t>
      </w:r>
      <w:r>
        <w:rPr>
          <w:rFonts w:hint="default" w:ascii="Times New Roman" w:hAnsi="Times New Roman" w:cs="Times New Roman"/>
          <w:spacing w:val="-1"/>
          <w:lang w:val="en-US" w:eastAsia="zh-CN"/>
        </w:rPr>
        <w:t>-八义镇崩塌、滑坡、地面塌陷地质灾害</w:t>
      </w:r>
      <w:r>
        <w:rPr>
          <w:rFonts w:hint="default" w:ascii="Times New Roman" w:hAnsi="Times New Roman" w:cs="Times New Roman"/>
          <w:spacing w:val="-1"/>
          <w:lang w:val="en-US"/>
        </w:rPr>
        <w:t>中</w:t>
      </w:r>
      <w:r>
        <w:rPr>
          <w:rFonts w:hint="default" w:ascii="Times New Roman" w:hAnsi="Times New Roman" w:cs="Times New Roman"/>
          <w:spacing w:val="-1"/>
          <w:lang w:val="en-US" w:eastAsia="zh-CN"/>
        </w:rPr>
        <w:t>易发</w:t>
      </w:r>
      <w:r>
        <w:rPr>
          <w:rFonts w:hint="default" w:ascii="Times New Roman" w:hAnsi="Times New Roman" w:cs="Times New Roman"/>
          <w:spacing w:val="-1"/>
          <w:lang w:val="en-US"/>
        </w:rPr>
        <w:t>区（B</w:t>
      </w:r>
      <w:r>
        <w:rPr>
          <w:rFonts w:hint="default" w:ascii="Times New Roman" w:hAnsi="Times New Roman" w:cs="Times New Roman"/>
          <w:spacing w:val="-1"/>
          <w:vertAlign w:val="sub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该亚区</w:t>
      </w:r>
      <w:r>
        <w:rPr>
          <w:rFonts w:hint="default" w:ascii="Times New Roman" w:hAnsi="Times New Roman" w:cs="Times New Roman"/>
          <w:spacing w:val="-1"/>
          <w:lang w:val="en-US"/>
        </w:rPr>
        <w:t>分布于荫城镇</w:t>
      </w:r>
      <w:r>
        <w:rPr>
          <w:rFonts w:hint="default" w:ascii="Times New Roman" w:hAnsi="Times New Roman" w:cs="Times New Roman"/>
          <w:spacing w:val="-1"/>
          <w:lang w:val="en-US" w:eastAsia="zh-CN"/>
        </w:rPr>
        <w:t>东部、西火镇、</w:t>
      </w:r>
      <w:r>
        <w:rPr>
          <w:rFonts w:hint="default" w:ascii="Times New Roman" w:hAnsi="Times New Roman" w:cs="Times New Roman"/>
          <w:spacing w:val="-1"/>
          <w:lang w:val="en-US"/>
        </w:rPr>
        <w:t>南宋镇</w:t>
      </w:r>
      <w:r>
        <w:rPr>
          <w:rFonts w:hint="default" w:ascii="Times New Roman" w:hAnsi="Times New Roman" w:cs="Times New Roman"/>
          <w:spacing w:val="-1"/>
          <w:lang w:val="en-US" w:eastAsia="zh-CN"/>
        </w:rPr>
        <w:t>和八义镇南部</w:t>
      </w:r>
      <w:r>
        <w:rPr>
          <w:rFonts w:hint="default" w:ascii="Times New Roman" w:hAnsi="Times New Roman" w:cs="Times New Roman"/>
          <w:spacing w:val="-1"/>
          <w:lang w:val="en-US"/>
        </w:rPr>
        <w:t>一带，</w:t>
      </w:r>
      <w:r>
        <w:rPr>
          <w:rFonts w:hint="default" w:ascii="Times New Roman" w:hAnsi="Times New Roman" w:cs="Times New Roman"/>
          <w:color w:val="auto"/>
        </w:rPr>
        <w:t>面积</w:t>
      </w:r>
      <w:r>
        <w:rPr>
          <w:rFonts w:hint="default" w:ascii="Times New Roman" w:hAnsi="Times New Roman" w:cs="Times New Roman"/>
          <w:color w:val="auto"/>
          <w:lang w:val="en-US" w:eastAsia="zh-CN"/>
        </w:rPr>
        <w:t>109.03</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22.60</w:t>
      </w:r>
      <w:r>
        <w:rPr>
          <w:rFonts w:hint="default" w:ascii="Times New Roman" w:hAnsi="Times New Roman" w:cs="Times New Roman"/>
          <w:color w:val="auto"/>
        </w:rPr>
        <w:t>%。</w:t>
      </w:r>
      <w:r>
        <w:rPr>
          <w:rFonts w:hint="default" w:ascii="Times New Roman" w:hAnsi="Times New Roman" w:cs="Times New Roman"/>
          <w:spacing w:val="-1"/>
        </w:rPr>
        <w:t>主要人类工程活动为削坡建房、道路修建</w:t>
      </w:r>
      <w:r>
        <w:rPr>
          <w:rFonts w:hint="default" w:ascii="Times New Roman" w:hAnsi="Times New Roman" w:cs="Times New Roman"/>
          <w:spacing w:val="-1"/>
          <w:lang w:val="en-US"/>
        </w:rPr>
        <w:t>和煤矿开采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地质灾害16处，其中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9处、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4</w:t>
      </w:r>
      <w:r>
        <w:rPr>
          <w:rFonts w:hint="default" w:ascii="Times New Roman" w:hAnsi="Times New Roman" w:cs="Times New Roman"/>
          <w:spacing w:val="-1"/>
          <w:lang w:val="en-US"/>
        </w:rPr>
        <w:t>处</w:t>
      </w:r>
      <w:r>
        <w:rPr>
          <w:rFonts w:hint="default" w:ascii="Times New Roman" w:hAnsi="Times New Roman" w:cs="Times New Roman"/>
          <w:spacing w:val="-1"/>
          <w:lang w:val="en-US" w:eastAsia="zh-CN"/>
        </w:rPr>
        <w:t>、地面塌陷3</w:t>
      </w:r>
      <w:r>
        <w:rPr>
          <w:rFonts w:hint="default" w:ascii="Times New Roman" w:hAnsi="Times New Roman" w:cs="Times New Roman"/>
          <w:spacing w:val="-1"/>
          <w:lang w:val="en-US"/>
        </w:rPr>
        <w:t>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地质灾害发育密度0.57处/km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eastAsia="zh-CN"/>
        </w:rPr>
        <w:t>③北呈乡-东和乡西部-韩店街道西部-</w:t>
      </w:r>
      <w:r>
        <w:rPr>
          <w:rFonts w:hint="default" w:ascii="Times New Roman" w:hAnsi="Times New Roman" w:cs="Times New Roman"/>
          <w:spacing w:val="-1"/>
          <w:lang w:val="en-US"/>
        </w:rPr>
        <w:t>郝家庄镇西部</w:t>
      </w:r>
      <w:r>
        <w:rPr>
          <w:rFonts w:hint="default" w:ascii="Times New Roman" w:hAnsi="Times New Roman" w:cs="Times New Roman"/>
          <w:spacing w:val="-1"/>
          <w:lang w:val="en-US" w:eastAsia="zh-CN"/>
        </w:rPr>
        <w:t>-苏店镇西部崩塌、滑坡、地面塌陷地质灾害</w:t>
      </w:r>
      <w:r>
        <w:rPr>
          <w:rFonts w:hint="default" w:ascii="Times New Roman" w:hAnsi="Times New Roman" w:cs="Times New Roman"/>
          <w:spacing w:val="-1"/>
          <w:lang w:val="en-US"/>
        </w:rPr>
        <w:t>中</w:t>
      </w:r>
      <w:r>
        <w:rPr>
          <w:rFonts w:hint="default" w:ascii="Times New Roman" w:hAnsi="Times New Roman" w:cs="Times New Roman"/>
          <w:spacing w:val="-1"/>
          <w:lang w:val="en-US" w:eastAsia="zh-CN"/>
        </w:rPr>
        <w:t>易发</w:t>
      </w:r>
      <w:r>
        <w:rPr>
          <w:rFonts w:hint="default" w:ascii="Times New Roman" w:hAnsi="Times New Roman" w:cs="Times New Roman"/>
          <w:spacing w:val="-1"/>
          <w:lang w:val="en-US"/>
        </w:rPr>
        <w:t>区（B</w:t>
      </w:r>
      <w:r>
        <w:rPr>
          <w:rFonts w:hint="default" w:ascii="Times New Roman" w:hAnsi="Times New Roman" w:cs="Times New Roman"/>
          <w:spacing w:val="-1"/>
          <w:vertAlign w:val="subscript"/>
          <w:lang w:val="en-US" w:eastAsia="zh-CN"/>
        </w:rPr>
        <w:t>3</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lang w:val="en-US"/>
        </w:rPr>
      </w:pPr>
      <w:r>
        <w:rPr>
          <w:rFonts w:hint="default" w:ascii="Times New Roman" w:hAnsi="Times New Roman" w:cs="Times New Roman"/>
          <w:spacing w:val="-1"/>
          <w:lang w:val="en-US"/>
        </w:rPr>
        <w:t>主要分布于</w:t>
      </w:r>
      <w:r>
        <w:rPr>
          <w:rFonts w:hint="default" w:ascii="Times New Roman" w:hAnsi="Times New Roman" w:cs="Times New Roman"/>
          <w:spacing w:val="-1"/>
          <w:lang w:val="en-US" w:eastAsia="zh-CN"/>
        </w:rPr>
        <w:t>北呈乡、东和乡西部、韩店街道西部、</w:t>
      </w:r>
      <w:r>
        <w:rPr>
          <w:rFonts w:hint="default" w:ascii="Times New Roman" w:hAnsi="Times New Roman" w:cs="Times New Roman"/>
          <w:spacing w:val="-1"/>
          <w:lang w:val="en-US"/>
        </w:rPr>
        <w:t>郝家庄镇西部</w:t>
      </w:r>
      <w:r>
        <w:rPr>
          <w:rFonts w:hint="default" w:ascii="Times New Roman" w:hAnsi="Times New Roman" w:cs="Times New Roman"/>
          <w:spacing w:val="-1"/>
          <w:lang w:val="en-US" w:eastAsia="zh-CN"/>
        </w:rPr>
        <w:t>和苏店镇西部，</w:t>
      </w:r>
      <w:r>
        <w:rPr>
          <w:rFonts w:hint="default" w:ascii="Times New Roman" w:hAnsi="Times New Roman" w:cs="Times New Roman"/>
          <w:color w:val="auto"/>
        </w:rPr>
        <w:t>面积</w:t>
      </w:r>
      <w:r>
        <w:rPr>
          <w:rFonts w:hint="default" w:ascii="Times New Roman" w:hAnsi="Times New Roman" w:cs="Times New Roman"/>
          <w:color w:val="auto"/>
          <w:lang w:val="en-US" w:eastAsia="zh-CN"/>
        </w:rPr>
        <w:t>85.33</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，占全</w:t>
      </w:r>
      <w:r>
        <w:rPr>
          <w:rFonts w:hint="default" w:ascii="Times New Roman" w:hAnsi="Times New Roman" w:cs="Times New Roman"/>
          <w:color w:val="auto"/>
          <w:lang w:val="en-US" w:eastAsia="zh-CN"/>
        </w:rPr>
        <w:t>区</w:t>
      </w:r>
      <w:r>
        <w:rPr>
          <w:rFonts w:hint="default" w:ascii="Times New Roman" w:hAnsi="Times New Roman" w:cs="Times New Roman"/>
          <w:color w:val="auto"/>
        </w:rPr>
        <w:t>总面积的</w:t>
      </w:r>
      <w:r>
        <w:rPr>
          <w:rFonts w:hint="default" w:ascii="Times New Roman" w:hAnsi="Times New Roman" w:cs="Times New Roman"/>
          <w:color w:val="auto"/>
          <w:lang w:val="en-US" w:eastAsia="zh-CN"/>
        </w:rPr>
        <w:t>17.70</w:t>
      </w:r>
      <w:r>
        <w:rPr>
          <w:rFonts w:hint="default" w:ascii="Times New Roman" w:hAnsi="Times New Roman" w:cs="Times New Roman"/>
          <w:color w:val="auto"/>
        </w:rPr>
        <w:t>%。</w:t>
      </w:r>
      <w:r>
        <w:rPr>
          <w:rFonts w:hint="default" w:ascii="Times New Roman" w:hAnsi="Times New Roman" w:cs="Times New Roman"/>
          <w:spacing w:val="-1"/>
        </w:rPr>
        <w:t>人类工程活动为削坡建房、道路修建</w:t>
      </w:r>
      <w:r>
        <w:rPr>
          <w:rFonts w:hint="default" w:ascii="Times New Roman" w:hAnsi="Times New Roman" w:cs="Times New Roman"/>
          <w:spacing w:val="-1"/>
          <w:lang w:val="en-US"/>
        </w:rPr>
        <w:t>和煤矿开采</w:t>
      </w:r>
      <w:r>
        <w:rPr>
          <w:rFonts w:hint="default" w:ascii="Times New Roman" w:hAnsi="Times New Roman" w:cs="Times New Roman"/>
          <w:spacing w:val="-1"/>
        </w:rPr>
        <w:t>，</w:t>
      </w:r>
      <w:r>
        <w:rPr>
          <w:rFonts w:hint="default" w:ascii="Times New Roman" w:hAnsi="Times New Roman" w:cs="Times New Roman"/>
          <w:spacing w:val="-1"/>
          <w:lang w:val="en-US"/>
        </w:rPr>
        <w:t>区内现发育</w:t>
      </w:r>
      <w:r>
        <w:rPr>
          <w:rFonts w:hint="default" w:ascii="Times New Roman" w:hAnsi="Times New Roman" w:cs="Times New Roman"/>
          <w:spacing w:val="-1"/>
          <w:lang w:val="en-US" w:eastAsia="zh-CN"/>
        </w:rPr>
        <w:t>地质灾害19处，其中</w:t>
      </w:r>
      <w:r>
        <w:rPr>
          <w:rFonts w:hint="default" w:ascii="Times New Roman" w:hAnsi="Times New Roman" w:cs="Times New Roman"/>
          <w:spacing w:val="-1"/>
          <w:lang w:val="en-US"/>
        </w:rPr>
        <w:t>崩塌</w:t>
      </w:r>
      <w:r>
        <w:rPr>
          <w:rFonts w:hint="default" w:ascii="Times New Roman" w:hAnsi="Times New Roman" w:cs="Times New Roman"/>
          <w:spacing w:val="-1"/>
          <w:lang w:val="en-US" w:eastAsia="zh-CN"/>
        </w:rPr>
        <w:t>7处、</w:t>
      </w:r>
      <w:r>
        <w:rPr>
          <w:rFonts w:hint="default" w:ascii="Times New Roman" w:hAnsi="Times New Roman" w:cs="Times New Roman"/>
          <w:spacing w:val="-1"/>
          <w:lang w:val="en-US"/>
        </w:rPr>
        <w:t>滑坡</w:t>
      </w:r>
      <w:r>
        <w:rPr>
          <w:rFonts w:hint="default" w:ascii="Times New Roman" w:hAnsi="Times New Roman" w:cs="Times New Roman"/>
          <w:spacing w:val="-1"/>
          <w:lang w:val="en-US" w:eastAsia="zh-CN"/>
        </w:rPr>
        <w:t>1</w:t>
      </w:r>
      <w:r>
        <w:rPr>
          <w:rFonts w:hint="default" w:ascii="Times New Roman" w:hAnsi="Times New Roman" w:cs="Times New Roman"/>
          <w:spacing w:val="-1"/>
          <w:lang w:val="en-US"/>
        </w:rPr>
        <w:t>处</w:t>
      </w:r>
      <w:r>
        <w:rPr>
          <w:rFonts w:hint="default" w:ascii="Times New Roman" w:hAnsi="Times New Roman" w:cs="Times New Roman"/>
          <w:spacing w:val="-1"/>
          <w:lang w:val="en-US" w:eastAsia="zh-CN"/>
        </w:rPr>
        <w:t>、地面塌陷11处</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地质灾害发育密度0.22处/km</w:t>
      </w:r>
      <w:r>
        <w:rPr>
          <w:rFonts w:hint="default" w:ascii="Times New Roman" w:hAnsi="Times New Roman" w:cs="Times New Roman"/>
          <w:spacing w:val="-1"/>
          <w:vertAlign w:val="superscript"/>
          <w:lang w:val="en-US" w:eastAsia="zh-CN"/>
        </w:rPr>
        <w:t>2</w:t>
      </w:r>
      <w:r>
        <w:rPr>
          <w:rFonts w:hint="default" w:ascii="Times New Roman" w:hAnsi="Times New Roman" w:cs="Times New Roman"/>
          <w:spacing w:val="-1"/>
          <w:lang w:val="en-US"/>
        </w:rPr>
        <w:t>。</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3</w:t>
      </w:r>
      <w:r>
        <w:rPr>
          <w:rFonts w:hint="default" w:ascii="Times New Roman" w:hAnsi="Times New Roman" w:cs="Times New Roman"/>
          <w:spacing w:val="-1"/>
          <w:lang w:eastAsia="zh-CN"/>
        </w:rPr>
        <w:t>）</w:t>
      </w:r>
      <w:r>
        <w:rPr>
          <w:rFonts w:hint="default" w:ascii="Times New Roman" w:hAnsi="Times New Roman" w:cs="Times New Roman"/>
          <w:spacing w:val="-1"/>
        </w:rPr>
        <w:t>地质灾害</w:t>
      </w:r>
      <w:r>
        <w:rPr>
          <w:rFonts w:hint="default" w:ascii="Times New Roman" w:hAnsi="Times New Roman" w:cs="Times New Roman"/>
          <w:spacing w:val="-1"/>
          <w:lang w:val="en-US"/>
        </w:rPr>
        <w:t>低</w:t>
      </w:r>
      <w:r>
        <w:rPr>
          <w:rFonts w:hint="default" w:ascii="Times New Roman" w:hAnsi="Times New Roman" w:cs="Times New Roman"/>
          <w:spacing w:val="-1"/>
        </w:rPr>
        <w:t>易发区（C）</w:t>
      </w:r>
    </w:p>
    <w:p>
      <w:pPr>
        <w:spacing w:line="240" w:lineRule="auto"/>
        <w:ind w:firstLine="636"/>
        <w:rPr>
          <w:rFonts w:hint="default" w:ascii="Times New Roman" w:hAnsi="Times New Roman" w:cs="Times New Roman"/>
          <w:spacing w:val="-1"/>
        </w:rPr>
      </w:pPr>
      <w:r>
        <w:rPr>
          <w:rFonts w:hint="default" w:ascii="Times New Roman" w:hAnsi="Times New Roman" w:cs="Times New Roman"/>
          <w:spacing w:val="-1"/>
          <w:lang w:val="en-US" w:eastAsia="zh-CN"/>
        </w:rPr>
        <w:t>上党区</w:t>
      </w:r>
      <w:r>
        <w:rPr>
          <w:rFonts w:hint="default" w:ascii="Times New Roman" w:hAnsi="Times New Roman" w:cs="Times New Roman"/>
          <w:spacing w:val="-1"/>
        </w:rPr>
        <w:t>地质灾害</w:t>
      </w:r>
      <w:r>
        <w:rPr>
          <w:rFonts w:hint="default" w:ascii="Times New Roman" w:hAnsi="Times New Roman" w:cs="Times New Roman"/>
          <w:spacing w:val="-1"/>
          <w:lang w:val="en-US"/>
        </w:rPr>
        <w:t>低</w:t>
      </w:r>
      <w:r>
        <w:rPr>
          <w:rFonts w:hint="default" w:ascii="Times New Roman" w:hAnsi="Times New Roman" w:cs="Times New Roman"/>
          <w:spacing w:val="-1"/>
        </w:rPr>
        <w:t>易发区</w:t>
      </w:r>
      <w:r>
        <w:rPr>
          <w:rFonts w:hint="default" w:ascii="Times New Roman" w:hAnsi="Times New Roman" w:cs="Times New Roman"/>
          <w:spacing w:val="-1"/>
          <w:lang w:val="en-US"/>
        </w:rPr>
        <w:t>主要</w:t>
      </w:r>
      <w:r>
        <w:rPr>
          <w:rFonts w:hint="default" w:ascii="Times New Roman" w:hAnsi="Times New Roman" w:cs="Times New Roman"/>
          <w:spacing w:val="-1"/>
        </w:rPr>
        <w:t>分布于境内</w:t>
      </w:r>
      <w:r>
        <w:rPr>
          <w:rFonts w:hint="default" w:ascii="Times New Roman" w:hAnsi="Times New Roman" w:cs="Times New Roman"/>
          <w:spacing w:val="-1"/>
          <w:lang w:val="en-US"/>
        </w:rPr>
        <w:t>北部平原区和南部堆积河谷区及人类活动强度较弱的低中山区</w:t>
      </w:r>
      <w:r>
        <w:rPr>
          <w:rFonts w:hint="default" w:ascii="Times New Roman" w:hAnsi="Times New Roman" w:cs="Times New Roman"/>
          <w:spacing w:val="-1"/>
        </w:rPr>
        <w:t>，</w:t>
      </w:r>
      <w:r>
        <w:rPr>
          <w:rFonts w:hint="default" w:ascii="Times New Roman" w:hAnsi="Times New Roman" w:cs="Times New Roman"/>
          <w:spacing w:val="-1"/>
          <w:lang w:val="en-US"/>
        </w:rPr>
        <w:t>低</w:t>
      </w:r>
      <w:r>
        <w:rPr>
          <w:rFonts w:hint="default" w:ascii="Times New Roman" w:hAnsi="Times New Roman" w:cs="Times New Roman"/>
          <w:spacing w:val="-1"/>
        </w:rPr>
        <w:t>易发区面积共</w:t>
      </w:r>
      <w:r>
        <w:rPr>
          <w:rFonts w:hint="default" w:ascii="Times New Roman" w:hAnsi="Times New Roman" w:cs="Times New Roman"/>
          <w:spacing w:val="-1"/>
          <w:lang w:val="en-US"/>
        </w:rPr>
        <w:t>2</w:t>
      </w:r>
      <w:r>
        <w:rPr>
          <w:rFonts w:hint="default" w:ascii="Times New Roman" w:hAnsi="Times New Roman" w:cs="Times New Roman"/>
          <w:spacing w:val="-1"/>
          <w:lang w:val="en-US" w:eastAsia="zh-CN"/>
        </w:rPr>
        <w:t>01.36</w:t>
      </w:r>
      <w:r>
        <w:rPr>
          <w:rFonts w:hint="default" w:ascii="Times New Roman" w:hAnsi="Times New Roman" w:cs="Times New Roman"/>
          <w:spacing w:val="-1"/>
        </w:rPr>
        <w:t>km</w:t>
      </w:r>
      <w:r>
        <w:rPr>
          <w:rFonts w:hint="default" w:ascii="Times New Roman" w:hAnsi="Times New Roman" w:cs="Times New Roman"/>
          <w:spacing w:val="-1"/>
          <w:vertAlign w:val="superscript"/>
        </w:rPr>
        <w:t>2</w:t>
      </w:r>
      <w:r>
        <w:rPr>
          <w:rFonts w:hint="default" w:ascii="Times New Roman" w:hAnsi="Times New Roman" w:cs="Times New Roman"/>
          <w:spacing w:val="-1"/>
        </w:rPr>
        <w:t>，占全</w:t>
      </w:r>
      <w:r>
        <w:rPr>
          <w:rFonts w:hint="default" w:ascii="Times New Roman" w:hAnsi="Times New Roman" w:cs="Times New Roman"/>
          <w:spacing w:val="-1"/>
          <w:lang w:val="en-US"/>
        </w:rPr>
        <w:t>区</w:t>
      </w:r>
      <w:r>
        <w:rPr>
          <w:rFonts w:hint="default" w:ascii="Times New Roman" w:hAnsi="Times New Roman" w:cs="Times New Roman"/>
          <w:spacing w:val="-1"/>
        </w:rPr>
        <w:t>总面积</w:t>
      </w:r>
      <w:r>
        <w:rPr>
          <w:rFonts w:hint="default" w:ascii="Times New Roman" w:hAnsi="Times New Roman" w:cs="Times New Roman"/>
          <w:spacing w:val="-1"/>
          <w:lang w:val="en-US"/>
        </w:rPr>
        <w:t>4</w:t>
      </w:r>
      <w:r>
        <w:rPr>
          <w:rFonts w:hint="default" w:ascii="Times New Roman" w:hAnsi="Times New Roman" w:cs="Times New Roman"/>
          <w:spacing w:val="-1"/>
          <w:lang w:val="en-US" w:eastAsia="zh-CN"/>
        </w:rPr>
        <w:t>1.7</w:t>
      </w:r>
      <w:r>
        <w:rPr>
          <w:rFonts w:hint="default" w:ascii="Times New Roman" w:hAnsi="Times New Roman" w:cs="Times New Roman"/>
          <w:spacing w:val="-1"/>
        </w:rPr>
        <w:t>%。</w:t>
      </w:r>
      <w:r>
        <w:rPr>
          <w:rFonts w:hint="default" w:ascii="Times New Roman" w:hAnsi="Times New Roman" w:cs="Times New Roman"/>
          <w:spacing w:val="-1"/>
          <w:lang w:val="en-US"/>
        </w:rPr>
        <w:t>平原区和宽缓河谷区内地形平坦，不具备崩塌、滑坡地质灾害发生的条件</w:t>
      </w:r>
      <w:r>
        <w:rPr>
          <w:rFonts w:hint="default" w:ascii="Times New Roman" w:hAnsi="Times New Roman" w:cs="Times New Roman"/>
          <w:spacing w:val="-1"/>
          <w:lang w:val="en-US" w:eastAsia="zh-CN"/>
        </w:rPr>
        <w:t>，现状</w:t>
      </w:r>
      <w:r>
        <w:rPr>
          <w:rFonts w:hint="default" w:ascii="Times New Roman" w:hAnsi="Times New Roman" w:cs="Times New Roman"/>
          <w:spacing w:val="-1"/>
        </w:rPr>
        <w:t>该区域地质灾害</w:t>
      </w:r>
      <w:r>
        <w:rPr>
          <w:rFonts w:hint="default" w:ascii="Times New Roman" w:hAnsi="Times New Roman" w:cs="Times New Roman"/>
          <w:spacing w:val="-1"/>
          <w:lang w:val="en-US" w:eastAsia="zh-CN"/>
        </w:rPr>
        <w:t>不</w:t>
      </w:r>
      <w:r>
        <w:rPr>
          <w:rFonts w:hint="default" w:ascii="Times New Roman" w:hAnsi="Times New Roman" w:cs="Times New Roman"/>
          <w:spacing w:val="-1"/>
        </w:rPr>
        <w:t>发育。</w:t>
      </w:r>
    </w:p>
    <w:p>
      <w:pPr>
        <w:pStyle w:val="4"/>
        <w:spacing w:before="0" w:after="0" w:line="240" w:lineRule="auto"/>
        <w:ind w:firstLine="643"/>
        <w:rPr>
          <w:rFonts w:hint="default" w:ascii="Times New Roman" w:hAnsi="Times New Roman" w:eastAsia="仿宋" w:cs="Times New Roman"/>
        </w:rPr>
      </w:pPr>
      <w:bookmarkStart w:id="16" w:name="_Toc4550"/>
      <w:r>
        <w:rPr>
          <w:rFonts w:hint="default" w:ascii="Times New Roman" w:hAnsi="Times New Roman" w:eastAsia="仿宋" w:cs="Times New Roman"/>
        </w:rPr>
        <w:t>（二）地质灾害防治分区</w:t>
      </w:r>
      <w:bookmarkEnd w:id="16"/>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1</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分区原则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地质灾害防治分区划分遵循“统筹规划，突出重点”的原则。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（1）预防为主，避让搬迁与工程治理相结合的原则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地质灾害防治的复杂性，决定了地质灾害防治应采取“预防为主，避让搬迁与工程治理相结合”的方针，将消极被动的应急避灾转变为积极主动的减灾防灾，使地质灾害“防”与“治”协调统一。</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（2）突出“以人为本”的原则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地质灾害防治的最终目的是保护人民生命财产安全，所以，地质灾害防治区划必须以保护广大人民群众的利益为根本出发点，尽可能减少人员伤亡和财产损失。</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（3）突出重点，分期开展的原则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根据地质灾害危险性，划分不同等级的防治区。优先安排重点防治区内重大地质灾害的治理与搬迁工作，努力做到近期与中远期目标合理规划，达到局部防治与区域环境治理协调统一。</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（4）遵循客观规律，兼顾经济发展的原则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地质灾害防治应紧密结合经济建设和社会发展的总体要求，以地灾防治任务服务社会经济发展为准绳，从</w:t>
      </w:r>
      <w:r>
        <w:rPr>
          <w:rFonts w:hint="eastAsia" w:ascii="Times New Roman" w:hAnsi="Times New Roman" w:cs="Times New Roman"/>
          <w:color w:val="auto"/>
          <w:spacing w:val="-1"/>
          <w:lang w:eastAsia="zh-CN"/>
        </w:rPr>
        <w:t>全区</w:t>
      </w:r>
      <w:r>
        <w:rPr>
          <w:rFonts w:hint="default" w:ascii="Times New Roman" w:hAnsi="Times New Roman" w:cs="Times New Roman"/>
          <w:color w:val="auto"/>
          <w:spacing w:val="-1"/>
        </w:rPr>
        <w:t>实际出发，因地制宜，讲求实效。同时，防治工作要同深化改革、贫困山区开发及重大建设工程相结合，努力做到“社会、经济、生态”三大效益协调统一。</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（5）坚持科技创新和机制创新的原则</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加强新科技、新理论的应用，不断尝试用新理论去研究地质灾害发生、发展和演变的规律，不断利用新技术、新方法去监测、治理地质灾害，建立适合本</w:t>
      </w:r>
      <w:r>
        <w:rPr>
          <w:rFonts w:hint="default" w:ascii="Times New Roman" w:hAnsi="Times New Roman" w:cs="Times New Roman"/>
          <w:color w:val="auto"/>
          <w:spacing w:val="-1"/>
          <w:lang w:val="en-US" w:eastAsia="zh-CN"/>
        </w:rPr>
        <w:t>区</w:t>
      </w:r>
      <w:r>
        <w:rPr>
          <w:rFonts w:hint="default" w:ascii="Times New Roman" w:hAnsi="Times New Roman" w:cs="Times New Roman"/>
          <w:color w:val="auto"/>
          <w:spacing w:val="-1"/>
        </w:rPr>
        <w:t>地质灾害防治工作的科技体系，最大限度的减少地质灾害可能造成的人员伤亡和财产损失，取得最大的经济效益、社会效益和环境效益。</w:t>
      </w:r>
    </w:p>
    <w:p>
      <w:pPr>
        <w:spacing w:line="240" w:lineRule="auto"/>
        <w:ind w:firstLine="636"/>
        <w:rPr>
          <w:rFonts w:hint="default" w:ascii="Times New Roman" w:hAnsi="Times New Roman" w:eastAsia="仿宋" w:cs="Times New Roman"/>
          <w:b/>
          <w:bCs/>
          <w:color w:val="auto"/>
          <w:spacing w:val="-1"/>
          <w:lang w:eastAsia="zh-CN"/>
        </w:rPr>
      </w:pPr>
      <w:r>
        <w:rPr>
          <w:rFonts w:hint="default" w:ascii="Times New Roman" w:hAnsi="Times New Roman" w:cs="Times New Roman"/>
          <w:b/>
          <w:bCs/>
          <w:color w:val="auto"/>
          <w:spacing w:val="-1"/>
        </w:rPr>
        <w:t>2</w:t>
      </w:r>
      <w:r>
        <w:rPr>
          <w:rFonts w:hint="default" w:ascii="Times New Roman" w:hAnsi="Times New Roman" w:cs="Times New Roman"/>
          <w:b/>
          <w:bCs/>
          <w:color w:val="auto"/>
          <w:spacing w:val="-1"/>
          <w:lang w:eastAsia="zh-CN"/>
        </w:rPr>
        <w:t>、</w:t>
      </w:r>
      <w:r>
        <w:rPr>
          <w:rFonts w:hint="default" w:ascii="Times New Roman" w:hAnsi="Times New Roman" w:cs="Times New Roman"/>
          <w:b/>
          <w:bCs/>
          <w:color w:val="auto"/>
          <w:spacing w:val="-1"/>
        </w:rPr>
        <w:t>地质灾害防治分区</w:t>
      </w:r>
      <w:r>
        <w:rPr>
          <w:rFonts w:hint="default" w:ascii="Times New Roman" w:hAnsi="Times New Roman" w:cs="Times New Roman"/>
          <w:b/>
          <w:bCs/>
          <w:color w:val="auto"/>
          <w:spacing w:val="-1"/>
          <w:lang w:val="en-US" w:eastAsia="zh-CN"/>
        </w:rPr>
        <w:t>方法</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（1）根据地质灾害形成的地质环境条件、种类、分布和易发程度、危险性、风险级别，结合</w:t>
      </w:r>
      <w:r>
        <w:rPr>
          <w:rFonts w:hint="default" w:ascii="Times New Roman" w:hAnsi="Times New Roman" w:cs="Times New Roman"/>
          <w:color w:val="auto"/>
          <w:spacing w:val="-1"/>
          <w:lang w:val="en-US" w:eastAsia="zh-CN"/>
        </w:rPr>
        <w:t>上党区</w:t>
      </w:r>
      <w:r>
        <w:rPr>
          <w:rFonts w:hint="default" w:ascii="Times New Roman" w:hAnsi="Times New Roman" w:cs="Times New Roman"/>
          <w:color w:val="auto"/>
          <w:spacing w:val="-1"/>
        </w:rPr>
        <w:t>经济与社会发展战略和规划等因素进行综合分析，划分地质灾害防治区。</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（2）防治分区的划分充分依据地质灾害易发区的划分结果。同时重点考虑区内未来五年人类工程活动分布、发展情况，因此，防治分区划分时将区内煤矿采矿权分布区及重要交通线路区划分为重点防治区。</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（3）根据地质灾害隐患致灾的轻重缓急，危害程度，结合地质灾害防治类型、地质条件、发育程度、危害对象及危害程度划分防治亚区。</w:t>
      </w:r>
    </w:p>
    <w:p>
      <w:pPr>
        <w:spacing w:line="240" w:lineRule="auto"/>
        <w:ind w:firstLine="636"/>
        <w:rPr>
          <w:rFonts w:hint="default" w:ascii="Times New Roman" w:hAnsi="Times New Roman" w:cs="Times New Roman"/>
          <w:b/>
          <w:bCs/>
          <w:color w:val="auto"/>
          <w:spacing w:val="-1"/>
          <w:lang w:val="en-US" w:eastAsia="zh-CN"/>
        </w:rPr>
      </w:pPr>
      <w:r>
        <w:rPr>
          <w:rFonts w:hint="default" w:ascii="Times New Roman" w:hAnsi="Times New Roman" w:cs="Times New Roman"/>
          <w:b/>
          <w:bCs/>
          <w:color w:val="auto"/>
          <w:spacing w:val="-1"/>
        </w:rPr>
        <w:t>3</w:t>
      </w:r>
      <w:r>
        <w:rPr>
          <w:rFonts w:hint="default" w:ascii="Times New Roman" w:hAnsi="Times New Roman" w:cs="Times New Roman"/>
          <w:b/>
          <w:bCs/>
          <w:color w:val="auto"/>
          <w:spacing w:val="-1"/>
          <w:lang w:eastAsia="zh-CN"/>
        </w:rPr>
        <w:t>、</w:t>
      </w:r>
      <w:r>
        <w:rPr>
          <w:rFonts w:hint="default" w:ascii="Times New Roman" w:hAnsi="Times New Roman" w:cs="Times New Roman"/>
          <w:b/>
          <w:bCs/>
          <w:color w:val="auto"/>
          <w:spacing w:val="-1"/>
          <w:lang w:val="en-US" w:eastAsia="zh-CN"/>
        </w:rPr>
        <w:t>分区结果</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在地质灾害易发性区划的基础上，重点结合上党区经济与社会发展规划，考虑上党区城镇规划区、</w:t>
      </w:r>
      <w:r>
        <w:rPr>
          <w:rFonts w:hint="default" w:ascii="Times New Roman" w:hAnsi="Times New Roman" w:cs="Times New Roman"/>
          <w:color w:val="auto"/>
          <w:spacing w:val="-1"/>
          <w:lang w:val="en-US" w:eastAsia="zh-CN"/>
        </w:rPr>
        <w:t>开发区、工业园区、</w:t>
      </w:r>
      <w:r>
        <w:rPr>
          <w:rFonts w:hint="default" w:ascii="Times New Roman" w:hAnsi="Times New Roman" w:cs="Times New Roman"/>
          <w:color w:val="auto"/>
          <w:spacing w:val="-1"/>
        </w:rPr>
        <w:t>重要交通</w:t>
      </w:r>
      <w:r>
        <w:rPr>
          <w:rFonts w:hint="default" w:ascii="Times New Roman" w:hAnsi="Times New Roman" w:cs="Times New Roman"/>
          <w:color w:val="auto"/>
          <w:spacing w:val="-1"/>
          <w:lang w:val="en-US" w:eastAsia="zh-CN"/>
        </w:rPr>
        <w:t>线路</w:t>
      </w:r>
      <w:r>
        <w:rPr>
          <w:rFonts w:hint="default" w:ascii="Times New Roman" w:hAnsi="Times New Roman" w:cs="Times New Roman"/>
          <w:color w:val="auto"/>
          <w:spacing w:val="-1"/>
        </w:rPr>
        <w:t>、厂矿</w:t>
      </w:r>
      <w:r>
        <w:rPr>
          <w:rFonts w:hint="default" w:ascii="Times New Roman" w:hAnsi="Times New Roman" w:cs="Times New Roman"/>
          <w:color w:val="auto"/>
          <w:spacing w:val="-1"/>
          <w:lang w:val="en-US" w:eastAsia="zh-CN"/>
        </w:rPr>
        <w:t>等分布情况</w:t>
      </w:r>
      <w:r>
        <w:rPr>
          <w:rFonts w:hint="default" w:ascii="Times New Roman" w:hAnsi="Times New Roman" w:cs="Times New Roman"/>
          <w:color w:val="auto"/>
          <w:spacing w:val="-1"/>
        </w:rPr>
        <w:t>，将上党区划分为地质灾害重点防治区、次重点防治区和一般防治区三个大区，其中重点防治区面积</w:t>
      </w:r>
      <w:r>
        <w:rPr>
          <w:rFonts w:hint="default" w:ascii="Times New Roman" w:hAnsi="Times New Roman" w:cs="Times New Roman"/>
          <w:color w:val="auto"/>
          <w:spacing w:val="-1"/>
          <w:lang w:val="en-US" w:eastAsia="zh-CN"/>
        </w:rPr>
        <w:t>53.73</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11.1</w:t>
      </w:r>
      <w:r>
        <w:rPr>
          <w:rFonts w:hint="default" w:ascii="Times New Roman" w:hAnsi="Times New Roman" w:cs="Times New Roman"/>
          <w:color w:val="auto"/>
          <w:spacing w:val="-1"/>
        </w:rPr>
        <w:t>%；次重点防治区面积</w:t>
      </w:r>
      <w:r>
        <w:rPr>
          <w:rFonts w:hint="default" w:ascii="Times New Roman" w:hAnsi="Times New Roman" w:cs="Times New Roman"/>
          <w:color w:val="auto"/>
          <w:spacing w:val="-1"/>
          <w:lang w:val="en-US" w:eastAsia="zh-CN"/>
        </w:rPr>
        <w:t>249.</w:t>
      </w:r>
      <w:r>
        <w:rPr>
          <w:rFonts w:hint="eastAsia" w:ascii="Times New Roman" w:hAnsi="Times New Roman" w:cs="Times New Roman"/>
          <w:color w:val="auto"/>
          <w:spacing w:val="-1"/>
          <w:lang w:val="en-US" w:eastAsia="zh-CN"/>
        </w:rPr>
        <w:t>44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51.</w:t>
      </w:r>
      <w:r>
        <w:rPr>
          <w:rFonts w:hint="eastAsia" w:ascii="Times New Roman" w:hAnsi="Times New Roman" w:cs="Times New Roman"/>
          <w:color w:val="auto"/>
          <w:spacing w:val="-1"/>
          <w:lang w:val="en-US" w:eastAsia="zh-CN"/>
        </w:rPr>
        <w:t>7</w:t>
      </w:r>
      <w:r>
        <w:rPr>
          <w:rFonts w:hint="default" w:ascii="Times New Roman" w:hAnsi="Times New Roman" w:cs="Times New Roman"/>
          <w:color w:val="auto"/>
          <w:spacing w:val="-1"/>
        </w:rPr>
        <w:t>%；一般防治区总面积</w:t>
      </w:r>
      <w:r>
        <w:rPr>
          <w:rFonts w:hint="default" w:ascii="Times New Roman" w:hAnsi="Times New Roman" w:cs="Times New Roman"/>
          <w:color w:val="auto"/>
          <w:spacing w:val="-1"/>
          <w:lang w:val="en-US" w:eastAsia="zh-CN"/>
        </w:rPr>
        <w:t>179.54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37.</w:t>
      </w:r>
      <w:r>
        <w:rPr>
          <w:rFonts w:hint="eastAsia" w:ascii="Times New Roman" w:hAnsi="Times New Roman" w:cs="Times New Roman"/>
          <w:color w:val="auto"/>
          <w:spacing w:val="-1"/>
          <w:lang w:val="en-US" w:eastAsia="zh-CN"/>
        </w:rPr>
        <w:t>2</w:t>
      </w:r>
      <w:r>
        <w:rPr>
          <w:rFonts w:hint="default" w:ascii="Times New Roman" w:hAnsi="Times New Roman" w:cs="Times New Roman"/>
          <w:color w:val="auto"/>
          <w:spacing w:val="-1"/>
        </w:rPr>
        <w:t>%。同时将地质灾害重点防治区细分为5个亚区，次重点防治区细分为</w:t>
      </w:r>
      <w:r>
        <w:rPr>
          <w:rFonts w:hint="default" w:ascii="Times New Roman" w:hAnsi="Times New Roman" w:cs="Times New Roman"/>
          <w:color w:val="auto"/>
          <w:spacing w:val="-1"/>
          <w:lang w:val="en-US" w:eastAsia="zh-CN"/>
        </w:rPr>
        <w:t>3</w:t>
      </w:r>
      <w:r>
        <w:rPr>
          <w:rFonts w:hint="default" w:ascii="Times New Roman" w:hAnsi="Times New Roman" w:cs="Times New Roman"/>
          <w:color w:val="auto"/>
          <w:spacing w:val="-1"/>
        </w:rPr>
        <w:t>个亚区，一般防治区为</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rPr>
        <w:t>个区。</w:t>
      </w:r>
    </w:p>
    <w:p>
      <w:pPr>
        <w:spacing w:line="240" w:lineRule="auto"/>
        <w:ind w:firstLine="636"/>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地质灾害</w:t>
      </w:r>
      <w:r>
        <w:rPr>
          <w:rFonts w:hint="default" w:ascii="Times New Roman" w:hAnsi="Times New Roman" w:cs="Times New Roman"/>
          <w:color w:val="auto"/>
          <w:spacing w:val="-1"/>
          <w:lang w:eastAsia="zh-CN"/>
        </w:rPr>
        <w:t>重点防治区</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上党区地质灾害</w:t>
      </w:r>
      <w:r>
        <w:rPr>
          <w:rFonts w:hint="default" w:ascii="Times New Roman" w:hAnsi="Times New Roman" w:cs="Times New Roman"/>
          <w:color w:val="auto"/>
          <w:spacing w:val="-1"/>
          <w:lang w:eastAsia="zh-CN"/>
        </w:rPr>
        <w:t>重点防治区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53.73</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11.1</w:t>
      </w:r>
      <w:r>
        <w:rPr>
          <w:rFonts w:hint="default" w:ascii="Times New Roman" w:hAnsi="Times New Roman" w:cs="Times New Roman"/>
          <w:color w:val="auto"/>
          <w:spacing w:val="-1"/>
        </w:rPr>
        <w:t>%</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包括5个亚区，</w:t>
      </w:r>
      <w:r>
        <w:rPr>
          <w:rFonts w:hint="default" w:ascii="Times New Roman" w:hAnsi="Times New Roman" w:cs="Times New Roman"/>
          <w:color w:val="auto"/>
          <w:spacing w:val="-1"/>
        </w:rPr>
        <w:t>该区域发育地质灾害</w:t>
      </w:r>
      <w:r>
        <w:rPr>
          <w:rFonts w:hint="default" w:ascii="Times New Roman" w:hAnsi="Times New Roman" w:cs="Times New Roman"/>
          <w:color w:val="auto"/>
          <w:spacing w:val="-1"/>
          <w:lang w:val="en-US" w:eastAsia="zh-CN"/>
        </w:rPr>
        <w:t>67</w:t>
      </w:r>
      <w:r>
        <w:rPr>
          <w:rFonts w:hint="default" w:ascii="Times New Roman" w:hAnsi="Times New Roman" w:cs="Times New Roman"/>
          <w:color w:val="auto"/>
          <w:spacing w:val="-1"/>
        </w:rPr>
        <w:t>处，</w:t>
      </w:r>
      <w:r>
        <w:rPr>
          <w:rFonts w:hint="default" w:ascii="Times New Roman" w:hAnsi="Times New Roman" w:cs="Times New Roman"/>
          <w:color w:val="auto"/>
          <w:spacing w:val="-1"/>
          <w:lang w:val="en-US"/>
        </w:rPr>
        <w:t>其中滑坡</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lang w:val="en-US"/>
        </w:rPr>
        <w:t>8处、崩塌4</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lang w:val="en-US"/>
        </w:rPr>
        <w:t>处、地面塌陷</w:t>
      </w:r>
      <w:r>
        <w:rPr>
          <w:rFonts w:hint="default" w:ascii="Times New Roman" w:hAnsi="Times New Roman" w:cs="Times New Roman"/>
          <w:color w:val="auto"/>
          <w:spacing w:val="-1"/>
          <w:lang w:val="en-US" w:eastAsia="zh-CN"/>
        </w:rPr>
        <w:t>5</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rPr>
        <w:t>占总地质灾害</w:t>
      </w:r>
      <w:r>
        <w:rPr>
          <w:rFonts w:hint="default" w:ascii="Times New Roman" w:hAnsi="Times New Roman" w:cs="Times New Roman"/>
          <w:color w:val="auto"/>
          <w:spacing w:val="-1"/>
          <w:lang w:val="en-US"/>
        </w:rPr>
        <w:t>总数</w:t>
      </w:r>
      <w:r>
        <w:rPr>
          <w:rFonts w:hint="default" w:ascii="Times New Roman" w:hAnsi="Times New Roman" w:cs="Times New Roman"/>
          <w:color w:val="auto"/>
          <w:spacing w:val="-1"/>
        </w:rPr>
        <w:t>的</w:t>
      </w:r>
      <w:r>
        <w:rPr>
          <w:rFonts w:hint="default" w:ascii="Times New Roman" w:hAnsi="Times New Roman" w:cs="Times New Roman"/>
          <w:color w:val="auto"/>
          <w:spacing w:val="-1"/>
          <w:lang w:val="en-US" w:eastAsia="zh-CN"/>
        </w:rPr>
        <w:t>55.4</w:t>
      </w:r>
      <w:r>
        <w:rPr>
          <w:rFonts w:hint="default" w:ascii="Times New Roman" w:hAnsi="Times New Roman" w:cs="Times New Roman"/>
          <w:color w:val="auto"/>
          <w:spacing w:val="-1"/>
        </w:rPr>
        <w:t>%</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地质灾害发育密度1.25处/km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rPr>
        <w:t>。</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①</w:t>
      </w:r>
      <w:r>
        <w:rPr>
          <w:rFonts w:hint="default" w:ascii="Times New Roman" w:hAnsi="Times New Roman" w:cs="Times New Roman"/>
          <w:color w:val="auto"/>
          <w:spacing w:val="-1"/>
          <w:lang w:val="en-US"/>
        </w:rPr>
        <w:t>苏店镇东北部</w:t>
      </w:r>
      <w:r>
        <w:rPr>
          <w:rFonts w:hint="default" w:ascii="Times New Roman" w:hAnsi="Times New Roman" w:cs="Times New Roman"/>
          <w:color w:val="auto"/>
          <w:spacing w:val="-1"/>
          <w:lang w:val="en-US" w:eastAsia="zh-CN"/>
        </w:rPr>
        <w:t>崩塌、滑坡重点防治区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vertAlign w:val="subscript"/>
          <w:lang w:val="en-US"/>
        </w:rPr>
        <w:t>1</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4.30</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0.89</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主要分布于苏店镇东北部会里村、定流村一带，</w:t>
      </w:r>
      <w:r>
        <w:rPr>
          <w:rFonts w:hint="default" w:ascii="Times New Roman" w:hAnsi="Times New Roman" w:cs="Times New Roman"/>
          <w:color w:val="auto"/>
          <w:spacing w:val="-1"/>
        </w:rPr>
        <w:t>该区域人类工程活动较强烈，主要人类工程活动为削坡建房，</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地质灾害8处，其中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5处、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3</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地质灾害发育密度1.86处/km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w:t>
      </w:r>
      <w:r>
        <w:rPr>
          <w:rFonts w:hint="default" w:ascii="Times New Roman" w:hAnsi="Times New Roman" w:cs="Times New Roman"/>
          <w:color w:val="auto"/>
          <w:spacing w:val="-1"/>
        </w:rPr>
        <w:t>2</w:t>
      </w:r>
      <w:r>
        <w:rPr>
          <w:rFonts w:hint="default" w:ascii="Times New Roman" w:hAnsi="Times New Roman" w:cs="Times New Roman"/>
          <w:color w:val="auto"/>
          <w:spacing w:val="-1"/>
          <w:lang w:val="en-US" w:eastAsia="zh-CN"/>
        </w:rPr>
        <w:t>77</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1270</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②</w:t>
      </w:r>
      <w:r>
        <w:rPr>
          <w:rFonts w:hint="default" w:ascii="Times New Roman" w:hAnsi="Times New Roman" w:cs="Times New Roman"/>
          <w:color w:val="auto"/>
          <w:spacing w:val="-1"/>
          <w:lang w:val="en-US"/>
        </w:rPr>
        <w:t>荫城镇东部</w:t>
      </w:r>
      <w:r>
        <w:rPr>
          <w:rFonts w:hint="default" w:ascii="Times New Roman" w:hAnsi="Times New Roman" w:cs="Times New Roman"/>
          <w:color w:val="auto"/>
          <w:spacing w:val="-1"/>
          <w:lang w:val="en-US" w:eastAsia="zh-CN"/>
        </w:rPr>
        <w:t>崩塌、滑坡重点防治区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vertAlign w:val="subscript"/>
          <w:lang w:val="en-US" w:eastAsia="zh-CN"/>
        </w:rPr>
        <w:t>2</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17.25</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3.57</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主要分布于荫城镇东部坡头村、双岗村、峰上掌村、安宅上村一带，</w:t>
      </w:r>
      <w:r>
        <w:rPr>
          <w:rFonts w:hint="default" w:ascii="Times New Roman" w:hAnsi="Times New Roman" w:cs="Times New Roman"/>
          <w:color w:val="auto"/>
          <w:spacing w:val="-1"/>
        </w:rPr>
        <w:t>该区域人类工程活动较强烈，主要人类工程活动为削坡建房、道路修建</w:t>
      </w:r>
      <w:r>
        <w:rPr>
          <w:rFonts w:hint="default" w:ascii="Times New Roman" w:hAnsi="Times New Roman" w:cs="Times New Roman"/>
          <w:color w:val="auto"/>
          <w:spacing w:val="-1"/>
          <w:lang w:val="en-US"/>
        </w:rPr>
        <w:t>和煤矿开采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地质灾害20处，其中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17处、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3</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地质灾害发育密度1.34处/km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w:t>
      </w:r>
      <w:r>
        <w:rPr>
          <w:rFonts w:hint="default" w:ascii="Times New Roman" w:hAnsi="Times New Roman" w:cs="Times New Roman"/>
          <w:color w:val="auto"/>
          <w:spacing w:val="-1"/>
        </w:rPr>
        <w:t>2</w:t>
      </w:r>
      <w:r>
        <w:rPr>
          <w:rFonts w:hint="default" w:ascii="Times New Roman" w:hAnsi="Times New Roman" w:cs="Times New Roman"/>
          <w:color w:val="auto"/>
          <w:spacing w:val="-1"/>
          <w:lang w:val="en-US" w:eastAsia="zh-CN"/>
        </w:rPr>
        <w:t>39</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1496</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③</w:t>
      </w:r>
      <w:r>
        <w:rPr>
          <w:rFonts w:hint="default" w:ascii="Times New Roman" w:hAnsi="Times New Roman" w:cs="Times New Roman"/>
          <w:color w:val="auto"/>
          <w:spacing w:val="-1"/>
          <w:lang w:val="en-US"/>
        </w:rPr>
        <w:t>荫城镇</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西火镇</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南宋镇</w:t>
      </w:r>
      <w:r>
        <w:rPr>
          <w:rFonts w:hint="default" w:ascii="Times New Roman" w:hAnsi="Times New Roman" w:cs="Times New Roman"/>
          <w:color w:val="auto"/>
          <w:spacing w:val="-1"/>
          <w:lang w:val="en-US" w:eastAsia="zh-CN"/>
        </w:rPr>
        <w:t>崩塌、滑坡、地面塌陷重点防治区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vertAlign w:val="subscript"/>
          <w:lang w:val="en-US" w:eastAsia="zh-CN"/>
        </w:rPr>
        <w:t>3</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9.94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2.06</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主要分布于荫城镇南部西陕村、石炭峪村、</w:t>
      </w:r>
      <w:r>
        <w:rPr>
          <w:rFonts w:hint="default" w:ascii="Times New Roman" w:hAnsi="Times New Roman" w:cs="Times New Roman"/>
          <w:color w:val="auto"/>
          <w:spacing w:val="-1"/>
          <w:lang w:val="en-US" w:eastAsia="zh-CN"/>
        </w:rPr>
        <w:t>河下</w:t>
      </w:r>
      <w:r>
        <w:rPr>
          <w:rFonts w:hint="default" w:ascii="Times New Roman" w:hAnsi="Times New Roman" w:cs="Times New Roman"/>
          <w:color w:val="auto"/>
          <w:spacing w:val="-1"/>
          <w:lang w:val="en-US"/>
        </w:rPr>
        <w:t>村一带；西火镇中西部平家庄村、</w:t>
      </w:r>
      <w:r>
        <w:rPr>
          <w:rFonts w:hint="eastAsia" w:ascii="Times New Roman" w:hAnsi="Times New Roman" w:cs="Times New Roman"/>
          <w:color w:val="auto"/>
          <w:spacing w:val="-1"/>
          <w:lang w:val="en-US" w:eastAsia="zh-CN"/>
        </w:rPr>
        <w:t>西源</w:t>
      </w:r>
      <w:r>
        <w:rPr>
          <w:rFonts w:hint="default" w:ascii="Times New Roman" w:hAnsi="Times New Roman" w:cs="Times New Roman"/>
          <w:color w:val="auto"/>
          <w:spacing w:val="-1"/>
          <w:lang w:val="en-US"/>
        </w:rPr>
        <w:t>村、西掌村一带和南宋镇</w:t>
      </w:r>
      <w:r>
        <w:rPr>
          <w:rFonts w:hint="default" w:ascii="Times New Roman" w:hAnsi="Times New Roman" w:cs="Times New Roman"/>
          <w:color w:val="auto"/>
          <w:spacing w:val="-1"/>
          <w:lang w:val="en-US" w:eastAsia="zh-CN"/>
        </w:rPr>
        <w:t>东</w:t>
      </w:r>
      <w:r>
        <w:rPr>
          <w:rFonts w:hint="default" w:ascii="Times New Roman" w:hAnsi="Times New Roman" w:cs="Times New Roman"/>
          <w:color w:val="auto"/>
          <w:spacing w:val="-1"/>
          <w:lang w:val="en-US"/>
        </w:rPr>
        <w:t>北部西沟村、东沟村一带，</w:t>
      </w:r>
      <w:r>
        <w:rPr>
          <w:rFonts w:hint="default" w:ascii="Times New Roman" w:hAnsi="Times New Roman" w:cs="Times New Roman"/>
          <w:color w:val="auto"/>
          <w:spacing w:val="-1"/>
        </w:rPr>
        <w:t>该区域人类工程活动较强烈，人口较密集，主要人类工程活动为削坡建房、道路修建</w:t>
      </w:r>
      <w:r>
        <w:rPr>
          <w:rFonts w:hint="default" w:ascii="Times New Roman" w:hAnsi="Times New Roman" w:cs="Times New Roman"/>
          <w:color w:val="auto"/>
          <w:spacing w:val="-1"/>
          <w:lang w:val="en-US"/>
        </w:rPr>
        <w:t>和煤矿开采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地质灾害16处，其中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8处、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val="en-US" w:eastAsia="zh-CN"/>
        </w:rPr>
        <w:t>、地面塌陷4处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地质灾害发育密度1.34处/km2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员652</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4681.95</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④八义镇中东部崩塌、滑坡、地面塌陷重点防治区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vertAlign w:val="subscript"/>
          <w:lang w:val="en-US" w:eastAsia="zh-CN"/>
        </w:rPr>
        <w:t>4</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7.88</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1.63</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主要分布于八义镇中东部龙山村、沟里村、南山村、八义村、东坪村、常蒋村一带，</w:t>
      </w:r>
      <w:r>
        <w:rPr>
          <w:rFonts w:hint="default" w:ascii="Times New Roman" w:hAnsi="Times New Roman" w:cs="Times New Roman"/>
          <w:color w:val="auto"/>
          <w:spacing w:val="-1"/>
        </w:rPr>
        <w:t>人类工程活动为削坡建房、道路修建</w:t>
      </w:r>
      <w:r>
        <w:rPr>
          <w:rFonts w:hint="default" w:ascii="Times New Roman" w:hAnsi="Times New Roman" w:cs="Times New Roman"/>
          <w:color w:val="auto"/>
          <w:spacing w:val="-1"/>
          <w:lang w:val="en-US"/>
        </w:rPr>
        <w:t>和煤矿开采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地质灾害11处，其中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6处、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val="en-US" w:eastAsia="zh-CN"/>
        </w:rPr>
        <w:t>、地面塌陷1处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地质灾害发育密度1.40处/km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员175</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4220</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⑤</w:t>
      </w:r>
      <w:r>
        <w:rPr>
          <w:rFonts w:hint="default" w:ascii="Times New Roman" w:hAnsi="Times New Roman" w:cs="Times New Roman"/>
          <w:color w:val="auto"/>
          <w:spacing w:val="-1"/>
          <w:lang w:val="en-US"/>
        </w:rPr>
        <w:t>东和乡中南部</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八义镇北部</w:t>
      </w:r>
      <w:r>
        <w:rPr>
          <w:rFonts w:hint="default" w:ascii="Times New Roman" w:hAnsi="Times New Roman" w:cs="Times New Roman"/>
          <w:color w:val="auto"/>
          <w:spacing w:val="-1"/>
          <w:lang w:val="en-US" w:eastAsia="zh-CN"/>
        </w:rPr>
        <w:t>崩塌、滑坡重点防治区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I</w:t>
      </w:r>
      <w:r>
        <w:rPr>
          <w:rFonts w:hint="default" w:ascii="Times New Roman" w:hAnsi="Times New Roman" w:cs="Times New Roman"/>
          <w:color w:val="auto"/>
          <w:spacing w:val="-1"/>
          <w:vertAlign w:val="subscript"/>
          <w:lang w:val="en-US" w:eastAsia="zh-CN"/>
        </w:rPr>
        <w:t>5</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14.37</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2.98</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主要分布于东和乡中南部屈家山村一带和八义镇北部官道村、西坪村一带，</w:t>
      </w:r>
      <w:r>
        <w:rPr>
          <w:rFonts w:hint="default" w:ascii="Times New Roman" w:hAnsi="Times New Roman" w:cs="Times New Roman"/>
          <w:color w:val="auto"/>
          <w:spacing w:val="-1"/>
        </w:rPr>
        <w:t>该区域人类工程活动为削坡建房及道路修建，</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地质灾害12处，其中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8处、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地质灾害发育密度0.84处/km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员454</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3559</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val="en-US" w:eastAsia="zh-CN"/>
        </w:rPr>
        <w:t>重点防治区防治措施：</w:t>
      </w:r>
      <w:r>
        <w:rPr>
          <w:rFonts w:hint="default" w:ascii="Times New Roman" w:hAnsi="Times New Roman" w:cs="Times New Roman"/>
          <w:color w:val="auto"/>
          <w:spacing w:val="-1"/>
        </w:rPr>
        <w:t>集中有限资金，分轻重缓急采取工程治理、排危除险、搬迁避让等措施逐步治理一批潜在危险性大的灾害点和受地质灾害威胁严重的村庄</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rPr>
        <w:t>规范区内</w:t>
      </w:r>
      <w:r>
        <w:rPr>
          <w:rFonts w:hint="default" w:ascii="Times New Roman" w:hAnsi="Times New Roman" w:cs="Times New Roman"/>
          <w:color w:val="auto"/>
          <w:spacing w:val="-1"/>
          <w:lang w:val="en-US" w:eastAsia="zh-CN"/>
        </w:rPr>
        <w:t>采煤等</w:t>
      </w:r>
      <w:r>
        <w:rPr>
          <w:rFonts w:hint="default" w:ascii="Times New Roman" w:hAnsi="Times New Roman" w:cs="Times New Roman"/>
          <w:color w:val="auto"/>
          <w:spacing w:val="-1"/>
        </w:rPr>
        <w:t>人类工程活动</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加强对采煤引发的地面塌陷监测措施，及时在危险区域竖立警示牌。</w:t>
      </w:r>
      <w:r>
        <w:rPr>
          <w:rFonts w:hint="default" w:ascii="Times New Roman" w:hAnsi="Times New Roman" w:cs="Times New Roman"/>
          <w:color w:val="auto"/>
          <w:spacing w:val="-1"/>
        </w:rPr>
        <w:t>实行专业监测与群测群防相结合的监测预警体制，进一步完善地质灾害风险监测预警机制，通过布置专业型监测点，对风险区常态排查巡查核查，实现对于地质灾害的预警</w:t>
      </w:r>
      <w:r>
        <w:rPr>
          <w:rFonts w:hint="default" w:ascii="Times New Roman" w:hAnsi="Times New Roman" w:cs="Times New Roman"/>
          <w:color w:val="auto"/>
          <w:spacing w:val="-1"/>
          <w:lang w:eastAsia="zh-CN"/>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（2）</w:t>
      </w:r>
      <w:r>
        <w:rPr>
          <w:rFonts w:hint="default" w:ascii="Times New Roman" w:hAnsi="Times New Roman" w:cs="Times New Roman"/>
          <w:color w:val="auto"/>
          <w:spacing w:val="-1"/>
        </w:rPr>
        <w:t>地质灾害</w:t>
      </w:r>
      <w:r>
        <w:rPr>
          <w:rFonts w:hint="default" w:ascii="Times New Roman" w:hAnsi="Times New Roman" w:cs="Times New Roman"/>
          <w:color w:val="auto"/>
          <w:spacing w:val="-1"/>
          <w:lang w:val="en-US" w:eastAsia="zh-CN"/>
        </w:rPr>
        <w:t>次重点防治区</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eastAsia="zh-CN"/>
        </w:rPr>
        <w:t>Ⅱ</w:t>
      </w:r>
      <w:r>
        <w:rPr>
          <w:rFonts w:hint="default" w:ascii="Times New Roman" w:hAnsi="Times New Roman" w:cs="Times New Roman"/>
          <w:color w:val="auto"/>
          <w:spacing w:val="-1"/>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rPr>
        <w:t>上党区地质灾害</w:t>
      </w:r>
      <w:r>
        <w:rPr>
          <w:rFonts w:hint="default" w:ascii="Times New Roman" w:hAnsi="Times New Roman" w:cs="Times New Roman"/>
          <w:color w:val="auto"/>
          <w:spacing w:val="-1"/>
          <w:lang w:val="en-US" w:eastAsia="zh-CN"/>
        </w:rPr>
        <w:t>次重点防治区</w:t>
      </w:r>
      <w:r>
        <w:rPr>
          <w:rFonts w:hint="default" w:ascii="Times New Roman" w:hAnsi="Times New Roman" w:cs="Times New Roman"/>
          <w:color w:val="auto"/>
          <w:spacing w:val="-1"/>
          <w:lang w:val="en-US"/>
        </w:rPr>
        <w:t>包括</w:t>
      </w:r>
      <w:r>
        <w:rPr>
          <w:rFonts w:hint="default" w:ascii="Times New Roman" w:hAnsi="Times New Roman" w:cs="Times New Roman"/>
          <w:color w:val="auto"/>
          <w:spacing w:val="-1"/>
          <w:lang w:val="en-US" w:eastAsia="zh-CN"/>
        </w:rPr>
        <w:t>3</w:t>
      </w:r>
      <w:r>
        <w:rPr>
          <w:rFonts w:hint="default" w:ascii="Times New Roman" w:hAnsi="Times New Roman" w:cs="Times New Roman"/>
          <w:color w:val="auto"/>
          <w:spacing w:val="-1"/>
          <w:lang w:val="en-US"/>
        </w:rPr>
        <w:t>个亚区</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主要分布在</w:t>
      </w:r>
      <w:r>
        <w:rPr>
          <w:rFonts w:hint="default" w:ascii="Times New Roman" w:hAnsi="Times New Roman" w:cs="Times New Roman"/>
          <w:color w:val="auto"/>
          <w:spacing w:val="-1"/>
          <w:lang w:val="en-US" w:eastAsia="zh-CN"/>
        </w:rPr>
        <w:t>区</w:t>
      </w:r>
      <w:r>
        <w:rPr>
          <w:rFonts w:hint="default" w:ascii="Times New Roman" w:hAnsi="Times New Roman" w:cs="Times New Roman"/>
          <w:color w:val="auto"/>
          <w:spacing w:val="-1"/>
          <w:lang w:val="en-US"/>
        </w:rPr>
        <w:t>境</w:t>
      </w:r>
      <w:r>
        <w:rPr>
          <w:rFonts w:hint="default" w:ascii="Times New Roman" w:hAnsi="Times New Roman" w:cs="Times New Roman"/>
          <w:color w:val="auto"/>
          <w:spacing w:val="-1"/>
          <w:lang w:val="en-US" w:eastAsia="zh-CN"/>
        </w:rPr>
        <w:t>西北</w:t>
      </w:r>
      <w:r>
        <w:rPr>
          <w:rFonts w:hint="default" w:ascii="Times New Roman" w:hAnsi="Times New Roman" w:cs="Times New Roman"/>
          <w:color w:val="auto"/>
          <w:spacing w:val="-1"/>
          <w:lang w:val="en-US"/>
        </w:rPr>
        <w:t>部</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南部及东部，次重点防治区</w:t>
      </w:r>
      <w:r>
        <w:rPr>
          <w:rFonts w:hint="default" w:ascii="Times New Roman" w:hAnsi="Times New Roman" w:cs="Times New Roman"/>
          <w:color w:val="auto"/>
          <w:spacing w:val="-1"/>
        </w:rPr>
        <w:t>面积共</w:t>
      </w:r>
      <w:r>
        <w:rPr>
          <w:rFonts w:hint="default" w:ascii="Times New Roman" w:hAnsi="Times New Roman" w:cs="Times New Roman"/>
          <w:color w:val="auto"/>
          <w:spacing w:val="-1"/>
          <w:lang w:val="en-US" w:eastAsia="zh-CN"/>
        </w:rPr>
        <w:t>249.4</w:t>
      </w:r>
      <w:r>
        <w:rPr>
          <w:rFonts w:hint="eastAsia" w:ascii="Times New Roman" w:hAnsi="Times New Roman" w:cs="Times New Roman"/>
          <w:color w:val="auto"/>
          <w:spacing w:val="-1"/>
          <w:lang w:val="en-US" w:eastAsia="zh-CN"/>
        </w:rPr>
        <w:t>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51.7</w:t>
      </w:r>
      <w:r>
        <w:rPr>
          <w:rFonts w:hint="default" w:ascii="Times New Roman" w:hAnsi="Times New Roman" w:cs="Times New Roman"/>
          <w:color w:val="auto"/>
          <w:spacing w:val="-1"/>
        </w:rPr>
        <w:t>%。该区域人口</w:t>
      </w:r>
      <w:r>
        <w:rPr>
          <w:rFonts w:hint="default" w:ascii="Times New Roman" w:hAnsi="Times New Roman" w:cs="Times New Roman"/>
          <w:color w:val="auto"/>
          <w:spacing w:val="-1"/>
          <w:lang w:val="en-US" w:eastAsia="zh-CN"/>
        </w:rPr>
        <w:t>较</w:t>
      </w:r>
      <w:r>
        <w:rPr>
          <w:rFonts w:hint="default" w:ascii="Times New Roman" w:hAnsi="Times New Roman" w:cs="Times New Roman"/>
          <w:color w:val="auto"/>
          <w:spacing w:val="-1"/>
        </w:rPr>
        <w:t>密集，</w:t>
      </w:r>
      <w:r>
        <w:rPr>
          <w:rFonts w:hint="default" w:ascii="Times New Roman" w:hAnsi="Times New Roman" w:cs="Times New Roman"/>
          <w:color w:val="auto"/>
          <w:spacing w:val="-1"/>
          <w:lang w:val="en-US"/>
        </w:rPr>
        <w:t>存在大量的切坡建房及煤矿开采活动</w:t>
      </w:r>
      <w:r>
        <w:rPr>
          <w:rFonts w:hint="default" w:ascii="Times New Roman" w:hAnsi="Times New Roman" w:cs="Times New Roman"/>
          <w:color w:val="auto"/>
          <w:spacing w:val="-1"/>
        </w:rPr>
        <w:t>。该区域发育地质灾害</w:t>
      </w:r>
      <w:r>
        <w:rPr>
          <w:rFonts w:hint="default" w:ascii="Times New Roman" w:hAnsi="Times New Roman" w:cs="Times New Roman"/>
          <w:color w:val="auto"/>
          <w:spacing w:val="-1"/>
          <w:lang w:val="en-US" w:eastAsia="zh-CN"/>
        </w:rPr>
        <w:t>54</w:t>
      </w:r>
      <w:r>
        <w:rPr>
          <w:rFonts w:hint="default" w:ascii="Times New Roman" w:hAnsi="Times New Roman" w:cs="Times New Roman"/>
          <w:color w:val="auto"/>
          <w:spacing w:val="-1"/>
        </w:rPr>
        <w:t>处，占总地质灾害</w:t>
      </w:r>
      <w:r>
        <w:rPr>
          <w:rFonts w:hint="default" w:ascii="Times New Roman" w:hAnsi="Times New Roman" w:cs="Times New Roman"/>
          <w:color w:val="auto"/>
          <w:spacing w:val="-1"/>
          <w:lang w:val="en-US"/>
        </w:rPr>
        <w:t>总数</w:t>
      </w:r>
      <w:r>
        <w:rPr>
          <w:rFonts w:hint="default" w:ascii="Times New Roman" w:hAnsi="Times New Roman" w:cs="Times New Roman"/>
          <w:color w:val="auto"/>
          <w:spacing w:val="-1"/>
        </w:rPr>
        <w:t>的</w:t>
      </w:r>
      <w:r>
        <w:rPr>
          <w:rFonts w:hint="default" w:ascii="Times New Roman" w:hAnsi="Times New Roman" w:cs="Times New Roman"/>
          <w:color w:val="auto"/>
          <w:spacing w:val="-1"/>
          <w:lang w:val="en-US" w:eastAsia="zh-CN"/>
        </w:rPr>
        <w:t>44.6</w:t>
      </w:r>
      <w:r>
        <w:rPr>
          <w:rFonts w:hint="default" w:ascii="Times New Roman" w:hAnsi="Times New Roman" w:cs="Times New Roman"/>
          <w:color w:val="auto"/>
          <w:spacing w:val="-1"/>
        </w:rPr>
        <w:t>%</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地质灾害发育密度0.22处/km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rPr>
        <w:t>。</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①</w:t>
      </w:r>
      <w:r>
        <w:rPr>
          <w:rFonts w:hint="default" w:ascii="Times New Roman" w:hAnsi="Times New Roman" w:cs="Times New Roman"/>
          <w:color w:val="auto"/>
          <w:spacing w:val="-1"/>
          <w:lang w:val="en-US"/>
        </w:rPr>
        <w:t>苏店镇</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韩店街道</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西池乡</w:t>
      </w:r>
      <w:r>
        <w:rPr>
          <w:rFonts w:hint="default" w:ascii="Times New Roman" w:hAnsi="Times New Roman" w:cs="Times New Roman"/>
          <w:color w:val="auto"/>
          <w:spacing w:val="-1"/>
          <w:lang w:val="en-US" w:eastAsia="zh-CN"/>
        </w:rPr>
        <w:t>崩塌、地面塌陷地质灾害次重点防治区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Ⅱ</w:t>
      </w:r>
      <w:r>
        <w:rPr>
          <w:rFonts w:hint="default" w:ascii="Times New Roman" w:hAnsi="Times New Roman" w:cs="Times New Roman"/>
          <w:color w:val="auto"/>
          <w:spacing w:val="-1"/>
          <w:vertAlign w:val="subscript"/>
          <w:lang w:val="en-US" w:eastAsia="zh-CN"/>
        </w:rPr>
        <w:t>1</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面积3</w:t>
      </w:r>
      <w:r>
        <w:rPr>
          <w:rFonts w:hint="default" w:ascii="Times New Roman" w:hAnsi="Times New Roman" w:cs="Times New Roman"/>
          <w:color w:val="auto"/>
          <w:spacing w:val="-1"/>
          <w:lang w:val="en-US" w:eastAsia="zh-CN"/>
        </w:rPr>
        <w:t>3.54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6.95</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主要分布于苏店镇中南部镇里村一带；韩店街道东部水泉庄村、韩川村一带和西池乡西部</w:t>
      </w:r>
      <w:r>
        <w:rPr>
          <w:rFonts w:hint="default" w:ascii="Times New Roman" w:hAnsi="Times New Roman" w:cs="Times New Roman"/>
          <w:color w:val="auto"/>
          <w:spacing w:val="-1"/>
          <w:lang w:val="en-US" w:eastAsia="zh-CN"/>
        </w:rPr>
        <w:t>申川</w:t>
      </w:r>
      <w:r>
        <w:rPr>
          <w:rFonts w:hint="default" w:ascii="Times New Roman" w:hAnsi="Times New Roman" w:cs="Times New Roman"/>
          <w:color w:val="auto"/>
          <w:spacing w:val="-1"/>
          <w:lang w:val="en-US"/>
        </w:rPr>
        <w:t>村、南仙泉村、土桥村一带</w:t>
      </w:r>
      <w:r>
        <w:rPr>
          <w:rFonts w:hint="eastAsia" w:ascii="Times New Roman" w:hAnsi="Times New Roman" w:cs="Times New Roman"/>
          <w:color w:val="auto"/>
          <w:spacing w:val="-1"/>
          <w:lang w:val="en-US" w:eastAsia="zh-CN"/>
        </w:rPr>
        <w:t>。</w:t>
      </w:r>
      <w:r>
        <w:rPr>
          <w:rFonts w:hint="default" w:ascii="Times New Roman" w:hAnsi="Times New Roman" w:cs="Times New Roman"/>
          <w:color w:val="auto"/>
          <w:spacing w:val="-1"/>
        </w:rPr>
        <w:t>该区域人类工程活动较强烈，主要人类工程活动为削坡建房、道路修建</w:t>
      </w:r>
      <w:r>
        <w:rPr>
          <w:rFonts w:hint="default" w:ascii="Times New Roman" w:hAnsi="Times New Roman" w:cs="Times New Roman"/>
          <w:color w:val="auto"/>
          <w:spacing w:val="-1"/>
          <w:lang w:val="en-US"/>
        </w:rPr>
        <w:t>及煤矿开采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地质灾害19处，其中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18处、地面塌陷1</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地质灾害发育密度0.57处/km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员354</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2496.5</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②</w:t>
      </w:r>
      <w:r>
        <w:rPr>
          <w:rFonts w:hint="default" w:ascii="Times New Roman" w:hAnsi="Times New Roman" w:cs="Times New Roman"/>
          <w:color w:val="auto"/>
          <w:spacing w:val="-1"/>
          <w:lang w:val="en-US"/>
        </w:rPr>
        <w:t>荫城镇</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西火镇</w:t>
      </w:r>
      <w:r>
        <w:rPr>
          <w:rFonts w:hint="default" w:ascii="Times New Roman" w:hAnsi="Times New Roman" w:cs="Times New Roman"/>
          <w:color w:val="auto"/>
          <w:spacing w:val="-1"/>
          <w:lang w:val="en-US" w:eastAsia="zh-CN"/>
        </w:rPr>
        <w:t>-</w:t>
      </w:r>
      <w:r>
        <w:rPr>
          <w:rFonts w:hint="default" w:ascii="Times New Roman" w:hAnsi="Times New Roman" w:cs="Times New Roman"/>
          <w:color w:val="auto"/>
          <w:spacing w:val="-1"/>
          <w:lang w:val="en-US"/>
        </w:rPr>
        <w:t>南宋镇</w:t>
      </w:r>
      <w:r>
        <w:rPr>
          <w:rFonts w:hint="default" w:ascii="Times New Roman" w:hAnsi="Times New Roman" w:cs="Times New Roman"/>
          <w:color w:val="auto"/>
          <w:spacing w:val="-1"/>
          <w:lang w:val="en-US" w:eastAsia="zh-CN"/>
        </w:rPr>
        <w:t>-八义镇崩塌、滑坡、地面塌陷地质灾害次重点防治区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Ⅱ</w:t>
      </w:r>
      <w:r>
        <w:rPr>
          <w:rFonts w:hint="default" w:ascii="Times New Roman" w:hAnsi="Times New Roman" w:cs="Times New Roman"/>
          <w:color w:val="auto"/>
          <w:spacing w:val="-1"/>
          <w:vertAlign w:val="subscript"/>
          <w:lang w:val="en-US" w:eastAsia="zh-CN"/>
        </w:rPr>
        <w:t>2</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111.49</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23.10</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eastAsia="zh-CN"/>
        </w:rPr>
        <w:t>该亚区</w:t>
      </w:r>
      <w:r>
        <w:rPr>
          <w:rFonts w:hint="default" w:ascii="Times New Roman" w:hAnsi="Times New Roman" w:cs="Times New Roman"/>
          <w:color w:val="auto"/>
          <w:spacing w:val="-1"/>
          <w:lang w:val="en-US"/>
        </w:rPr>
        <w:t>分布于荫城镇</w:t>
      </w:r>
      <w:r>
        <w:rPr>
          <w:rFonts w:hint="default" w:ascii="Times New Roman" w:hAnsi="Times New Roman" w:cs="Times New Roman"/>
          <w:color w:val="auto"/>
          <w:spacing w:val="-1"/>
          <w:lang w:val="en-US" w:eastAsia="zh-CN"/>
        </w:rPr>
        <w:t>东部、西火镇、</w:t>
      </w:r>
      <w:r>
        <w:rPr>
          <w:rFonts w:hint="default" w:ascii="Times New Roman" w:hAnsi="Times New Roman" w:cs="Times New Roman"/>
          <w:color w:val="auto"/>
          <w:spacing w:val="-1"/>
          <w:lang w:val="en-US"/>
        </w:rPr>
        <w:t>南宋镇</w:t>
      </w:r>
      <w:r>
        <w:rPr>
          <w:rFonts w:hint="default" w:ascii="Times New Roman" w:hAnsi="Times New Roman" w:cs="Times New Roman"/>
          <w:color w:val="auto"/>
          <w:spacing w:val="-1"/>
          <w:lang w:val="en-US" w:eastAsia="zh-CN"/>
        </w:rPr>
        <w:t>和八义镇南部</w:t>
      </w:r>
      <w:r>
        <w:rPr>
          <w:rFonts w:hint="default" w:ascii="Times New Roman" w:hAnsi="Times New Roman" w:cs="Times New Roman"/>
          <w:color w:val="auto"/>
          <w:spacing w:val="-1"/>
          <w:lang w:val="en-US"/>
        </w:rPr>
        <w:t>一带</w:t>
      </w:r>
      <w:r>
        <w:rPr>
          <w:rFonts w:hint="eastAsia" w:ascii="Times New Roman" w:hAnsi="Times New Roman" w:cs="Times New Roman"/>
          <w:color w:val="auto"/>
          <w:spacing w:val="-1"/>
          <w:lang w:val="en-US" w:eastAsia="zh-CN"/>
        </w:rPr>
        <w:t>。</w:t>
      </w:r>
      <w:r>
        <w:rPr>
          <w:rFonts w:hint="default" w:ascii="Times New Roman" w:hAnsi="Times New Roman" w:cs="Times New Roman"/>
          <w:color w:val="auto"/>
          <w:spacing w:val="-1"/>
        </w:rPr>
        <w:t>该区域人类工程活动较强烈，主要人类工程活动为削坡建房、道路修建</w:t>
      </w:r>
      <w:r>
        <w:rPr>
          <w:rFonts w:hint="default" w:ascii="Times New Roman" w:hAnsi="Times New Roman" w:cs="Times New Roman"/>
          <w:color w:val="auto"/>
          <w:spacing w:val="-1"/>
          <w:lang w:val="en-US"/>
        </w:rPr>
        <w:t>和煤矿开采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地质灾害16处，其中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9处、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val="en-US" w:eastAsia="zh-CN"/>
        </w:rPr>
        <w:t>、地面塌陷3</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地质灾害发育密度0.14处/km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员733</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4684</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③北呈乡-东和乡西部-韩店街道西部-</w:t>
      </w:r>
      <w:r>
        <w:rPr>
          <w:rFonts w:hint="default" w:ascii="Times New Roman" w:hAnsi="Times New Roman" w:cs="Times New Roman"/>
          <w:color w:val="auto"/>
          <w:spacing w:val="-1"/>
          <w:lang w:val="en-US"/>
        </w:rPr>
        <w:t>郝家庄镇西部</w:t>
      </w:r>
      <w:r>
        <w:rPr>
          <w:rFonts w:hint="default" w:ascii="Times New Roman" w:hAnsi="Times New Roman" w:cs="Times New Roman"/>
          <w:color w:val="auto"/>
          <w:spacing w:val="-1"/>
          <w:lang w:val="en-US" w:eastAsia="zh-CN"/>
        </w:rPr>
        <w:t>-苏店镇西部崩塌、滑坡、地面塌陷地质灾害次重点防治区</w:t>
      </w:r>
      <w:r>
        <w:rPr>
          <w:rFonts w:hint="default" w:ascii="Times New Roman" w:hAnsi="Times New Roman" w:cs="Times New Roman"/>
          <w:color w:val="auto"/>
          <w:spacing w:val="-1"/>
          <w:lang w:val="en-US"/>
        </w:rPr>
        <w:t>（</w:t>
      </w:r>
      <w:r>
        <w:rPr>
          <w:rFonts w:hint="default" w:ascii="Times New Roman" w:hAnsi="Times New Roman" w:cs="Times New Roman"/>
          <w:color w:val="auto"/>
          <w:spacing w:val="-1"/>
          <w:lang w:val="en-US" w:eastAsia="zh-CN"/>
        </w:rPr>
        <w:t>Ⅱ</w:t>
      </w:r>
      <w:r>
        <w:rPr>
          <w:rFonts w:hint="default" w:ascii="Times New Roman" w:hAnsi="Times New Roman" w:cs="Times New Roman"/>
          <w:color w:val="auto"/>
          <w:spacing w:val="-1"/>
          <w:vertAlign w:val="subscript"/>
          <w:lang w:val="en-US" w:eastAsia="zh-CN"/>
        </w:rPr>
        <w:t>3</w:t>
      </w:r>
      <w:r>
        <w:rPr>
          <w:rFonts w:hint="default" w:ascii="Times New Roman" w:hAnsi="Times New Roman" w:cs="Times New Roman"/>
          <w:color w:val="auto"/>
          <w:spacing w:val="-1"/>
          <w:lang w:val="en-US"/>
        </w:rPr>
        <w:t>）</w:t>
      </w:r>
    </w:p>
    <w:p>
      <w:pPr>
        <w:spacing w:line="240" w:lineRule="auto"/>
        <w:ind w:firstLine="636"/>
        <w:rPr>
          <w:rFonts w:hint="default" w:ascii="Times New Roman" w:hAnsi="Times New Roman" w:cs="Times New Roman"/>
          <w:color w:val="auto"/>
          <w:spacing w:val="-1"/>
          <w:lang w:val="en-US"/>
        </w:rPr>
      </w:pPr>
      <w:r>
        <w:rPr>
          <w:rFonts w:hint="default" w:ascii="Times New Roman" w:hAnsi="Times New Roman" w:cs="Times New Roman"/>
          <w:color w:val="auto"/>
          <w:spacing w:val="-1"/>
          <w:lang w:val="en-US" w:eastAsia="zh-CN"/>
        </w:rPr>
        <w:t>该区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104.4</w:t>
      </w:r>
      <w:r>
        <w:rPr>
          <w:rFonts w:hint="eastAsia" w:ascii="Times New Roman" w:hAnsi="Times New Roman" w:cs="Times New Roman"/>
          <w:color w:val="auto"/>
          <w:spacing w:val="-1"/>
          <w:lang w:val="en-US" w:eastAsia="zh-CN"/>
        </w:rPr>
        <w:t>1</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w:t>
      </w:r>
      <w:r>
        <w:rPr>
          <w:rFonts w:hint="default" w:ascii="Times New Roman" w:hAnsi="Times New Roman" w:cs="Times New Roman"/>
          <w:color w:val="auto"/>
          <w:spacing w:val="-1"/>
          <w:lang w:val="en-US" w:eastAsia="zh-CN"/>
        </w:rPr>
        <w:t>全</w:t>
      </w:r>
      <w:r>
        <w:rPr>
          <w:rFonts w:hint="default" w:ascii="Times New Roman" w:hAnsi="Times New Roman" w:cs="Times New Roman"/>
          <w:color w:val="auto"/>
          <w:spacing w:val="-1"/>
        </w:rPr>
        <w:t>区面积的</w:t>
      </w:r>
      <w:r>
        <w:rPr>
          <w:rFonts w:hint="default" w:ascii="Times New Roman" w:hAnsi="Times New Roman" w:cs="Times New Roman"/>
          <w:color w:val="auto"/>
          <w:spacing w:val="-1"/>
          <w:lang w:val="en-US" w:eastAsia="zh-CN"/>
        </w:rPr>
        <w:t>21.63</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主要分布于</w:t>
      </w:r>
      <w:r>
        <w:rPr>
          <w:rFonts w:hint="default" w:ascii="Times New Roman" w:hAnsi="Times New Roman" w:cs="Times New Roman"/>
          <w:color w:val="auto"/>
          <w:spacing w:val="-1"/>
          <w:lang w:val="en-US" w:eastAsia="zh-CN"/>
        </w:rPr>
        <w:t>北呈乡、东和乡西部、韩店街道西部、</w:t>
      </w:r>
      <w:r>
        <w:rPr>
          <w:rFonts w:hint="default" w:ascii="Times New Roman" w:hAnsi="Times New Roman" w:cs="Times New Roman"/>
          <w:color w:val="auto"/>
          <w:spacing w:val="-1"/>
          <w:lang w:val="en-US"/>
        </w:rPr>
        <w:t>郝家庄镇西部</w:t>
      </w:r>
      <w:r>
        <w:rPr>
          <w:rFonts w:hint="default" w:ascii="Times New Roman" w:hAnsi="Times New Roman" w:cs="Times New Roman"/>
          <w:color w:val="auto"/>
          <w:spacing w:val="-1"/>
          <w:lang w:val="en-US" w:eastAsia="zh-CN"/>
        </w:rPr>
        <w:t>和苏店镇西部</w:t>
      </w:r>
      <w:r>
        <w:rPr>
          <w:rFonts w:hint="eastAsia" w:ascii="Times New Roman" w:hAnsi="Times New Roman" w:cs="Times New Roman"/>
          <w:color w:val="auto"/>
          <w:spacing w:val="-1"/>
          <w:lang w:val="en-US" w:eastAsia="zh-CN"/>
        </w:rPr>
        <w:t>。</w:t>
      </w:r>
      <w:r>
        <w:rPr>
          <w:rFonts w:hint="default" w:ascii="Times New Roman" w:hAnsi="Times New Roman" w:cs="Times New Roman"/>
          <w:color w:val="auto"/>
          <w:spacing w:val="-1"/>
        </w:rPr>
        <w:t>人类工程活动为削坡建房、道路修建</w:t>
      </w:r>
      <w:r>
        <w:rPr>
          <w:rFonts w:hint="default" w:ascii="Times New Roman" w:hAnsi="Times New Roman" w:cs="Times New Roman"/>
          <w:color w:val="auto"/>
          <w:spacing w:val="-1"/>
          <w:lang w:val="en-US"/>
        </w:rPr>
        <w:t>和煤矿开采</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区内现发育</w:t>
      </w:r>
      <w:r>
        <w:rPr>
          <w:rFonts w:hint="default" w:ascii="Times New Roman" w:hAnsi="Times New Roman" w:cs="Times New Roman"/>
          <w:color w:val="auto"/>
          <w:spacing w:val="-1"/>
          <w:lang w:val="en-US" w:eastAsia="zh-CN"/>
        </w:rPr>
        <w:t>地质灾害19处，其中</w:t>
      </w:r>
      <w:r>
        <w:rPr>
          <w:rFonts w:hint="default" w:ascii="Times New Roman" w:hAnsi="Times New Roman" w:cs="Times New Roman"/>
          <w:color w:val="auto"/>
          <w:spacing w:val="-1"/>
          <w:lang w:val="en-US"/>
        </w:rPr>
        <w:t>崩塌</w:t>
      </w:r>
      <w:r>
        <w:rPr>
          <w:rFonts w:hint="default" w:ascii="Times New Roman" w:hAnsi="Times New Roman" w:cs="Times New Roman"/>
          <w:color w:val="auto"/>
          <w:spacing w:val="-1"/>
          <w:lang w:val="en-US" w:eastAsia="zh-CN"/>
        </w:rPr>
        <w:t>7处、</w:t>
      </w:r>
      <w:r>
        <w:rPr>
          <w:rFonts w:hint="default" w:ascii="Times New Roman" w:hAnsi="Times New Roman" w:cs="Times New Roman"/>
          <w:color w:val="auto"/>
          <w:spacing w:val="-1"/>
          <w:lang w:val="en-US"/>
        </w:rPr>
        <w:t>滑坡</w:t>
      </w:r>
      <w:r>
        <w:rPr>
          <w:rFonts w:hint="default" w:ascii="Times New Roman" w:hAnsi="Times New Roman" w:cs="Times New Roman"/>
          <w:color w:val="auto"/>
          <w:spacing w:val="-1"/>
          <w:lang w:val="en-US" w:eastAsia="zh-CN"/>
        </w:rPr>
        <w:t>1</w:t>
      </w:r>
      <w:r>
        <w:rPr>
          <w:rFonts w:hint="default" w:ascii="Times New Roman" w:hAnsi="Times New Roman" w:cs="Times New Roman"/>
          <w:color w:val="auto"/>
          <w:spacing w:val="-1"/>
          <w:lang w:val="en-US"/>
        </w:rPr>
        <w:t>处</w:t>
      </w:r>
      <w:r>
        <w:rPr>
          <w:rFonts w:hint="default" w:ascii="Times New Roman" w:hAnsi="Times New Roman" w:cs="Times New Roman"/>
          <w:color w:val="auto"/>
          <w:spacing w:val="-1"/>
          <w:lang w:val="en-US" w:eastAsia="zh-CN"/>
        </w:rPr>
        <w:t>、地面塌陷11处</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地质灾害发育密度0.18处/km</w:t>
      </w:r>
      <w:r>
        <w:rPr>
          <w:rFonts w:hint="default" w:ascii="Times New Roman" w:hAnsi="Times New Roman" w:cs="Times New Roman"/>
          <w:color w:val="auto"/>
          <w:spacing w:val="-1"/>
          <w:vertAlign w:val="superscript"/>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该区潜在</w:t>
      </w:r>
      <w:r>
        <w:rPr>
          <w:rFonts w:hint="default" w:ascii="Times New Roman" w:hAnsi="Times New Roman" w:cs="Times New Roman"/>
          <w:color w:val="auto"/>
          <w:spacing w:val="-1"/>
        </w:rPr>
        <w:t>威胁人</w:t>
      </w:r>
      <w:r>
        <w:rPr>
          <w:rFonts w:hint="default" w:ascii="Times New Roman" w:hAnsi="Times New Roman" w:cs="Times New Roman"/>
          <w:color w:val="auto"/>
          <w:spacing w:val="-1"/>
          <w:lang w:val="en-US" w:eastAsia="zh-CN"/>
        </w:rPr>
        <w:t>员453</w:t>
      </w:r>
      <w:r>
        <w:rPr>
          <w:rFonts w:hint="default" w:ascii="Times New Roman" w:hAnsi="Times New Roman" w:cs="Times New Roman"/>
          <w:color w:val="auto"/>
          <w:spacing w:val="-1"/>
        </w:rPr>
        <w:t>人，威胁财产约</w:t>
      </w:r>
      <w:r>
        <w:rPr>
          <w:rFonts w:hint="default" w:ascii="Times New Roman" w:hAnsi="Times New Roman" w:cs="Times New Roman"/>
          <w:color w:val="auto"/>
          <w:spacing w:val="-1"/>
          <w:lang w:val="en-US" w:eastAsia="zh-CN"/>
        </w:rPr>
        <w:t>10088</w:t>
      </w:r>
      <w:r>
        <w:rPr>
          <w:rFonts w:hint="default" w:ascii="Times New Roman" w:hAnsi="Times New Roman" w:cs="Times New Roman"/>
          <w:color w:val="auto"/>
          <w:spacing w:val="-1"/>
        </w:rPr>
        <w:t>万元。</w:t>
      </w:r>
    </w:p>
    <w:p>
      <w:pPr>
        <w:spacing w:line="240" w:lineRule="auto"/>
        <w:ind w:firstLine="636"/>
        <w:rPr>
          <w:rFonts w:hint="default" w:ascii="Times New Roman" w:hAnsi="Times New Roman" w:cs="Times New Roman"/>
          <w:color w:val="auto"/>
          <w:spacing w:val="-1"/>
          <w:lang w:eastAsia="zh-CN"/>
        </w:rPr>
      </w:pPr>
      <w:r>
        <w:rPr>
          <w:rFonts w:hint="default" w:ascii="Times New Roman" w:hAnsi="Times New Roman" w:cs="Times New Roman"/>
          <w:color w:val="auto"/>
          <w:spacing w:val="-1"/>
          <w:lang w:val="en-US" w:eastAsia="zh-CN"/>
        </w:rPr>
        <w:t>次重点防治区</w:t>
      </w:r>
      <w:r>
        <w:rPr>
          <w:rFonts w:hint="default" w:ascii="Times New Roman" w:hAnsi="Times New Roman" w:cs="Times New Roman"/>
          <w:color w:val="auto"/>
          <w:spacing w:val="-1"/>
          <w:lang w:eastAsia="zh-CN"/>
        </w:rPr>
        <w:t>地质灾害防治措施：规范区内</w:t>
      </w:r>
      <w:r>
        <w:rPr>
          <w:rFonts w:hint="default" w:ascii="Times New Roman" w:hAnsi="Times New Roman" w:cs="Times New Roman"/>
          <w:color w:val="auto"/>
          <w:spacing w:val="-1"/>
          <w:lang w:val="en-US" w:eastAsia="zh-CN"/>
        </w:rPr>
        <w:t>采煤、建房切坡、修路等</w:t>
      </w:r>
      <w:r>
        <w:rPr>
          <w:rFonts w:hint="default" w:ascii="Times New Roman" w:hAnsi="Times New Roman" w:cs="Times New Roman"/>
          <w:color w:val="auto"/>
          <w:spacing w:val="-1"/>
          <w:lang w:eastAsia="zh-CN"/>
        </w:rPr>
        <w:t>人类工程活动。</w:t>
      </w:r>
      <w:r>
        <w:rPr>
          <w:rFonts w:hint="default" w:ascii="Times New Roman" w:hAnsi="Times New Roman" w:cs="Times New Roman"/>
          <w:color w:val="auto"/>
          <w:spacing w:val="-1"/>
          <w:lang w:val="en-US" w:eastAsia="zh-CN"/>
        </w:rPr>
        <w:t>针对险情较为严重的地质灾害点</w:t>
      </w:r>
      <w:r>
        <w:rPr>
          <w:rFonts w:hint="default" w:ascii="Times New Roman" w:hAnsi="Times New Roman" w:cs="Times New Roman"/>
          <w:color w:val="auto"/>
          <w:spacing w:val="-1"/>
          <w:lang w:eastAsia="zh-CN"/>
        </w:rPr>
        <w:t>采取排危除险、工程治理措施，</w:t>
      </w:r>
      <w:r>
        <w:rPr>
          <w:rFonts w:hint="default" w:ascii="Times New Roman" w:hAnsi="Times New Roman" w:cs="Times New Roman"/>
          <w:color w:val="auto"/>
          <w:spacing w:val="-1"/>
          <w:lang w:val="en-US" w:eastAsia="zh-CN"/>
        </w:rPr>
        <w:t>必要时进行搬迁避让</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对地面塌陷区采取覆土、回填等措施。</w:t>
      </w:r>
      <w:r>
        <w:rPr>
          <w:rFonts w:hint="default" w:ascii="Times New Roman" w:hAnsi="Times New Roman" w:cs="Times New Roman"/>
          <w:color w:val="auto"/>
          <w:spacing w:val="-1"/>
          <w:lang w:eastAsia="zh-CN"/>
        </w:rPr>
        <w:t>加强地质灾害</w:t>
      </w:r>
      <w:r>
        <w:rPr>
          <w:rFonts w:hint="default" w:ascii="Times New Roman" w:hAnsi="Times New Roman" w:cs="Times New Roman"/>
          <w:color w:val="auto"/>
          <w:spacing w:val="-1"/>
          <w:lang w:val="en-US" w:eastAsia="zh-CN"/>
        </w:rPr>
        <w:t>群测群防和气象预警</w:t>
      </w:r>
      <w:r>
        <w:rPr>
          <w:rFonts w:hint="default" w:ascii="Times New Roman" w:hAnsi="Times New Roman" w:cs="Times New Roman"/>
          <w:color w:val="auto"/>
          <w:spacing w:val="-1"/>
          <w:lang w:eastAsia="zh-CN"/>
        </w:rPr>
        <w:t>，对地质灾害进行有效的预警预报。</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3、</w:t>
      </w:r>
      <w:r>
        <w:rPr>
          <w:rFonts w:hint="default" w:ascii="Times New Roman" w:hAnsi="Times New Roman" w:cs="Times New Roman"/>
          <w:color w:val="auto"/>
          <w:spacing w:val="-1"/>
          <w:lang w:val="en-US"/>
        </w:rPr>
        <w:t>上党区</w:t>
      </w:r>
      <w:r>
        <w:rPr>
          <w:rFonts w:hint="default" w:ascii="Times New Roman" w:hAnsi="Times New Roman" w:cs="Times New Roman"/>
          <w:color w:val="auto"/>
          <w:spacing w:val="-1"/>
        </w:rPr>
        <w:t>地质灾害</w:t>
      </w:r>
      <w:r>
        <w:rPr>
          <w:rFonts w:hint="default" w:ascii="Times New Roman" w:hAnsi="Times New Roman" w:cs="Times New Roman"/>
          <w:color w:val="auto"/>
          <w:spacing w:val="-1"/>
          <w:lang w:val="en-US" w:eastAsia="zh-CN"/>
        </w:rPr>
        <w:t>一般防治区</w:t>
      </w:r>
      <w:r>
        <w:rPr>
          <w:rFonts w:hint="default" w:ascii="Times New Roman" w:hAnsi="Times New Roman" w:cs="Times New Roman"/>
          <w:color w:val="auto"/>
          <w:spacing w:val="-1"/>
        </w:rPr>
        <w:t>（</w:t>
      </w:r>
      <w:r>
        <w:rPr>
          <w:rFonts w:hint="default" w:ascii="Times New Roman" w:hAnsi="Times New Roman" w:eastAsia="宋体" w:cs="Times New Roman"/>
          <w:color w:val="auto"/>
          <w:spacing w:val="-1"/>
        </w:rPr>
        <w:t>Ⅲ</w:t>
      </w:r>
      <w:r>
        <w:rPr>
          <w:rFonts w:hint="default" w:ascii="Times New Roman" w:hAnsi="Times New Roman" w:cs="Times New Roman"/>
          <w:color w:val="auto"/>
          <w:spacing w:val="-1"/>
        </w:rPr>
        <w:t>）</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rPr>
        <w:t>分布于境内</w:t>
      </w:r>
      <w:r>
        <w:rPr>
          <w:rFonts w:hint="default" w:ascii="Times New Roman" w:hAnsi="Times New Roman" w:cs="Times New Roman"/>
          <w:color w:val="auto"/>
          <w:spacing w:val="-1"/>
          <w:lang w:val="en-US"/>
        </w:rPr>
        <w:t>北部平原区和南部堆积河谷区及人类活动强度较弱的低中山区</w:t>
      </w:r>
      <w:r>
        <w:rPr>
          <w:rFonts w:hint="default" w:ascii="Times New Roman" w:hAnsi="Times New Roman" w:cs="Times New Roman"/>
          <w:color w:val="auto"/>
          <w:spacing w:val="-1"/>
        </w:rPr>
        <w:t>，面积</w:t>
      </w:r>
      <w:r>
        <w:rPr>
          <w:rFonts w:hint="default" w:ascii="Times New Roman" w:hAnsi="Times New Roman" w:cs="Times New Roman"/>
          <w:color w:val="auto"/>
          <w:spacing w:val="-1"/>
          <w:lang w:val="en-US" w:eastAsia="zh-CN"/>
        </w:rPr>
        <w:t>179.54</w:t>
      </w:r>
      <w:r>
        <w:rPr>
          <w:rFonts w:hint="default" w:ascii="Times New Roman" w:hAnsi="Times New Roman" w:cs="Times New Roman"/>
          <w:color w:val="auto"/>
          <w:spacing w:val="-1"/>
        </w:rPr>
        <w:t>km</w:t>
      </w:r>
      <w:r>
        <w:rPr>
          <w:rFonts w:hint="default" w:ascii="Times New Roman" w:hAnsi="Times New Roman" w:cs="Times New Roman"/>
          <w:color w:val="auto"/>
          <w:spacing w:val="-1"/>
          <w:vertAlign w:val="superscript"/>
        </w:rPr>
        <w:t>2</w:t>
      </w:r>
      <w:r>
        <w:rPr>
          <w:rFonts w:hint="default" w:ascii="Times New Roman" w:hAnsi="Times New Roman" w:cs="Times New Roman"/>
          <w:color w:val="auto"/>
          <w:spacing w:val="-1"/>
        </w:rPr>
        <w:t>，占全</w:t>
      </w:r>
      <w:r>
        <w:rPr>
          <w:rFonts w:hint="default" w:ascii="Times New Roman" w:hAnsi="Times New Roman" w:cs="Times New Roman"/>
          <w:color w:val="auto"/>
          <w:spacing w:val="-1"/>
          <w:lang w:val="en-US"/>
        </w:rPr>
        <w:t>区</w:t>
      </w:r>
      <w:r>
        <w:rPr>
          <w:rFonts w:hint="default" w:ascii="Times New Roman" w:hAnsi="Times New Roman" w:cs="Times New Roman"/>
          <w:color w:val="auto"/>
          <w:spacing w:val="-1"/>
        </w:rPr>
        <w:t>总面积</w:t>
      </w:r>
      <w:r>
        <w:rPr>
          <w:rFonts w:hint="default" w:ascii="Times New Roman" w:hAnsi="Times New Roman" w:cs="Times New Roman"/>
          <w:color w:val="auto"/>
          <w:spacing w:val="-1"/>
          <w:lang w:val="en-US" w:eastAsia="zh-CN"/>
        </w:rPr>
        <w:t>37.</w:t>
      </w:r>
      <w:r>
        <w:rPr>
          <w:rFonts w:hint="eastAsia" w:ascii="Times New Roman" w:hAnsi="Times New Roman" w:cs="Times New Roman"/>
          <w:color w:val="auto"/>
          <w:spacing w:val="-1"/>
          <w:lang w:val="en-US" w:eastAsia="zh-CN"/>
        </w:rPr>
        <w:t>2</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境内南部、东西边缘的低中山区人口较少</w:t>
      </w:r>
      <w:r>
        <w:rPr>
          <w:rFonts w:hint="default" w:ascii="Times New Roman" w:hAnsi="Times New Roman" w:cs="Times New Roman"/>
          <w:color w:val="auto"/>
          <w:spacing w:val="-1"/>
        </w:rPr>
        <w:t>，</w:t>
      </w:r>
      <w:r>
        <w:rPr>
          <w:rFonts w:hint="default" w:ascii="Times New Roman" w:hAnsi="Times New Roman" w:cs="Times New Roman"/>
          <w:color w:val="auto"/>
          <w:spacing w:val="-1"/>
          <w:lang w:val="en-US"/>
        </w:rPr>
        <w:t>人类活动</w:t>
      </w:r>
      <w:r>
        <w:rPr>
          <w:rFonts w:hint="default" w:ascii="Times New Roman" w:hAnsi="Times New Roman" w:cs="Times New Roman"/>
          <w:color w:val="auto"/>
          <w:spacing w:val="-1"/>
          <w:lang w:val="en-US" w:eastAsia="zh-CN"/>
        </w:rPr>
        <w:t>强度弱</w:t>
      </w:r>
      <w:r>
        <w:rPr>
          <w:rFonts w:hint="default" w:ascii="Times New Roman" w:hAnsi="Times New Roman" w:cs="Times New Roman"/>
          <w:color w:val="auto"/>
          <w:spacing w:val="-1"/>
          <w:lang w:val="en-US"/>
        </w:rPr>
        <w:t>；平原区和宽缓河谷区内地形平坦，不具备崩塌、滑坡地质灾害发生的条件</w:t>
      </w:r>
      <w:r>
        <w:rPr>
          <w:rFonts w:hint="default" w:ascii="Times New Roman" w:hAnsi="Times New Roman" w:cs="Times New Roman"/>
          <w:color w:val="auto"/>
          <w:spacing w:val="-1"/>
          <w:lang w:val="en-US" w:eastAsia="zh-CN"/>
        </w:rPr>
        <w:t>，现状</w:t>
      </w:r>
      <w:r>
        <w:rPr>
          <w:rFonts w:hint="default" w:ascii="Times New Roman" w:hAnsi="Times New Roman" w:cs="Times New Roman"/>
          <w:color w:val="auto"/>
          <w:spacing w:val="-1"/>
        </w:rPr>
        <w:t>该区域地质灾害</w:t>
      </w:r>
      <w:r>
        <w:rPr>
          <w:rFonts w:hint="default" w:ascii="Times New Roman" w:hAnsi="Times New Roman" w:cs="Times New Roman"/>
          <w:color w:val="auto"/>
          <w:spacing w:val="-1"/>
          <w:lang w:val="en-US" w:eastAsia="zh-CN"/>
        </w:rPr>
        <w:t>不</w:t>
      </w:r>
      <w:r>
        <w:rPr>
          <w:rFonts w:hint="default" w:ascii="Times New Roman" w:hAnsi="Times New Roman" w:cs="Times New Roman"/>
          <w:color w:val="auto"/>
          <w:spacing w:val="-1"/>
        </w:rPr>
        <w:t>发育。</w:t>
      </w:r>
    </w:p>
    <w:p>
      <w:pPr>
        <w:spacing w:line="240" w:lineRule="auto"/>
        <w:ind w:firstLine="636"/>
        <w:rPr>
          <w:rFonts w:hint="default" w:ascii="Times New Roman" w:hAnsi="Times New Roman" w:cs="Times New Roman"/>
          <w:color w:val="auto"/>
          <w:spacing w:val="-1"/>
        </w:rPr>
      </w:pPr>
      <w:r>
        <w:rPr>
          <w:rFonts w:hint="default" w:ascii="Times New Roman" w:hAnsi="Times New Roman" w:cs="Times New Roman"/>
          <w:color w:val="auto"/>
          <w:spacing w:val="-1"/>
          <w:lang w:val="en-US" w:eastAsia="zh-CN"/>
        </w:rPr>
        <w:t>一般防治区</w:t>
      </w:r>
      <w:r>
        <w:rPr>
          <w:rFonts w:hint="default" w:ascii="Times New Roman" w:hAnsi="Times New Roman" w:cs="Times New Roman"/>
          <w:color w:val="auto"/>
          <w:spacing w:val="-1"/>
        </w:rPr>
        <w:t>防治措施：</w:t>
      </w:r>
      <w:r>
        <w:rPr>
          <w:rFonts w:hint="default" w:ascii="Times New Roman" w:hAnsi="Times New Roman" w:cs="Times New Roman"/>
          <w:color w:val="auto"/>
          <w:spacing w:val="-1"/>
          <w:lang w:val="en-US" w:eastAsia="zh-CN"/>
        </w:rPr>
        <w:t>加强区内地质灾害群测群防和气象预警工作，定期开展巡排查工作，规范区内人类活动，加强该区域居民的防灾减灾宣传教育，开展地质灾害防治知识宣传展览，增强群众地质灾害防范能力</w:t>
      </w:r>
      <w:r>
        <w:rPr>
          <w:rFonts w:hint="default" w:ascii="Times New Roman" w:hAnsi="Times New Roman" w:cs="Times New Roman"/>
          <w:color w:val="auto"/>
          <w:spacing w:val="-1"/>
        </w:rPr>
        <w:t>。</w:t>
      </w:r>
    </w:p>
    <w:p>
      <w:pPr>
        <w:pStyle w:val="3"/>
        <w:spacing w:before="218" w:beforeLines="70" w:after="62" w:afterLines="20"/>
        <w:ind w:firstLine="723"/>
        <w:rPr>
          <w:rFonts w:hint="default" w:ascii="Times New Roman" w:hAnsi="Times New Roman" w:cs="Times New Roman"/>
          <w:sz w:val="36"/>
          <w:szCs w:val="36"/>
        </w:rPr>
      </w:pPr>
      <w:bookmarkStart w:id="17" w:name="_Toc20337"/>
      <w:r>
        <w:rPr>
          <w:rFonts w:hint="default" w:ascii="Times New Roman" w:hAnsi="Times New Roman" w:cs="Times New Roman"/>
          <w:sz w:val="36"/>
          <w:szCs w:val="36"/>
        </w:rPr>
        <w:t>四、地质灾害防治任务</w:t>
      </w:r>
      <w:bookmarkEnd w:id="17"/>
    </w:p>
    <w:p>
      <w:pPr>
        <w:spacing w:line="240" w:lineRule="auto"/>
        <w:rPr>
          <w:rFonts w:hint="default" w:ascii="Times New Roman" w:hAnsi="Times New Roman" w:cs="Times New Roman"/>
        </w:rPr>
      </w:pPr>
      <w:r>
        <w:rPr>
          <w:rFonts w:hint="default" w:ascii="Times New Roman" w:hAnsi="Times New Roman" w:cs="Times New Roman"/>
        </w:rPr>
        <w:t>地质灾害防治任务主要包括地质灾害调查评价、监测预警、综合治理、应急防治和地质灾害防治能力建设五个方面。根据长治市上党区不同区域经济社会发展水平，在地质灾害重点防治区、次重点防治区和一般防治区合理配置非工程措施与工程措施，突出群测群防、监测预警。</w:t>
      </w:r>
    </w:p>
    <w:p>
      <w:pPr>
        <w:pStyle w:val="4"/>
        <w:spacing w:before="0" w:after="0" w:line="240" w:lineRule="auto"/>
        <w:ind w:firstLine="643"/>
        <w:rPr>
          <w:rFonts w:hint="default" w:ascii="Times New Roman" w:hAnsi="Times New Roman" w:eastAsia="仿宋" w:cs="Times New Roman"/>
        </w:rPr>
      </w:pPr>
      <w:bookmarkStart w:id="18" w:name="_Toc31529"/>
      <w:r>
        <w:rPr>
          <w:rFonts w:hint="default" w:ascii="Times New Roman" w:hAnsi="Times New Roman" w:eastAsia="仿宋" w:cs="Times New Roman"/>
        </w:rPr>
        <w:t>（一）调查评价</w:t>
      </w:r>
      <w:bookmarkEnd w:id="18"/>
    </w:p>
    <w:p>
      <w:pPr>
        <w:spacing w:line="240" w:lineRule="auto"/>
        <w:ind w:firstLine="643"/>
        <w:rPr>
          <w:rFonts w:hint="default" w:ascii="Times New Roman" w:hAnsi="Times New Roman" w:cs="Times New Roman"/>
          <w:b/>
        </w:rPr>
      </w:pPr>
      <w:r>
        <w:rPr>
          <w:rFonts w:hint="default" w:ascii="Times New Roman" w:hAnsi="Times New Roman" w:cs="Times New Roman"/>
          <w:b/>
        </w:rPr>
        <w:t>1、开展县域地质灾害1:5万风险调查评价</w:t>
      </w:r>
    </w:p>
    <w:p>
      <w:pPr>
        <w:spacing w:line="240" w:lineRule="auto"/>
        <w:rPr>
          <w:rFonts w:hint="default" w:ascii="Times New Roman" w:hAnsi="Times New Roman" w:cs="Times New Roman"/>
        </w:rPr>
      </w:pPr>
      <w:r>
        <w:rPr>
          <w:rFonts w:hint="default" w:ascii="Times New Roman" w:hAnsi="Times New Roman" w:cs="Times New Roman"/>
        </w:rPr>
        <w:t>完成上党区县域地质灾害1:5万调查评价工作，开展孕灾地质条件、承灾体调查，判识地质灾害隐患，总结地质灾害发育分布规律，分析地质灾害成灾模式。开展地质灾害易发性、危险性和风险评价，编制地质灾害风险调查评价相关图件，建立风险普查数据库。更新地质灾害空间数据库，掌握上党区地质灾害风险底数，提出地质灾害风险管控对策建议，为防灾减灾管理、国土空间规划和用途管制等提供基础依据。</w:t>
      </w:r>
    </w:p>
    <w:p>
      <w:pPr>
        <w:spacing w:line="240" w:lineRule="auto"/>
        <w:ind w:firstLine="643"/>
        <w:rPr>
          <w:rFonts w:hint="default" w:ascii="Times New Roman" w:hAnsi="Times New Roman" w:cs="Times New Roman"/>
          <w:b/>
        </w:rPr>
      </w:pPr>
      <w:r>
        <w:rPr>
          <w:rFonts w:hint="default" w:ascii="Times New Roman" w:hAnsi="Times New Roman" w:cs="Times New Roman"/>
          <w:b/>
        </w:rPr>
        <w:t>2、继续实施地质灾害年度“三查”</w:t>
      </w:r>
    </w:p>
    <w:p>
      <w:pPr>
        <w:spacing w:line="240" w:lineRule="auto"/>
        <w:rPr>
          <w:rFonts w:hint="default" w:ascii="Times New Roman" w:hAnsi="Times New Roman" w:cs="Times New Roman"/>
        </w:rPr>
      </w:pPr>
      <w:r>
        <w:rPr>
          <w:rFonts w:hint="default" w:ascii="Times New Roman" w:hAnsi="Times New Roman" w:cs="Times New Roman"/>
        </w:rPr>
        <w:t>自然资源主管部门会同住建、交通、水利、应急等部门继续进行地质灾害年度“三查”（汛前排查、汛中巡查、汛后核查），组织开展新增地质灾害隐患点调查工作等，全面准确地掌握地质灾害的变化情况，为国土空间规划布局及地质灾害防治提供依据。</w:t>
      </w:r>
    </w:p>
    <w:p>
      <w:pPr>
        <w:pStyle w:val="4"/>
        <w:spacing w:before="0" w:after="0" w:line="240" w:lineRule="auto"/>
        <w:ind w:firstLine="643"/>
        <w:rPr>
          <w:rFonts w:hint="default" w:ascii="Times New Roman" w:hAnsi="Times New Roman" w:eastAsia="仿宋" w:cs="Times New Roman"/>
        </w:rPr>
      </w:pPr>
      <w:bookmarkStart w:id="19" w:name="_Toc20746"/>
      <w:r>
        <w:rPr>
          <w:rFonts w:hint="default" w:ascii="Times New Roman" w:hAnsi="Times New Roman" w:eastAsia="仿宋" w:cs="Times New Roman"/>
        </w:rPr>
        <w:t>（二）地质灾害监测、预警预报体系建设</w:t>
      </w:r>
      <w:bookmarkEnd w:id="19"/>
    </w:p>
    <w:p>
      <w:pPr>
        <w:spacing w:line="240" w:lineRule="auto"/>
        <w:rPr>
          <w:rFonts w:hint="default" w:ascii="Times New Roman" w:hAnsi="Times New Roman" w:cs="Times New Roman"/>
          <w:b/>
        </w:rPr>
      </w:pPr>
      <w:r>
        <w:rPr>
          <w:rFonts w:hint="default" w:ascii="Times New Roman" w:hAnsi="Times New Roman" w:cs="Times New Roman"/>
          <w:b/>
        </w:rPr>
        <w:t>1、完善群测群防体系</w:t>
      </w:r>
    </w:p>
    <w:p>
      <w:pPr>
        <w:spacing w:line="240" w:lineRule="auto"/>
        <w:rPr>
          <w:rFonts w:hint="default" w:ascii="Times New Roman" w:hAnsi="Times New Roman" w:cs="Times New Roman"/>
          <w:b w:val="0"/>
          <w:bCs/>
        </w:rPr>
      </w:pPr>
      <w:r>
        <w:rPr>
          <w:rFonts w:hint="default" w:ascii="Times New Roman" w:hAnsi="Times New Roman" w:cs="Times New Roman"/>
          <w:b w:val="0"/>
          <w:bCs/>
        </w:rPr>
        <w:t>完善</w:t>
      </w:r>
      <w:r>
        <w:rPr>
          <w:rFonts w:hint="default" w:ascii="Times New Roman" w:hAnsi="Times New Roman" w:cs="Times New Roman"/>
          <w:b w:val="0"/>
          <w:bCs/>
          <w:lang w:eastAsia="zh-CN"/>
        </w:rPr>
        <w:t>区</w:t>
      </w:r>
      <w:r>
        <w:rPr>
          <w:rFonts w:hint="default" w:ascii="Times New Roman" w:hAnsi="Times New Roman" w:cs="Times New Roman"/>
          <w:b w:val="0"/>
          <w:bCs/>
        </w:rPr>
        <w:t>、乡（镇）、村三级地质灾害群测群防网络，完善群测群防工作制度及机制，完善群测群防人员管理模式，强化设备配备及技术培训。依托地质灾害风险调查、核查成果，</w:t>
      </w:r>
      <w:r>
        <w:rPr>
          <w:rFonts w:hint="eastAsia" w:ascii="Times New Roman" w:hAnsi="Times New Roman" w:cs="Times New Roman"/>
          <w:b w:val="0"/>
          <w:bCs/>
          <w:lang w:val="en-US" w:eastAsia="zh-CN"/>
        </w:rPr>
        <w:t>完善</w:t>
      </w:r>
      <w:r>
        <w:rPr>
          <w:rFonts w:hint="default" w:ascii="Times New Roman" w:hAnsi="Times New Roman" w:cs="Times New Roman"/>
          <w:b w:val="0"/>
          <w:bCs/>
        </w:rPr>
        <w:t>地质灾害群测群防隐患点监测体系，形成群测群防信息管理、交流和发布的信息化平台，实现地质灾害群测群防信息的网上浏览和动态更新。建立完善群测群防资金保障机制，成功避险奖励机制。</w:t>
      </w:r>
    </w:p>
    <w:p>
      <w:pPr>
        <w:spacing w:line="240" w:lineRule="auto"/>
        <w:rPr>
          <w:rFonts w:hint="default" w:ascii="Times New Roman" w:hAnsi="Times New Roman" w:cs="Times New Roman"/>
        </w:rPr>
      </w:pPr>
      <w:r>
        <w:rPr>
          <w:rFonts w:hint="default" w:ascii="Times New Roman" w:hAnsi="Times New Roman" w:cs="Times New Roman"/>
          <w:b w:val="0"/>
          <w:bCs/>
        </w:rPr>
        <w:t>为提高群测群防水平，每年举办一次</w:t>
      </w:r>
      <w:r>
        <w:rPr>
          <w:rFonts w:hint="default" w:ascii="Times New Roman" w:hAnsi="Times New Roman" w:cs="Times New Roman"/>
          <w:b w:val="0"/>
          <w:bCs/>
          <w:lang w:eastAsia="zh-CN"/>
        </w:rPr>
        <w:t>区</w:t>
      </w:r>
      <w:r>
        <w:rPr>
          <w:rFonts w:hint="default" w:ascii="Times New Roman" w:hAnsi="Times New Roman" w:cs="Times New Roman"/>
          <w:b w:val="0"/>
          <w:bCs/>
        </w:rPr>
        <w:t>、乡、村三级地质灾害监管人员、防治责任人、监测人及骨干群众组成的地质灾害防灾知识、技能培训，并以不同形式向群众开展防灾、避灾宣传工作。开展地质灾害防灾知识和避险技能宣传教育。</w:t>
      </w:r>
    </w:p>
    <w:p>
      <w:pPr>
        <w:spacing w:line="240" w:lineRule="auto"/>
        <w:rPr>
          <w:rFonts w:hint="default" w:ascii="Times New Roman" w:hAnsi="Times New Roman" w:cs="Times New Roman"/>
          <w:color w:val="auto"/>
        </w:rPr>
      </w:pPr>
      <w:r>
        <w:rPr>
          <w:rFonts w:hint="default" w:ascii="Times New Roman" w:hAnsi="Times New Roman" w:cs="Times New Roman"/>
          <w:b/>
        </w:rPr>
        <w:t>2、</w:t>
      </w:r>
      <w:r>
        <w:rPr>
          <w:rFonts w:hint="default" w:ascii="Times New Roman" w:hAnsi="Times New Roman" w:cs="Times New Roman"/>
          <w:b/>
          <w:bCs/>
          <w:color w:val="auto"/>
        </w:rPr>
        <w:t>开展新型高效的地质灾害群专结合监测预警</w:t>
      </w:r>
    </w:p>
    <w:p>
      <w:pPr>
        <w:spacing w:line="240" w:lineRule="auto"/>
        <w:rPr>
          <w:rFonts w:hint="default" w:ascii="Times New Roman" w:hAnsi="Times New Roman" w:cs="Times New Roman"/>
          <w:color w:val="auto"/>
        </w:rPr>
      </w:pPr>
      <w:r>
        <w:rPr>
          <w:rFonts w:hint="default" w:ascii="Times New Roman" w:hAnsi="Times New Roman" w:cs="Times New Roman"/>
          <w:color w:val="auto"/>
        </w:rPr>
        <w:t>选择1</w:t>
      </w:r>
      <w:r>
        <w:rPr>
          <w:rFonts w:hint="default" w:ascii="Times New Roman" w:hAnsi="Times New Roman" w:cs="Times New Roman"/>
          <w:color w:val="auto"/>
          <w:lang w:val="en-US" w:eastAsia="zh-CN"/>
        </w:rPr>
        <w:t>8</w:t>
      </w:r>
      <w:r>
        <w:rPr>
          <w:rFonts w:hint="default" w:ascii="Times New Roman" w:hAnsi="Times New Roman" w:cs="Times New Roman"/>
          <w:color w:val="auto"/>
        </w:rPr>
        <w:t>处风险等级较高、尚没有实施搬迁和治理的地质灾害隐患点，安装成本低、实用性强的普适性监测仪器，提高监测效率和精度。选择</w:t>
      </w:r>
      <w:r>
        <w:rPr>
          <w:rFonts w:hint="default" w:ascii="Times New Roman" w:hAnsi="Times New Roman" w:cs="Times New Roman"/>
          <w:color w:val="auto"/>
          <w:lang w:val="en-US" w:eastAsia="zh-CN"/>
        </w:rPr>
        <w:t>1</w:t>
      </w:r>
      <w:r>
        <w:rPr>
          <w:rFonts w:hint="default" w:ascii="Times New Roman" w:hAnsi="Times New Roman" w:cs="Times New Roman"/>
          <w:color w:val="auto"/>
        </w:rPr>
        <w:t>处成灾机理典型、稳定性差、风险等级高且难以实施避让搬迁和工程治理的地质灾害隐患点，安装综合监测位移、应力、地下水、降雨等因素的专业监测仪器，提高实时自动化监测水平及</w:t>
      </w:r>
      <w:r>
        <w:rPr>
          <w:rFonts w:hint="eastAsia" w:ascii="Times New Roman" w:hAnsi="Times New Roman" w:cs="Times New Roman"/>
          <w:color w:val="auto"/>
          <w:lang w:val="en-US" w:eastAsia="zh-CN"/>
        </w:rPr>
        <w:t>精度</w:t>
      </w:r>
      <w:r>
        <w:rPr>
          <w:rFonts w:hint="default" w:ascii="Times New Roman" w:hAnsi="Times New Roman" w:cs="Times New Roman"/>
          <w:color w:val="auto"/>
        </w:rPr>
        <w:t>。完善地质灾害防治专业队伍包</w:t>
      </w:r>
      <w:r>
        <w:rPr>
          <w:rFonts w:hint="default" w:ascii="Times New Roman" w:hAnsi="Times New Roman" w:cs="Times New Roman"/>
          <w:color w:val="auto"/>
          <w:lang w:eastAsia="zh-CN"/>
        </w:rPr>
        <w:t>区</w:t>
      </w:r>
      <w:r>
        <w:rPr>
          <w:rFonts w:hint="default" w:ascii="Times New Roman" w:hAnsi="Times New Roman" w:cs="Times New Roman"/>
          <w:color w:val="auto"/>
        </w:rPr>
        <w:t>、包乡</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镇</w:t>
      </w:r>
      <w:r>
        <w:rPr>
          <w:rFonts w:hint="eastAsia" w:ascii="Times New Roman" w:hAnsi="Times New Roman" w:cs="Times New Roman"/>
          <w:color w:val="auto"/>
          <w:lang w:eastAsia="zh-CN"/>
        </w:rPr>
        <w:t>）</w:t>
      </w:r>
      <w:r>
        <w:rPr>
          <w:rFonts w:hint="default" w:ascii="Times New Roman" w:hAnsi="Times New Roman" w:cs="Times New Roman"/>
          <w:color w:val="auto"/>
        </w:rPr>
        <w:t>机制，对群测群防工作提供专业化技术支撑，指导开展监测数据综合分析和地质灾害变化趋势研判，提升群测群防工作专业化水平。</w:t>
      </w:r>
    </w:p>
    <w:p>
      <w:pPr>
        <w:spacing w:line="240" w:lineRule="auto"/>
        <w:rPr>
          <w:rFonts w:hint="default" w:ascii="Times New Roman" w:hAnsi="Times New Roman" w:cs="Times New Roman"/>
          <w:b/>
        </w:rPr>
      </w:pPr>
      <w:r>
        <w:rPr>
          <w:rFonts w:hint="default" w:ascii="Times New Roman" w:hAnsi="Times New Roman" w:cs="Times New Roman"/>
          <w:b/>
        </w:rPr>
        <w:t>3、健全地质灾害气象风险预警体系</w:t>
      </w:r>
    </w:p>
    <w:p>
      <w:pPr>
        <w:spacing w:line="240" w:lineRule="auto"/>
        <w:rPr>
          <w:rFonts w:hint="default" w:ascii="Times New Roman" w:hAnsi="Times New Roman" w:cs="Times New Roman"/>
          <w:b w:val="0"/>
          <w:bCs/>
        </w:rPr>
      </w:pPr>
      <w:r>
        <w:rPr>
          <w:rFonts w:hint="default" w:ascii="Times New Roman" w:hAnsi="Times New Roman" w:cs="Times New Roman"/>
          <w:b w:val="0"/>
          <w:bCs/>
        </w:rPr>
        <w:t>开展专业监测预警，完善开展群测群防、群专结合监测预警，完善区级地质灾害气象风险预警工作，加强多部门协作与信息共享，改进预警预报技术方法，进一步规范风险预警工作程序。充分利用互联网以及广播、电视、电话、手机短信、手机微信、宣传车等各种媒体和手段，及时发布地质灾害气象风险预警信息，提高地质灾害气象风险预警成效。</w:t>
      </w:r>
    </w:p>
    <w:p>
      <w:pPr>
        <w:pStyle w:val="4"/>
        <w:spacing w:before="0" w:after="0" w:line="240" w:lineRule="auto"/>
        <w:ind w:firstLine="643"/>
        <w:rPr>
          <w:rFonts w:hint="default" w:ascii="Times New Roman" w:hAnsi="Times New Roman" w:eastAsia="仿宋" w:cs="Times New Roman"/>
          <w:color w:val="auto"/>
        </w:rPr>
      </w:pPr>
      <w:bookmarkStart w:id="20" w:name="_Toc28351"/>
      <w:r>
        <w:rPr>
          <w:rFonts w:hint="default" w:ascii="Times New Roman" w:hAnsi="Times New Roman" w:eastAsia="仿宋" w:cs="Times New Roman"/>
          <w:color w:val="auto"/>
        </w:rPr>
        <w:t>（三）综合治理</w:t>
      </w:r>
      <w:bookmarkEnd w:id="20"/>
    </w:p>
    <w:p>
      <w:pPr>
        <w:spacing w:line="240" w:lineRule="auto"/>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地质灾害工程治理</w:t>
      </w:r>
    </w:p>
    <w:p>
      <w:pPr>
        <w:spacing w:line="240" w:lineRule="auto"/>
        <w:rPr>
          <w:rFonts w:hint="default" w:ascii="Times New Roman" w:hAnsi="Times New Roman" w:cs="Times New Roman"/>
          <w:b w:val="0"/>
          <w:bCs/>
        </w:rPr>
      </w:pPr>
      <w:r>
        <w:rPr>
          <w:rFonts w:hint="default" w:ascii="Times New Roman" w:hAnsi="Times New Roman" w:cs="Times New Roman"/>
          <w:lang w:val="en-US" w:eastAsia="zh-CN"/>
        </w:rPr>
        <w:t>针</w:t>
      </w:r>
      <w:r>
        <w:rPr>
          <w:rFonts w:hint="default" w:ascii="Times New Roman" w:hAnsi="Times New Roman" w:cs="Times New Roman"/>
        </w:rPr>
        <w:t>对规模较大、稳定性差、具严重危害性和危险性的地质灾害隐患点，按灾害体规模大小，选择有相应资质的单位进行设计施工，规划期内拟对2</w:t>
      </w:r>
      <w:r>
        <w:rPr>
          <w:rFonts w:hint="eastAsia" w:ascii="Times New Roman" w:hAnsi="Times New Roman" w:cs="Times New Roman"/>
          <w:lang w:val="en-US" w:eastAsia="zh-CN"/>
        </w:rPr>
        <w:t>3</w:t>
      </w:r>
      <w:r>
        <w:rPr>
          <w:rFonts w:hint="default" w:ascii="Times New Roman" w:hAnsi="Times New Roman" w:cs="Times New Roman"/>
        </w:rPr>
        <w:t>处地质灾害隐患点进行工程治理和排危除险，减少受地质灾害威胁的人数</w:t>
      </w:r>
      <w:r>
        <w:rPr>
          <w:rFonts w:hint="eastAsia" w:ascii="Times New Roman" w:hAnsi="Times New Roman" w:cs="Times New Roman"/>
          <w:lang w:val="en-US" w:eastAsia="zh-CN"/>
        </w:rPr>
        <w:t>702</w:t>
      </w:r>
      <w:r>
        <w:rPr>
          <w:rFonts w:hint="default" w:ascii="Times New Roman" w:hAnsi="Times New Roman" w:cs="Times New Roman"/>
        </w:rPr>
        <w:t>人，减少受威胁财产</w:t>
      </w:r>
      <w:r>
        <w:rPr>
          <w:rFonts w:hint="eastAsia" w:ascii="Times New Roman" w:hAnsi="Times New Roman" w:cs="Times New Roman"/>
          <w:b w:val="0"/>
          <w:bCs/>
          <w:lang w:val="en-US" w:eastAsia="zh-CN"/>
        </w:rPr>
        <w:t>6269</w:t>
      </w:r>
      <w:r>
        <w:rPr>
          <w:rFonts w:hint="default" w:ascii="Times New Roman" w:hAnsi="Times New Roman" w:cs="Times New Roman"/>
          <w:b w:val="0"/>
          <w:bCs/>
        </w:rPr>
        <w:t>.5万元。</w:t>
      </w:r>
    </w:p>
    <w:p>
      <w:pPr>
        <w:spacing w:line="240" w:lineRule="auto"/>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2、地质灾害避险移民搬迁</w:t>
      </w:r>
    </w:p>
    <w:p>
      <w:pPr>
        <w:spacing w:line="240" w:lineRule="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对治理工程费用高、技术难度大且自然环境条件差、不适宜人居的地质灾害隐患点，结合当地城镇建设规划、农村地质灾害搬迁规划、</w:t>
      </w:r>
      <w:r>
        <w:rPr>
          <w:rFonts w:hint="eastAsia" w:ascii="Times New Roman" w:hAnsi="Times New Roman" w:cs="Times New Roman"/>
          <w:b w:val="0"/>
          <w:bCs/>
          <w:lang w:val="en-US" w:eastAsia="zh-CN"/>
        </w:rPr>
        <w:t>易</w:t>
      </w:r>
      <w:bookmarkStart w:id="57" w:name="_GoBack"/>
      <w:bookmarkEnd w:id="57"/>
      <w:r>
        <w:rPr>
          <w:rFonts w:hint="default" w:ascii="Times New Roman" w:hAnsi="Times New Roman" w:cs="Times New Roman"/>
          <w:b w:val="0"/>
          <w:bCs/>
          <w:lang w:val="en-US" w:eastAsia="zh-CN"/>
        </w:rPr>
        <w:t>地扶贫安置等，考虑采用搬迁避让措施，使受地质灾害威胁的群众脱险。规划期内拟完成</w:t>
      </w:r>
      <w:r>
        <w:rPr>
          <w:rFonts w:hint="eastAsia" w:ascii="Times New Roman" w:hAnsi="Times New Roman" w:cs="Times New Roman"/>
          <w:b w:val="0"/>
          <w:bCs/>
          <w:lang w:val="en-US" w:eastAsia="zh-CN"/>
        </w:rPr>
        <w:t>10</w:t>
      </w:r>
      <w:r>
        <w:rPr>
          <w:rFonts w:hint="default" w:ascii="Times New Roman" w:hAnsi="Times New Roman" w:cs="Times New Roman"/>
          <w:b w:val="0"/>
          <w:bCs/>
          <w:lang w:val="en-US" w:eastAsia="zh-CN"/>
        </w:rPr>
        <w:t>处地质灾害隐患搬迁避让，减少受地质灾害威胁的人数</w:t>
      </w:r>
      <w:r>
        <w:rPr>
          <w:rFonts w:hint="eastAsia" w:ascii="Times New Roman" w:hAnsi="Times New Roman" w:cs="Times New Roman"/>
          <w:b w:val="0"/>
          <w:bCs/>
          <w:lang w:val="en-US" w:eastAsia="zh-CN"/>
        </w:rPr>
        <w:t>139</w:t>
      </w:r>
      <w:r>
        <w:rPr>
          <w:rFonts w:hint="default" w:ascii="Times New Roman" w:hAnsi="Times New Roman" w:cs="Times New Roman"/>
          <w:b w:val="0"/>
          <w:bCs/>
          <w:lang w:val="en-US" w:eastAsia="zh-CN"/>
        </w:rPr>
        <w:t>户340人。</w:t>
      </w:r>
    </w:p>
    <w:p>
      <w:pPr>
        <w:pStyle w:val="4"/>
        <w:spacing w:before="0" w:after="0" w:line="240" w:lineRule="auto"/>
        <w:ind w:firstLine="643"/>
        <w:rPr>
          <w:rFonts w:hint="default" w:ascii="Times New Roman" w:hAnsi="Times New Roman" w:eastAsia="仿宋" w:cs="Times New Roman"/>
          <w:lang w:eastAsia="zh-CN"/>
        </w:rPr>
      </w:pPr>
      <w:bookmarkStart w:id="21" w:name="_Toc30791"/>
      <w:r>
        <w:rPr>
          <w:rFonts w:hint="default" w:ascii="Times New Roman" w:hAnsi="Times New Roman" w:eastAsia="仿宋" w:cs="Times New Roman"/>
        </w:rPr>
        <w:t>（四）应急</w:t>
      </w:r>
      <w:r>
        <w:rPr>
          <w:rFonts w:hint="default" w:ascii="Times New Roman" w:hAnsi="Times New Roman" w:eastAsia="仿宋" w:cs="Times New Roman"/>
          <w:lang w:val="en-US" w:eastAsia="zh-CN"/>
        </w:rPr>
        <w:t>防治</w:t>
      </w:r>
      <w:bookmarkEnd w:id="21"/>
    </w:p>
    <w:p>
      <w:pPr>
        <w:spacing w:line="240" w:lineRule="auto"/>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eastAsia="zh-CN"/>
        </w:rPr>
        <w:t>、</w:t>
      </w:r>
      <w:r>
        <w:rPr>
          <w:rFonts w:hint="default" w:ascii="Times New Roman" w:hAnsi="Times New Roman" w:cs="Times New Roman"/>
          <w:b/>
          <w:bCs/>
        </w:rPr>
        <w:t>提升应急救援技术支撑能力</w:t>
      </w:r>
    </w:p>
    <w:p>
      <w:pPr>
        <w:spacing w:line="240" w:lineRule="auto"/>
        <w:rPr>
          <w:rFonts w:hint="default" w:ascii="Times New Roman" w:hAnsi="Times New Roman" w:cs="Times New Roman"/>
        </w:rPr>
      </w:pPr>
      <w:r>
        <w:rPr>
          <w:rFonts w:hint="default" w:ascii="Times New Roman" w:hAnsi="Times New Roman" w:cs="Times New Roman"/>
        </w:rPr>
        <w:t>继续与地勘单位签订地质灾害防治技术支撑服务协议，增加地质灾害调查监测数据采集与处理分析技术装备，加强地质灾害野外专业技术用车保障，提升我</w:t>
      </w:r>
      <w:r>
        <w:rPr>
          <w:rFonts w:hint="default" w:ascii="Times New Roman" w:hAnsi="Times New Roman" w:cs="Times New Roman"/>
          <w:lang w:val="en-US" w:eastAsia="zh-CN"/>
        </w:rPr>
        <w:t>区</w:t>
      </w:r>
      <w:r>
        <w:rPr>
          <w:rFonts w:hint="default" w:ascii="Times New Roman" w:hAnsi="Times New Roman" w:cs="Times New Roman"/>
        </w:rPr>
        <w:t>地质灾害应急技术支撑能力。</w:t>
      </w:r>
    </w:p>
    <w:p>
      <w:pPr>
        <w:spacing w:line="240" w:lineRule="auto"/>
        <w:rPr>
          <w:rFonts w:hint="default" w:ascii="Times New Roman" w:hAnsi="Times New Roman" w:cs="Times New Roman"/>
          <w:b/>
          <w:bCs/>
        </w:rPr>
      </w:pPr>
      <w:r>
        <w:rPr>
          <w:rFonts w:hint="default" w:ascii="Times New Roman" w:hAnsi="Times New Roman" w:cs="Times New Roman"/>
          <w:b/>
          <w:bCs/>
        </w:rPr>
        <w:t>2</w:t>
      </w:r>
      <w:r>
        <w:rPr>
          <w:rFonts w:hint="default" w:ascii="Times New Roman" w:hAnsi="Times New Roman" w:cs="Times New Roman"/>
          <w:b/>
          <w:bCs/>
          <w:lang w:eastAsia="zh-CN"/>
        </w:rPr>
        <w:t>、</w:t>
      </w:r>
      <w:r>
        <w:rPr>
          <w:rFonts w:hint="default" w:ascii="Times New Roman" w:hAnsi="Times New Roman" w:cs="Times New Roman"/>
          <w:b/>
          <w:bCs/>
        </w:rPr>
        <w:t>加强应急值守与处置</w:t>
      </w:r>
    </w:p>
    <w:p>
      <w:pPr>
        <w:spacing w:line="240" w:lineRule="auto"/>
        <w:rPr>
          <w:rFonts w:hint="default" w:ascii="Times New Roman" w:hAnsi="Times New Roman" w:cs="Times New Roman"/>
        </w:rPr>
      </w:pPr>
      <w:r>
        <w:rPr>
          <w:rFonts w:hint="default" w:ascii="Times New Roman" w:hAnsi="Times New Roman" w:cs="Times New Roman"/>
        </w:rPr>
        <w:t>地质灾害应急机构在汛期要完善应急值守工作制度、交接班制度、信息报送制度，特别要注意信息的时效性和准确性，及时发布地质灾害预警信息和启动应急响应，做到早发现早处置，最大限度地预防和减少人民生命财产的损失。</w:t>
      </w:r>
    </w:p>
    <w:p>
      <w:pPr>
        <w:spacing w:line="240" w:lineRule="auto"/>
        <w:rPr>
          <w:rFonts w:hint="default" w:ascii="Times New Roman" w:hAnsi="Times New Roman" w:cs="Times New Roman"/>
          <w:b/>
          <w:bCs/>
        </w:rPr>
      </w:pPr>
      <w:r>
        <w:rPr>
          <w:rFonts w:hint="default" w:ascii="Times New Roman" w:hAnsi="Times New Roman" w:cs="Times New Roman"/>
          <w:b/>
          <w:bCs/>
        </w:rPr>
        <w:t>3</w:t>
      </w:r>
      <w:r>
        <w:rPr>
          <w:rFonts w:hint="default" w:ascii="Times New Roman" w:hAnsi="Times New Roman" w:cs="Times New Roman"/>
          <w:b/>
          <w:bCs/>
          <w:lang w:eastAsia="zh-CN"/>
        </w:rPr>
        <w:t>、</w:t>
      </w:r>
      <w:r>
        <w:rPr>
          <w:rFonts w:hint="default" w:ascii="Times New Roman" w:hAnsi="Times New Roman" w:cs="Times New Roman"/>
          <w:b/>
          <w:bCs/>
        </w:rPr>
        <w:t>完善应急抢险装备与物资储备库</w:t>
      </w:r>
    </w:p>
    <w:p>
      <w:pPr>
        <w:spacing w:line="240" w:lineRule="auto"/>
        <w:rPr>
          <w:rFonts w:hint="default" w:ascii="Times New Roman" w:hAnsi="Times New Roman" w:cs="Times New Roman"/>
          <w:lang w:eastAsia="zh-CN"/>
        </w:rPr>
      </w:pPr>
      <w:r>
        <w:rPr>
          <w:rFonts w:hint="default" w:ascii="Times New Roman" w:hAnsi="Times New Roman" w:cs="Times New Roman"/>
        </w:rPr>
        <w:t>完善应急抢险设备，配备野外现场通信和指挥调度等应急处置需要的移动应急指挥平台及无线传输设备</w:t>
      </w:r>
      <w:r>
        <w:rPr>
          <w:rFonts w:hint="default" w:ascii="Times New Roman" w:hAnsi="Times New Roman" w:cs="Times New Roman"/>
          <w:lang w:eastAsia="zh-CN"/>
        </w:rPr>
        <w:t>，</w:t>
      </w:r>
      <w:r>
        <w:rPr>
          <w:rFonts w:hint="default" w:ascii="Times New Roman" w:hAnsi="Times New Roman" w:cs="Times New Roman"/>
        </w:rPr>
        <w:t>配备救援帐篷、喊话喇叭、便携式强光手电、对讲机、分体式雨衣雨裤套装等应急防护装备及应急设备，完善应急物资储备库</w:t>
      </w:r>
      <w:r>
        <w:rPr>
          <w:rFonts w:hint="default" w:ascii="Times New Roman" w:hAnsi="Times New Roman" w:cs="Times New Roman"/>
          <w:lang w:eastAsia="zh-CN"/>
        </w:rPr>
        <w:t>。</w:t>
      </w:r>
    </w:p>
    <w:p>
      <w:pPr>
        <w:pStyle w:val="4"/>
        <w:spacing w:before="0" w:after="0" w:line="240" w:lineRule="auto"/>
        <w:ind w:firstLine="643"/>
        <w:rPr>
          <w:rFonts w:hint="default" w:ascii="Times New Roman" w:hAnsi="Times New Roman" w:eastAsia="仿宋" w:cs="Times New Roman"/>
        </w:rPr>
      </w:pPr>
      <w:bookmarkStart w:id="22" w:name="_Toc12713"/>
      <w:bookmarkStart w:id="23" w:name="_Toc13595"/>
      <w:r>
        <w:rPr>
          <w:rFonts w:hint="default" w:ascii="Times New Roman" w:hAnsi="Times New Roman" w:eastAsia="仿宋" w:cs="Times New Roman"/>
        </w:rPr>
        <w:t>（五）地质灾害防治能力建设</w:t>
      </w:r>
      <w:bookmarkEnd w:id="22"/>
      <w:bookmarkEnd w:id="23"/>
    </w:p>
    <w:p>
      <w:pPr>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1、加强地质灾害防治信息化工作</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完善地质灾害数据库，与省级库按年度进行对接更新，实现上下层级地质灾害信息的互联互通和动态更新。充分利用市级地质灾害信息平台，为地质灾害防治管理和应急救援提供精准服务，全面提升我区地质灾害监测预警科技水平、信息化水平和高效的决策支撑能力。</w:t>
      </w:r>
    </w:p>
    <w:p>
      <w:pPr>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2、提升基层地质灾害防御能力</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1）建立地质灾害风险管理办法。在群测群防及群专结合监测预警体系的基础上，基于地质灾害风险调查评价与区划成果，划定风险防范区，探索地质灾害风险管控技术路径，开展“隐患点+风险区”双控管理，发挥地质灾害危险性评估作用，强化地质灾害易发区及高风险区国土空间规划和用途管制。</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（2）健全地质灾害防御技术支撑体系。在现有地质灾害防御技术支撑体系基础上，加强地质灾害防治专家队伍建设和汛期驻守专家队伍建设，完善专业技术队伍包区服务，提升地质灾害防御技术支撑能力。</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3）提升防灾减灾水平。对各级各部门地质灾害防治人员进行年度地质灾害防治知识培训，提升防灾人员的能力素质。利用会议、广播、电视、短信、微信、微博、报纸、宣传栏、宣传册、挂图、光碟、发放明白卡等方式宣传地质灾害防治知识，做到进村、入户、到人。每年向所有地质灾害隐患点责任人和受威胁居民发放防灾工作明白卡、避险明白卡和防灾预案表，补立警示牌。地质灾害易发区乡（镇）、行政村组织建立专职或兼职应急抢险救灾队伍，每年开展1次地质灾害应急演练，提升群众地质灾害避险撤离、自救互救能力。</w:t>
      </w:r>
    </w:p>
    <w:p>
      <w:pPr>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3、开展地质灾害防治专业人才培养</w:t>
      </w:r>
    </w:p>
    <w:p>
      <w:pPr>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加强与教育、专业资质部门在地质灾害防治的调查评价、监测预警、综合治理、应急防治等环节的合作，秉承“项目培养人、实践锻炼人、成果激励人”的原则，完善人才培养。</w:t>
      </w:r>
    </w:p>
    <w:p>
      <w:pPr>
        <w:spacing w:line="24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4、加强地质灾害技术装备保障能力</w:t>
      </w:r>
    </w:p>
    <w:p>
      <w:pPr>
        <w:spacing w:line="240" w:lineRule="auto"/>
        <w:rPr>
          <w:rFonts w:hint="default" w:ascii="Times New Roman" w:hAnsi="Times New Roman" w:cs="Times New Roman"/>
        </w:rPr>
      </w:pPr>
      <w:r>
        <w:rPr>
          <w:rFonts w:hint="default" w:ascii="Times New Roman" w:hAnsi="Times New Roman" w:cs="Times New Roman"/>
          <w:lang w:val="en-US" w:eastAsia="zh-CN"/>
        </w:rPr>
        <w:t>充分利用地质灾害防治技术支撑单位的装备实力，加强长量程三维激光扫描仪、智能无人机及车载地质灾害调查监测业务平台的配置，增加地质灾害调查监测数据采集与处理分析技术装备，加强地质灾害野外专业技术用车保障</w:t>
      </w:r>
      <w:r>
        <w:rPr>
          <w:rFonts w:hint="default" w:ascii="Times New Roman" w:hAnsi="Times New Roman" w:cs="Times New Roman"/>
        </w:rPr>
        <w:t>。</w:t>
      </w:r>
    </w:p>
    <w:p>
      <w:pPr>
        <w:pStyle w:val="3"/>
        <w:spacing w:before="62" w:beforeLines="20" w:after="62" w:afterLines="20" w:line="240" w:lineRule="auto"/>
        <w:ind w:firstLine="723"/>
        <w:rPr>
          <w:rFonts w:hint="default" w:ascii="Times New Roman" w:hAnsi="Times New Roman" w:cs="Times New Roman"/>
          <w:sz w:val="36"/>
          <w:szCs w:val="36"/>
        </w:rPr>
      </w:pPr>
      <w:bookmarkStart w:id="24" w:name="_Toc18881"/>
      <w:r>
        <w:rPr>
          <w:rFonts w:hint="default" w:ascii="Times New Roman" w:hAnsi="Times New Roman" w:cs="Times New Roman"/>
          <w:sz w:val="36"/>
          <w:szCs w:val="36"/>
        </w:rPr>
        <w:t>五、投资匡算、资金筹措</w:t>
      </w:r>
      <w:bookmarkEnd w:id="24"/>
    </w:p>
    <w:p>
      <w:pPr>
        <w:pStyle w:val="4"/>
        <w:spacing w:before="0" w:after="0" w:line="240" w:lineRule="auto"/>
        <w:ind w:firstLine="643"/>
        <w:rPr>
          <w:rFonts w:hint="default" w:ascii="Times New Roman" w:hAnsi="Times New Roman" w:eastAsia="仿宋" w:cs="Times New Roman"/>
        </w:rPr>
      </w:pPr>
      <w:bookmarkStart w:id="25" w:name="_Toc8753"/>
      <w:r>
        <w:rPr>
          <w:rFonts w:hint="default" w:ascii="Times New Roman" w:hAnsi="Times New Roman" w:eastAsia="仿宋" w:cs="Times New Roman"/>
        </w:rPr>
        <w:t>（一）投资匡算</w:t>
      </w:r>
      <w:bookmarkEnd w:id="25"/>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1、地质灾害防治工程的投资</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本期规划要投资的工程为基础性地质灾害防治工作投资和地质灾害防治工程投资两部分。</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基础性地质灾害防治工作主要是指：地质灾害隐患调查和动态巡查工作、地质灾害防治宣传及培训、地质灾害监测预警体系建设及运行、地质灾害应急体系建设及运行、地质灾害气象预警预报体系运行等方面的投资。</w:t>
      </w:r>
    </w:p>
    <w:p>
      <w:pPr>
        <w:spacing w:line="240" w:lineRule="auto"/>
        <w:ind w:firstLine="31680"/>
        <w:rPr>
          <w:rFonts w:hint="default" w:ascii="Times New Roman" w:hAnsi="Times New Roman" w:cs="Times New Roman"/>
          <w:color w:val="auto"/>
          <w:sz w:val="32"/>
          <w:szCs w:val="32"/>
        </w:rPr>
      </w:pPr>
      <w:bookmarkStart w:id="26" w:name="_Toc311506029"/>
      <w:bookmarkStart w:id="27" w:name="_Toc311507512"/>
      <w:bookmarkStart w:id="28" w:name="_Toc311505759"/>
      <w:bookmarkStart w:id="29" w:name="_Toc311503441"/>
      <w:bookmarkStart w:id="30" w:name="_Toc311505352"/>
      <w:r>
        <w:rPr>
          <w:rFonts w:hint="default" w:ascii="Times New Roman" w:hAnsi="Times New Roman" w:cs="Times New Roman"/>
          <w:color w:val="auto"/>
          <w:sz w:val="32"/>
          <w:szCs w:val="32"/>
        </w:rPr>
        <w:t>2、经费</w:t>
      </w:r>
      <w:r>
        <w:rPr>
          <w:rFonts w:hint="default" w:ascii="Times New Roman" w:hAnsi="Times New Roman" w:cs="Times New Roman"/>
          <w:color w:val="auto"/>
          <w:sz w:val="32"/>
          <w:szCs w:val="32"/>
          <w:lang w:eastAsia="zh-CN"/>
        </w:rPr>
        <w:t>匡算</w:t>
      </w:r>
      <w:r>
        <w:rPr>
          <w:rFonts w:hint="default" w:ascii="Times New Roman" w:hAnsi="Times New Roman" w:cs="Times New Roman"/>
          <w:color w:val="auto"/>
          <w:sz w:val="32"/>
          <w:szCs w:val="32"/>
        </w:rPr>
        <w:t>依据</w:t>
      </w:r>
      <w:bookmarkEnd w:id="26"/>
      <w:bookmarkEnd w:id="27"/>
      <w:bookmarkEnd w:id="28"/>
      <w:bookmarkEnd w:id="29"/>
      <w:bookmarkEnd w:id="30"/>
    </w:p>
    <w:p>
      <w:pPr>
        <w:spacing w:line="240" w:lineRule="auto"/>
        <w:ind w:firstLine="3168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rPr>
        <w:t>参照国家和山西省地质灾害调查评价、监测预警、防治工程取费标准及相关行业标准，并结合“十三五”地质灾害调查评价、监测预警、防治工程经费使用情况，按2020年静态物价水平对</w:t>
      </w:r>
      <w:r>
        <w:rPr>
          <w:rFonts w:hint="default" w:ascii="Times New Roman" w:hAnsi="Times New Roman" w:cs="Times New Roman"/>
          <w:color w:val="auto"/>
          <w:sz w:val="32"/>
          <w:szCs w:val="32"/>
          <w:lang w:eastAsia="zh-CN"/>
        </w:rPr>
        <w:t>上党区</w:t>
      </w:r>
      <w:r>
        <w:rPr>
          <w:rFonts w:hint="default" w:ascii="Times New Roman" w:hAnsi="Times New Roman" w:cs="Times New Roman"/>
          <w:color w:val="auto"/>
          <w:sz w:val="32"/>
          <w:szCs w:val="32"/>
        </w:rPr>
        <w:t>地质灾害防治经费进行匡算，搬迁工程参照山西省农村地质灾害搬迁政策标准进行</w:t>
      </w:r>
      <w:r>
        <w:rPr>
          <w:rFonts w:hint="default" w:ascii="Times New Roman" w:hAnsi="Times New Roman" w:cs="Times New Roman"/>
          <w:color w:val="auto"/>
          <w:sz w:val="32"/>
          <w:szCs w:val="32"/>
          <w:lang w:eastAsia="zh-CN"/>
        </w:rPr>
        <w:t>匡算。</w:t>
      </w:r>
    </w:p>
    <w:p>
      <w:pPr>
        <w:spacing w:line="240" w:lineRule="auto"/>
        <w:ind w:firstLine="3168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rPr>
        <w:t>3、经费</w:t>
      </w:r>
      <w:r>
        <w:rPr>
          <w:rFonts w:hint="default" w:ascii="Times New Roman" w:hAnsi="Times New Roman" w:cs="Times New Roman"/>
          <w:color w:val="auto"/>
          <w:sz w:val="32"/>
          <w:szCs w:val="32"/>
          <w:lang w:eastAsia="zh-CN"/>
        </w:rPr>
        <w:t>匡算</w:t>
      </w:r>
    </w:p>
    <w:p>
      <w:pPr>
        <w:spacing w:line="240" w:lineRule="auto"/>
        <w:ind w:firstLine="3168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rPr>
        <w:t>（1）基础性调查评价</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①地质灾害年度三查：预计每年为5万元，共计25万元，资金来源为</w:t>
      </w:r>
      <w:r>
        <w:rPr>
          <w:rFonts w:hint="default" w:ascii="Times New Roman" w:hAnsi="Times New Roman" w:cs="Times New Roman"/>
          <w:color w:val="auto"/>
          <w:sz w:val="32"/>
          <w:szCs w:val="32"/>
          <w:lang w:eastAsia="zh-CN"/>
        </w:rPr>
        <w:t>上党区</w:t>
      </w:r>
      <w:r>
        <w:rPr>
          <w:rFonts w:hint="default" w:ascii="Times New Roman" w:hAnsi="Times New Roman" w:cs="Times New Roman"/>
          <w:color w:val="auto"/>
          <w:sz w:val="32"/>
          <w:szCs w:val="32"/>
        </w:rPr>
        <w:t>财政。</w:t>
      </w:r>
    </w:p>
    <w:p>
      <w:pPr>
        <w:spacing w:line="240" w:lineRule="auto"/>
        <w:ind w:firstLine="3168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rPr>
        <w:t>②新增隐患点调查：按</w:t>
      </w:r>
      <w:r>
        <w:rPr>
          <w:rFonts w:hint="default" w:ascii="Times New Roman" w:hAnsi="Times New Roman" w:cs="Times New Roman"/>
          <w:color w:val="auto"/>
          <w:sz w:val="32"/>
          <w:szCs w:val="32"/>
          <w:lang w:val="en-US" w:eastAsia="zh-CN"/>
        </w:rPr>
        <w:t>3</w:t>
      </w:r>
      <w:r>
        <w:rPr>
          <w:rFonts w:hint="default" w:ascii="Times New Roman" w:hAnsi="Times New Roman" w:cs="Times New Roman"/>
          <w:color w:val="auto"/>
          <w:sz w:val="32"/>
          <w:szCs w:val="32"/>
        </w:rPr>
        <w:t>万元/年考虑，规划期需</w:t>
      </w:r>
      <w:r>
        <w:rPr>
          <w:rFonts w:hint="default" w:ascii="Times New Roman" w:hAnsi="Times New Roman" w:cs="Times New Roman"/>
          <w:color w:val="auto"/>
          <w:sz w:val="32"/>
          <w:szCs w:val="32"/>
          <w:lang w:val="en-US" w:eastAsia="zh-CN"/>
        </w:rPr>
        <w:t>15</w:t>
      </w:r>
      <w:r>
        <w:rPr>
          <w:rFonts w:hint="default" w:ascii="Times New Roman" w:hAnsi="Times New Roman" w:cs="Times New Roman"/>
          <w:color w:val="auto"/>
          <w:sz w:val="32"/>
          <w:szCs w:val="32"/>
        </w:rPr>
        <w:t>万元</w:t>
      </w:r>
      <w:r>
        <w:rPr>
          <w:rFonts w:hint="default" w:ascii="Times New Roman" w:hAnsi="Times New Roman" w:cs="Times New Roman"/>
          <w:color w:val="auto"/>
          <w:sz w:val="32"/>
          <w:szCs w:val="32"/>
          <w:lang w:eastAsia="zh-CN"/>
        </w:rPr>
        <w:t>；</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③</w:t>
      </w:r>
      <w:r>
        <w:rPr>
          <w:rFonts w:hint="default" w:ascii="Times New Roman" w:hAnsi="Times New Roman" w:cs="Times New Roman"/>
          <w:color w:val="auto"/>
          <w:sz w:val="32"/>
          <w:szCs w:val="32"/>
        </w:rPr>
        <w:t>地质灾害风险调查评价工作：该项工作属国家地质灾害基础性研究工作，由</w:t>
      </w:r>
      <w:r>
        <w:rPr>
          <w:rFonts w:hint="default" w:ascii="Times New Roman" w:hAnsi="Times New Roman" w:cs="Times New Roman"/>
          <w:color w:val="auto"/>
          <w:sz w:val="32"/>
          <w:szCs w:val="32"/>
          <w:lang w:val="en-US" w:eastAsia="zh-CN"/>
        </w:rPr>
        <w:t>山西</w:t>
      </w:r>
      <w:r>
        <w:rPr>
          <w:rFonts w:hint="default" w:ascii="Times New Roman" w:hAnsi="Times New Roman" w:cs="Times New Roman"/>
          <w:color w:val="auto"/>
          <w:sz w:val="32"/>
          <w:szCs w:val="32"/>
        </w:rPr>
        <w:t>省自然资源厅统一部署并安排资金，投入</w:t>
      </w:r>
      <w:r>
        <w:rPr>
          <w:rFonts w:hint="default" w:ascii="Times New Roman" w:hAnsi="Times New Roman" w:cs="Times New Roman"/>
          <w:color w:val="auto"/>
          <w:sz w:val="32"/>
          <w:szCs w:val="32"/>
          <w:lang w:val="en-US" w:eastAsia="zh-CN"/>
        </w:rPr>
        <w:t>资金约81.05</w:t>
      </w:r>
      <w:r>
        <w:rPr>
          <w:rFonts w:hint="default" w:ascii="Times New Roman" w:hAnsi="Times New Roman" w:cs="Times New Roman"/>
          <w:color w:val="auto"/>
          <w:sz w:val="32"/>
          <w:szCs w:val="32"/>
        </w:rPr>
        <w:t>万元。该项资金已落实</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承担单位通过公开招标确定</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项目实施期限为2021年-2022年</w:t>
      </w:r>
      <w:r>
        <w:rPr>
          <w:rFonts w:hint="default" w:ascii="Times New Roman" w:hAnsi="Times New Roman" w:cs="Times New Roman"/>
          <w:color w:val="auto"/>
          <w:sz w:val="32"/>
          <w:szCs w:val="32"/>
        </w:rPr>
        <w:t>。</w:t>
      </w:r>
    </w:p>
    <w:p>
      <w:pPr>
        <w:spacing w:line="240" w:lineRule="auto"/>
        <w:ind w:firstLine="3168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2</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监测预警</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①18</w:t>
      </w:r>
      <w:r>
        <w:rPr>
          <w:rFonts w:hint="default" w:ascii="Times New Roman" w:hAnsi="Times New Roman" w:cs="Times New Roman"/>
          <w:color w:val="auto"/>
          <w:sz w:val="32"/>
          <w:szCs w:val="32"/>
        </w:rPr>
        <w:t>处普适型地质灾害监测点建设：该项工作属国家地质灾害基础性工作，参考省内同类项目，每个灾害点装置普适型地质灾害监测设备约需10万元，规划期内需</w:t>
      </w:r>
      <w:r>
        <w:rPr>
          <w:rFonts w:hint="default" w:ascii="Times New Roman" w:hAnsi="Times New Roman" w:cs="Times New Roman"/>
          <w:color w:val="auto"/>
          <w:sz w:val="32"/>
          <w:szCs w:val="32"/>
          <w:lang w:val="en-US" w:eastAsia="zh-CN"/>
        </w:rPr>
        <w:t>18</w:t>
      </w:r>
      <w:r>
        <w:rPr>
          <w:rFonts w:hint="default" w:ascii="Times New Roman" w:hAnsi="Times New Roman" w:cs="Times New Roman"/>
          <w:color w:val="auto"/>
          <w:sz w:val="32"/>
          <w:szCs w:val="32"/>
        </w:rPr>
        <w:t>0万元。由省自然资源厅统一部署并安排资金，该项资金已落实。</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②1处专业型地质灾害监测点建设：该项工作属国家地质灾害基础性工作，参考省内同类项目，每个灾害点装置专业型地质灾害监测设备约需100万元，规划期内约需100万元。由省自然资源厅统一部署并安排资金，该项资金已落实；</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③19</w:t>
      </w:r>
      <w:r>
        <w:rPr>
          <w:rFonts w:hint="default" w:ascii="Times New Roman" w:hAnsi="Times New Roman" w:cs="Times New Roman"/>
          <w:color w:val="auto"/>
          <w:sz w:val="32"/>
          <w:szCs w:val="32"/>
        </w:rPr>
        <w:t>处地质灾害点监测设备维护管理：该项工作为地质灾害点监测设备的日常管理与维护工作，每个灾害点监测设备的维护管理费用为500元/年，规划期内约需</w:t>
      </w:r>
      <w:r>
        <w:rPr>
          <w:rFonts w:hint="default" w:ascii="Times New Roman" w:hAnsi="Times New Roman" w:cs="Times New Roman"/>
          <w:color w:val="auto"/>
          <w:sz w:val="32"/>
          <w:szCs w:val="32"/>
          <w:lang w:val="en-US" w:eastAsia="zh-CN"/>
        </w:rPr>
        <w:t>4.75</w:t>
      </w:r>
      <w:r>
        <w:rPr>
          <w:rFonts w:hint="default" w:ascii="Times New Roman" w:hAnsi="Times New Roman" w:cs="Times New Roman"/>
          <w:color w:val="auto"/>
          <w:sz w:val="32"/>
          <w:szCs w:val="32"/>
        </w:rPr>
        <w:t>万元</w:t>
      </w:r>
      <w:r>
        <w:rPr>
          <w:rFonts w:hint="eastAsia"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由省自然资源厅统一部署并安排资金，该项资金已落实；</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④</w:t>
      </w:r>
      <w:r>
        <w:rPr>
          <w:rFonts w:hint="default" w:ascii="Times New Roman" w:hAnsi="Times New Roman" w:cs="Times New Roman"/>
          <w:color w:val="auto"/>
          <w:sz w:val="32"/>
          <w:szCs w:val="32"/>
        </w:rPr>
        <w:t>地质灾害气象风险预警费：通过电视、广播等媒体进行地质灾害气象风险预警预报结果发布等费用。</w:t>
      </w:r>
      <w:r>
        <w:rPr>
          <w:rFonts w:hint="default" w:ascii="Times New Roman" w:hAnsi="Times New Roman" w:cs="Times New Roman"/>
          <w:color w:val="auto"/>
          <w:sz w:val="32"/>
          <w:szCs w:val="32"/>
          <w:lang w:val="en-US" w:eastAsia="zh-CN"/>
        </w:rPr>
        <w:t>区</w:t>
      </w:r>
      <w:r>
        <w:rPr>
          <w:rFonts w:hint="default" w:ascii="Times New Roman" w:hAnsi="Times New Roman" w:cs="Times New Roman"/>
          <w:color w:val="auto"/>
          <w:sz w:val="32"/>
          <w:szCs w:val="32"/>
        </w:rPr>
        <w:t>级地质灾害气象风险预警费</w:t>
      </w:r>
      <w:r>
        <w:rPr>
          <w:rFonts w:hint="default" w:ascii="Times New Roman" w:hAnsi="Times New Roman" w:cs="Times New Roman"/>
          <w:color w:val="auto"/>
          <w:sz w:val="32"/>
          <w:szCs w:val="32"/>
          <w:lang w:val="en-US" w:eastAsia="zh-CN"/>
        </w:rPr>
        <w:t>3</w:t>
      </w:r>
      <w:r>
        <w:rPr>
          <w:rFonts w:hint="default" w:ascii="Times New Roman" w:hAnsi="Times New Roman" w:cs="Times New Roman"/>
          <w:color w:val="auto"/>
          <w:sz w:val="32"/>
          <w:szCs w:val="32"/>
        </w:rPr>
        <w:t>万元/年，共计</w:t>
      </w:r>
      <w:r>
        <w:rPr>
          <w:rFonts w:hint="default" w:ascii="Times New Roman" w:hAnsi="Times New Roman" w:cs="Times New Roman"/>
          <w:color w:val="auto"/>
          <w:sz w:val="32"/>
          <w:szCs w:val="32"/>
          <w:lang w:val="en-US" w:eastAsia="zh-CN"/>
        </w:rPr>
        <w:t>15</w:t>
      </w:r>
      <w:r>
        <w:rPr>
          <w:rFonts w:hint="default" w:ascii="Times New Roman" w:hAnsi="Times New Roman" w:cs="Times New Roman"/>
          <w:color w:val="auto"/>
          <w:sz w:val="32"/>
          <w:szCs w:val="32"/>
        </w:rPr>
        <w:t>万元（</w:t>
      </w:r>
      <w:r>
        <w:rPr>
          <w:rFonts w:hint="default" w:ascii="Times New Roman" w:hAnsi="Times New Roman" w:cs="Times New Roman"/>
          <w:color w:val="auto"/>
          <w:sz w:val="32"/>
          <w:szCs w:val="32"/>
          <w:lang w:val="en-US" w:eastAsia="zh-CN"/>
        </w:rPr>
        <w:t>区</w:t>
      </w:r>
      <w:r>
        <w:rPr>
          <w:rFonts w:hint="default" w:ascii="Times New Roman" w:hAnsi="Times New Roman" w:cs="Times New Roman"/>
          <w:color w:val="auto"/>
          <w:sz w:val="32"/>
          <w:szCs w:val="32"/>
        </w:rPr>
        <w:t>财政）。</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3</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地质灾害综合治理</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①工程治理：</w:t>
      </w:r>
      <w:r>
        <w:rPr>
          <w:rFonts w:hint="default" w:ascii="Times New Roman" w:hAnsi="Times New Roman" w:cs="Times New Roman"/>
          <w:color w:val="auto"/>
          <w:sz w:val="32"/>
          <w:szCs w:val="32"/>
        </w:rPr>
        <w:t>规划期</w:t>
      </w:r>
      <w:r>
        <w:rPr>
          <w:rFonts w:hint="default" w:ascii="Times New Roman" w:hAnsi="Times New Roman" w:cs="Times New Roman"/>
          <w:color w:val="auto"/>
          <w:sz w:val="32"/>
          <w:szCs w:val="32"/>
          <w:lang w:val="en-US" w:eastAsia="zh-CN"/>
        </w:rPr>
        <w:t>对23</w:t>
      </w:r>
      <w:r>
        <w:rPr>
          <w:rFonts w:hint="default" w:ascii="Times New Roman" w:hAnsi="Times New Roman" w:cs="Times New Roman"/>
          <w:color w:val="auto"/>
          <w:sz w:val="32"/>
          <w:szCs w:val="32"/>
        </w:rPr>
        <w:t>处地质灾害</w:t>
      </w:r>
      <w:r>
        <w:rPr>
          <w:rFonts w:hint="default" w:ascii="Times New Roman" w:hAnsi="Times New Roman" w:cs="Times New Roman"/>
          <w:color w:val="auto"/>
          <w:sz w:val="32"/>
          <w:szCs w:val="32"/>
          <w:lang w:val="en-US" w:eastAsia="zh-CN"/>
        </w:rPr>
        <w:t>隐患</w:t>
      </w:r>
      <w:r>
        <w:rPr>
          <w:rFonts w:hint="default" w:ascii="Times New Roman" w:hAnsi="Times New Roman" w:cs="Times New Roman"/>
          <w:color w:val="auto"/>
          <w:sz w:val="32"/>
          <w:szCs w:val="32"/>
        </w:rPr>
        <w:t>进行工程治理</w:t>
      </w:r>
      <w:r>
        <w:rPr>
          <w:rFonts w:hint="default" w:ascii="Times New Roman" w:hAnsi="Times New Roman" w:cs="Times New Roman"/>
          <w:color w:val="auto"/>
          <w:sz w:val="32"/>
          <w:szCs w:val="32"/>
          <w:lang w:val="en-US" w:eastAsia="zh-CN"/>
        </w:rPr>
        <w:t>和排危除险</w:t>
      </w:r>
      <w:r>
        <w:rPr>
          <w:rFonts w:hint="default" w:ascii="Times New Roman" w:hAnsi="Times New Roman" w:cs="Times New Roman"/>
          <w:color w:val="auto"/>
          <w:sz w:val="32"/>
          <w:szCs w:val="32"/>
        </w:rPr>
        <w:t>，预计投入</w:t>
      </w:r>
      <w:r>
        <w:rPr>
          <w:rFonts w:hint="default" w:ascii="Times New Roman" w:hAnsi="Times New Roman" w:cs="Times New Roman"/>
          <w:color w:val="auto"/>
          <w:sz w:val="32"/>
          <w:szCs w:val="32"/>
          <w:lang w:val="en-US" w:eastAsia="zh-CN"/>
        </w:rPr>
        <w:t>区级资金647.05</w:t>
      </w:r>
      <w:r>
        <w:rPr>
          <w:rFonts w:hint="default" w:ascii="Times New Roman" w:hAnsi="Times New Roman" w:cs="Times New Roman"/>
          <w:color w:val="auto"/>
          <w:sz w:val="32"/>
          <w:szCs w:val="32"/>
        </w:rPr>
        <w:t>万元，</w:t>
      </w:r>
      <w:r>
        <w:rPr>
          <w:rFonts w:hint="default" w:ascii="Times New Roman" w:hAnsi="Times New Roman" w:cs="Times New Roman"/>
          <w:color w:val="auto"/>
          <w:sz w:val="32"/>
          <w:szCs w:val="32"/>
          <w:lang w:val="en-US" w:eastAsia="zh-CN"/>
        </w:rPr>
        <w:t>其余申请上级资金570万元。</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②避险移民搬迁：拟投入上党区区级资金335.82</w:t>
      </w:r>
      <w:r>
        <w:rPr>
          <w:rFonts w:hint="eastAsia" w:ascii="Times New Roman" w:hAnsi="Times New Roman" w:cs="Times New Roman"/>
          <w:color w:val="auto"/>
          <w:sz w:val="32"/>
          <w:szCs w:val="32"/>
          <w:lang w:val="en-US" w:eastAsia="zh-CN"/>
        </w:rPr>
        <w:t>4</w:t>
      </w:r>
      <w:r>
        <w:rPr>
          <w:rFonts w:hint="default" w:ascii="Times New Roman" w:hAnsi="Times New Roman" w:cs="Times New Roman"/>
          <w:color w:val="auto"/>
          <w:sz w:val="32"/>
          <w:szCs w:val="32"/>
          <w:lang w:val="en-US" w:eastAsia="zh-CN"/>
        </w:rPr>
        <w:t>万元，并申请上级资金1175.38</w:t>
      </w:r>
      <w:r>
        <w:rPr>
          <w:rFonts w:hint="eastAsia" w:ascii="Times New Roman" w:hAnsi="Times New Roman" w:cs="Times New Roman"/>
          <w:color w:val="auto"/>
          <w:sz w:val="32"/>
          <w:szCs w:val="32"/>
          <w:lang w:val="en-US" w:eastAsia="zh-CN"/>
        </w:rPr>
        <w:t>4</w:t>
      </w:r>
      <w:r>
        <w:rPr>
          <w:rFonts w:hint="default" w:ascii="Times New Roman" w:hAnsi="Times New Roman" w:cs="Times New Roman"/>
          <w:color w:val="auto"/>
          <w:sz w:val="32"/>
          <w:szCs w:val="32"/>
          <w:lang w:val="en-US" w:eastAsia="zh-CN"/>
        </w:rPr>
        <w:t>万元，对</w:t>
      </w:r>
      <w:r>
        <w:rPr>
          <w:rFonts w:hint="default" w:ascii="Times New Roman" w:hAnsi="Times New Roman" w:cs="Times New Roman"/>
          <w:color w:val="auto"/>
          <w:sz w:val="32"/>
          <w:szCs w:val="32"/>
        </w:rPr>
        <w:t>受地质灾害影响的</w:t>
      </w:r>
      <w:r>
        <w:rPr>
          <w:rFonts w:hint="default" w:ascii="Times New Roman" w:hAnsi="Times New Roman" w:cs="Times New Roman"/>
          <w:color w:val="auto"/>
          <w:sz w:val="32"/>
          <w:szCs w:val="32"/>
          <w:lang w:val="en-US" w:eastAsia="zh-CN"/>
        </w:rPr>
        <w:t>139户村民</w:t>
      </w:r>
      <w:r>
        <w:rPr>
          <w:rFonts w:hint="default" w:ascii="Times New Roman" w:hAnsi="Times New Roman" w:cs="Times New Roman"/>
          <w:color w:val="auto"/>
          <w:sz w:val="32"/>
          <w:szCs w:val="32"/>
        </w:rPr>
        <w:t>进行异地搬迁</w:t>
      </w:r>
      <w:r>
        <w:rPr>
          <w:rFonts w:hint="default" w:ascii="Times New Roman" w:hAnsi="Times New Roman" w:cs="Times New Roman"/>
          <w:color w:val="auto"/>
          <w:sz w:val="32"/>
          <w:szCs w:val="32"/>
          <w:lang w:val="en-US" w:eastAsia="zh-CN"/>
        </w:rPr>
        <w:t>；</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4</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地质灾害应急防治</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①区</w:t>
      </w:r>
      <w:r>
        <w:rPr>
          <w:rFonts w:hint="default" w:ascii="Times New Roman" w:hAnsi="Times New Roman" w:cs="Times New Roman"/>
          <w:color w:val="auto"/>
          <w:sz w:val="32"/>
          <w:szCs w:val="32"/>
        </w:rPr>
        <w:t>级地质灾害技术支撑费用按</w:t>
      </w:r>
      <w:r>
        <w:rPr>
          <w:rFonts w:hint="default" w:ascii="Times New Roman" w:hAnsi="Times New Roman" w:cs="Times New Roman"/>
          <w:color w:val="auto"/>
          <w:sz w:val="32"/>
          <w:szCs w:val="32"/>
          <w:lang w:val="en-US" w:eastAsia="zh-CN"/>
        </w:rPr>
        <w:t>2</w:t>
      </w:r>
      <w:r>
        <w:rPr>
          <w:rFonts w:hint="eastAsia" w:ascii="Times New Roman" w:hAnsi="Times New Roman" w:cs="Times New Roman"/>
          <w:color w:val="auto"/>
          <w:sz w:val="32"/>
          <w:szCs w:val="32"/>
          <w:lang w:val="en-US" w:eastAsia="zh-CN"/>
        </w:rPr>
        <w:t>5</w:t>
      </w:r>
      <w:r>
        <w:rPr>
          <w:rFonts w:hint="default" w:ascii="Times New Roman" w:hAnsi="Times New Roman" w:cs="Times New Roman"/>
          <w:color w:val="auto"/>
          <w:sz w:val="32"/>
          <w:szCs w:val="32"/>
        </w:rPr>
        <w:t>万元/年考虑，规划期内约需</w:t>
      </w:r>
      <w:r>
        <w:rPr>
          <w:rFonts w:hint="default" w:ascii="Times New Roman" w:hAnsi="Times New Roman" w:cs="Times New Roman"/>
          <w:color w:val="auto"/>
          <w:sz w:val="32"/>
          <w:szCs w:val="32"/>
          <w:lang w:val="en-US" w:eastAsia="zh-CN"/>
        </w:rPr>
        <w:t>1</w:t>
      </w:r>
      <w:r>
        <w:rPr>
          <w:rFonts w:hint="eastAsia" w:ascii="Times New Roman" w:hAnsi="Times New Roman" w:cs="Times New Roman"/>
          <w:color w:val="auto"/>
          <w:sz w:val="32"/>
          <w:szCs w:val="32"/>
          <w:lang w:val="en-US" w:eastAsia="zh-CN"/>
        </w:rPr>
        <w:t>25</w:t>
      </w:r>
      <w:r>
        <w:rPr>
          <w:rFonts w:hint="default" w:ascii="Times New Roman" w:hAnsi="Times New Roman" w:cs="Times New Roman"/>
          <w:color w:val="auto"/>
          <w:sz w:val="32"/>
          <w:szCs w:val="32"/>
        </w:rPr>
        <w:t>万元；</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②</w:t>
      </w:r>
      <w:r>
        <w:rPr>
          <w:rFonts w:hint="default" w:ascii="Times New Roman" w:hAnsi="Times New Roman" w:cs="Times New Roman"/>
          <w:color w:val="auto"/>
          <w:sz w:val="32"/>
          <w:szCs w:val="32"/>
        </w:rPr>
        <w:t>地质灾害应急</w:t>
      </w:r>
      <w:r>
        <w:rPr>
          <w:rFonts w:hint="default" w:ascii="Times New Roman" w:hAnsi="Times New Roman" w:cs="Times New Roman"/>
          <w:color w:val="auto"/>
          <w:sz w:val="32"/>
          <w:szCs w:val="32"/>
          <w:lang w:val="en-US" w:eastAsia="zh-CN"/>
        </w:rPr>
        <w:t>处置</w:t>
      </w:r>
      <w:r>
        <w:rPr>
          <w:rFonts w:hint="default" w:ascii="Times New Roman" w:hAnsi="Times New Roman" w:cs="Times New Roman"/>
          <w:color w:val="auto"/>
          <w:sz w:val="32"/>
          <w:szCs w:val="32"/>
        </w:rPr>
        <w:t>费用按</w:t>
      </w:r>
      <w:r>
        <w:rPr>
          <w:rFonts w:hint="default" w:ascii="Times New Roman" w:hAnsi="Times New Roman" w:cs="Times New Roman"/>
          <w:color w:val="auto"/>
          <w:sz w:val="32"/>
          <w:szCs w:val="32"/>
          <w:lang w:val="en-US" w:eastAsia="zh-CN"/>
        </w:rPr>
        <w:t>70</w:t>
      </w:r>
      <w:r>
        <w:rPr>
          <w:rFonts w:hint="default" w:ascii="Times New Roman" w:hAnsi="Times New Roman" w:cs="Times New Roman"/>
          <w:color w:val="auto"/>
          <w:sz w:val="32"/>
          <w:szCs w:val="32"/>
        </w:rPr>
        <w:t>万元/年考虑，规划期内约需</w:t>
      </w:r>
      <w:r>
        <w:rPr>
          <w:rFonts w:hint="default" w:ascii="Times New Roman" w:hAnsi="Times New Roman" w:cs="Times New Roman"/>
          <w:color w:val="auto"/>
          <w:sz w:val="32"/>
          <w:szCs w:val="32"/>
          <w:lang w:val="en-US" w:eastAsia="zh-CN"/>
        </w:rPr>
        <w:t>350</w:t>
      </w:r>
      <w:r>
        <w:rPr>
          <w:rFonts w:hint="default" w:ascii="Times New Roman" w:hAnsi="Times New Roman" w:cs="Times New Roman"/>
          <w:color w:val="auto"/>
          <w:sz w:val="32"/>
          <w:szCs w:val="32"/>
        </w:rPr>
        <w:t>万元。</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5</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地质灾害防治能力建设</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①</w:t>
      </w:r>
      <w:r>
        <w:rPr>
          <w:rFonts w:hint="default" w:ascii="Times New Roman" w:hAnsi="Times New Roman" w:cs="Times New Roman"/>
          <w:color w:val="auto"/>
          <w:sz w:val="32"/>
          <w:szCs w:val="32"/>
        </w:rPr>
        <w:t>地质灾害科普宣传教育、防治培训：主要内容包括通过电视、广播、网络、报刊、讲座等手段进行地质灾害防治知识的普及教育工作，每年费用预计为</w:t>
      </w:r>
      <w:r>
        <w:rPr>
          <w:rFonts w:hint="default" w:ascii="Times New Roman" w:hAnsi="Times New Roman" w:cs="Times New Roman"/>
          <w:color w:val="auto"/>
          <w:sz w:val="32"/>
          <w:szCs w:val="32"/>
          <w:lang w:val="en-US" w:eastAsia="zh-CN"/>
        </w:rPr>
        <w:t>5</w:t>
      </w:r>
      <w:r>
        <w:rPr>
          <w:rFonts w:hint="default" w:ascii="Times New Roman" w:hAnsi="Times New Roman" w:cs="Times New Roman"/>
          <w:color w:val="auto"/>
          <w:sz w:val="32"/>
          <w:szCs w:val="32"/>
        </w:rPr>
        <w:t>万元，共</w:t>
      </w:r>
      <w:r>
        <w:rPr>
          <w:rFonts w:hint="default" w:ascii="Times New Roman" w:hAnsi="Times New Roman" w:cs="Times New Roman"/>
          <w:color w:val="auto"/>
          <w:sz w:val="32"/>
          <w:szCs w:val="32"/>
          <w:lang w:val="en-US" w:eastAsia="zh-CN"/>
        </w:rPr>
        <w:t>25</w:t>
      </w:r>
      <w:r>
        <w:rPr>
          <w:rFonts w:hint="default" w:ascii="Times New Roman" w:hAnsi="Times New Roman" w:cs="Times New Roman"/>
          <w:color w:val="auto"/>
          <w:sz w:val="32"/>
          <w:szCs w:val="32"/>
        </w:rPr>
        <w:t>万元。</w:t>
      </w:r>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②</w:t>
      </w:r>
      <w:r>
        <w:rPr>
          <w:rFonts w:hint="default" w:ascii="Times New Roman" w:hAnsi="Times New Roman" w:cs="Times New Roman"/>
          <w:color w:val="auto"/>
          <w:sz w:val="32"/>
          <w:szCs w:val="32"/>
        </w:rPr>
        <w:t>地质灾害应急演练按</w:t>
      </w:r>
      <w:r>
        <w:rPr>
          <w:rFonts w:hint="default" w:ascii="Times New Roman" w:hAnsi="Times New Roman" w:cs="Times New Roman"/>
          <w:color w:val="auto"/>
          <w:sz w:val="32"/>
          <w:szCs w:val="32"/>
          <w:lang w:val="en-US" w:eastAsia="zh-CN"/>
        </w:rPr>
        <w:t>5</w:t>
      </w:r>
      <w:r>
        <w:rPr>
          <w:rFonts w:hint="default" w:ascii="Times New Roman" w:hAnsi="Times New Roman" w:cs="Times New Roman"/>
          <w:color w:val="auto"/>
          <w:sz w:val="32"/>
          <w:szCs w:val="32"/>
        </w:rPr>
        <w:t>万元/年考虑，规划期内约需</w:t>
      </w:r>
      <w:r>
        <w:rPr>
          <w:rFonts w:hint="default" w:ascii="Times New Roman" w:hAnsi="Times New Roman" w:cs="Times New Roman"/>
          <w:color w:val="auto"/>
          <w:sz w:val="32"/>
          <w:szCs w:val="32"/>
          <w:lang w:val="en-US" w:eastAsia="zh-CN"/>
        </w:rPr>
        <w:t>25</w:t>
      </w:r>
      <w:r>
        <w:rPr>
          <w:rFonts w:hint="default" w:ascii="Times New Roman" w:hAnsi="Times New Roman" w:cs="Times New Roman"/>
          <w:color w:val="auto"/>
          <w:sz w:val="32"/>
          <w:szCs w:val="32"/>
        </w:rPr>
        <w:t>万元。</w:t>
      </w:r>
    </w:p>
    <w:p>
      <w:pPr>
        <w:spacing w:line="240" w:lineRule="auto"/>
        <w:ind w:firstLine="31680"/>
        <w:rPr>
          <w:rFonts w:hint="eastAsia" w:ascii="Times New Roman" w:hAnsi="Times New Roman" w:cs="Times New Roman"/>
          <w:color w:val="auto"/>
          <w:sz w:val="32"/>
          <w:szCs w:val="32"/>
          <w:lang w:eastAsia="zh-CN"/>
        </w:rPr>
      </w:pPr>
      <w:r>
        <w:rPr>
          <w:rFonts w:hint="default" w:ascii="Times New Roman" w:hAnsi="Times New Roman" w:cs="Times New Roman"/>
          <w:color w:val="auto"/>
          <w:sz w:val="32"/>
          <w:szCs w:val="32"/>
        </w:rPr>
        <w:t>综上，规划期内</w:t>
      </w:r>
      <w:r>
        <w:rPr>
          <w:rFonts w:hint="default" w:ascii="Times New Roman" w:hAnsi="Times New Roman" w:cs="Times New Roman"/>
          <w:color w:val="auto"/>
          <w:sz w:val="32"/>
          <w:szCs w:val="32"/>
          <w:lang w:val="en-US" w:eastAsia="zh-CN"/>
        </w:rPr>
        <w:t>上党区区级</w:t>
      </w:r>
      <w:r>
        <w:rPr>
          <w:rFonts w:hint="default" w:ascii="Times New Roman" w:hAnsi="Times New Roman" w:cs="Times New Roman"/>
          <w:color w:val="auto"/>
          <w:sz w:val="32"/>
          <w:szCs w:val="32"/>
        </w:rPr>
        <w:t>地质灾害防治工作经费为</w:t>
      </w:r>
      <w:r>
        <w:rPr>
          <w:rFonts w:hint="default" w:ascii="Times New Roman" w:hAnsi="Times New Roman" w:cs="Times New Roman"/>
          <w:color w:val="auto"/>
          <w:sz w:val="32"/>
          <w:szCs w:val="32"/>
          <w:lang w:val="en-US" w:eastAsia="zh-CN"/>
        </w:rPr>
        <w:t>15</w:t>
      </w:r>
      <w:r>
        <w:rPr>
          <w:rFonts w:hint="eastAsia" w:ascii="Times New Roman" w:hAnsi="Times New Roman" w:cs="Times New Roman"/>
          <w:color w:val="auto"/>
          <w:sz w:val="32"/>
          <w:szCs w:val="32"/>
          <w:lang w:val="en-US" w:eastAsia="zh-CN"/>
        </w:rPr>
        <w:t>62</w:t>
      </w:r>
      <w:r>
        <w:rPr>
          <w:rFonts w:hint="default" w:ascii="Times New Roman" w:hAnsi="Times New Roman" w:cs="Times New Roman"/>
          <w:color w:val="auto"/>
          <w:sz w:val="32"/>
          <w:szCs w:val="32"/>
          <w:lang w:val="en-US" w:eastAsia="zh-CN"/>
        </w:rPr>
        <w:t>.87</w:t>
      </w:r>
      <w:r>
        <w:rPr>
          <w:rFonts w:hint="default" w:ascii="Times New Roman" w:hAnsi="Times New Roman" w:cs="Times New Roman"/>
          <w:color w:val="auto"/>
          <w:sz w:val="32"/>
          <w:szCs w:val="32"/>
        </w:rPr>
        <w:t>万元，</w:t>
      </w:r>
      <w:r>
        <w:rPr>
          <w:rFonts w:hint="default" w:ascii="Times New Roman" w:hAnsi="Times New Roman" w:cs="Times New Roman"/>
          <w:color w:val="auto"/>
          <w:sz w:val="32"/>
          <w:szCs w:val="32"/>
          <w:lang w:val="en-US" w:eastAsia="zh-CN"/>
        </w:rPr>
        <w:t>其余需上</w:t>
      </w:r>
      <w:r>
        <w:rPr>
          <w:rFonts w:hint="default" w:ascii="Times New Roman" w:hAnsi="Times New Roman" w:cs="Times New Roman"/>
          <w:color w:val="auto"/>
          <w:sz w:val="32"/>
          <w:szCs w:val="32"/>
        </w:rPr>
        <w:t>级投入资金</w:t>
      </w:r>
      <w:r>
        <w:rPr>
          <w:rFonts w:hint="default" w:ascii="Times New Roman" w:hAnsi="Times New Roman" w:cs="Times New Roman"/>
          <w:color w:val="auto"/>
          <w:sz w:val="32"/>
          <w:szCs w:val="32"/>
          <w:lang w:val="en-US" w:eastAsia="zh-CN"/>
        </w:rPr>
        <w:t>2317.75</w:t>
      </w:r>
      <w:r>
        <w:rPr>
          <w:rFonts w:hint="default" w:ascii="Times New Roman" w:hAnsi="Times New Roman" w:cs="Times New Roman"/>
          <w:color w:val="auto"/>
          <w:sz w:val="32"/>
          <w:szCs w:val="32"/>
        </w:rPr>
        <w:t>万元。</w:t>
      </w:r>
      <w:r>
        <w:rPr>
          <w:rFonts w:hint="eastAsia" w:ascii="Times New Roman" w:hAnsi="Times New Roman" w:cs="Times New Roman"/>
          <w:color w:val="auto"/>
          <w:sz w:val="32"/>
          <w:szCs w:val="32"/>
          <w:lang w:eastAsia="zh-CN"/>
        </w:rPr>
        <w:t>。</w:t>
      </w:r>
    </w:p>
    <w:p>
      <w:pPr>
        <w:spacing w:line="240" w:lineRule="auto"/>
        <w:rPr>
          <w:rFonts w:hint="default" w:ascii="Times New Roman" w:hAnsi="Times New Roman" w:cs="Times New Roman"/>
          <w:color w:val="auto"/>
        </w:rPr>
      </w:pPr>
      <w:r>
        <w:rPr>
          <w:rFonts w:hint="default" w:ascii="Times New Roman" w:hAnsi="Times New Roman" w:cs="Times New Roman"/>
          <w:color w:val="auto"/>
          <w:lang w:val="en-US" w:eastAsia="zh-CN"/>
        </w:rPr>
        <w:t>上党区</w:t>
      </w:r>
      <w:r>
        <w:rPr>
          <w:rFonts w:hint="default" w:ascii="Times New Roman" w:hAnsi="Times New Roman" w:cs="Times New Roman"/>
          <w:color w:val="auto"/>
        </w:rPr>
        <w:t>地质灾害防治“十四五”规划投资匡算详见专栏2。</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eastAsia="仿宋_GB2312" w:cs="Times New Roman"/>
          <w:b/>
          <w:bCs/>
          <w:snapToGrid/>
          <w:color w:val="auto"/>
          <w:kern w:val="2"/>
          <w:sz w:val="28"/>
          <w:szCs w:val="28"/>
          <w:lang w:val="en-US" w:eastAsia="zh-CN" w:bidi="ar-SA"/>
        </w:rPr>
      </w:pPr>
      <w:r>
        <w:rPr>
          <w:rFonts w:hint="default" w:ascii="Times New Roman" w:hAnsi="Times New Roman" w:eastAsia="仿宋_GB2312" w:cs="Times New Roman"/>
          <w:b/>
          <w:bCs/>
          <w:snapToGrid/>
          <w:color w:val="auto"/>
          <w:kern w:val="2"/>
          <w:sz w:val="28"/>
          <w:szCs w:val="28"/>
          <w:lang w:val="en-US" w:eastAsia="zh-CN" w:bidi="ar-SA"/>
        </w:rPr>
        <w:t>专栏2  上党区地质灾害防治“十四五”规划投资匡算表</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8"/>
        <w:gridCol w:w="1211"/>
        <w:gridCol w:w="3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blHeader/>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项目名称</w:t>
            </w:r>
          </w:p>
        </w:tc>
        <w:tc>
          <w:tcPr>
            <w:tcW w:w="672" w:type="pct"/>
            <w:tcBorders>
              <w:top w:val="single" w:color="000000" w:sz="4" w:space="0"/>
              <w:left w:val="single" w:color="000000" w:sz="4" w:space="0"/>
              <w:bottom w:val="single" w:color="000000" w:sz="4" w:space="0"/>
              <w:right w:val="single" w:color="000000" w:sz="6"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区</w:t>
            </w:r>
            <w:r>
              <w:rPr>
                <w:rFonts w:hint="default" w:ascii="Times New Roman" w:hAnsi="Times New Roman" w:eastAsia="仿宋" w:cs="Times New Roman"/>
                <w:i w:val="0"/>
                <w:iCs w:val="0"/>
                <w:color w:val="auto"/>
                <w:kern w:val="0"/>
                <w:sz w:val="24"/>
                <w:szCs w:val="24"/>
                <w:u w:val="none"/>
                <w:lang w:val="en-US" w:eastAsia="zh-CN" w:bidi="ar"/>
              </w:rPr>
              <w:t>级投</w:t>
            </w:r>
          </w:p>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资匡算</w:t>
            </w:r>
          </w:p>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（万元）</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一、调查评价</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40</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1、地质灾害“三查”</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25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2、对新增地质灾害隐患点调查</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15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3、地质灾害风险调查评价工作</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lang w:eastAsia="zh-CN"/>
              </w:rPr>
            </w:pPr>
            <w:r>
              <w:rPr>
                <w:rFonts w:hint="default" w:ascii="Times New Roman" w:hAnsi="Times New Roman" w:eastAsia="仿宋" w:cs="Times New Roman"/>
                <w:i w:val="0"/>
                <w:iCs w:val="0"/>
                <w:color w:val="auto"/>
                <w:sz w:val="24"/>
                <w:szCs w:val="24"/>
                <w:u w:val="none"/>
                <w:lang w:eastAsia="zh-CN"/>
              </w:rPr>
              <w:t>上级已经落实资金</w:t>
            </w:r>
            <w:r>
              <w:rPr>
                <w:rFonts w:hint="default" w:ascii="Times New Roman" w:hAnsi="Times New Roman" w:eastAsia="仿宋" w:cs="Times New Roman"/>
                <w:i w:val="0"/>
                <w:iCs w:val="0"/>
                <w:color w:val="auto"/>
                <w:sz w:val="24"/>
                <w:szCs w:val="24"/>
                <w:u w:val="none"/>
                <w:lang w:val="en-US" w:eastAsia="zh-CN"/>
              </w:rPr>
              <w:t>81.05</w:t>
            </w:r>
            <w:r>
              <w:rPr>
                <w:rFonts w:hint="default" w:ascii="Times New Roman" w:hAnsi="Times New Roman" w:eastAsia="仿宋" w:cs="Times New Roman"/>
                <w:i w:val="0"/>
                <w:iCs w:val="0"/>
                <w:color w:val="auto"/>
                <w:sz w:val="24"/>
                <w:szCs w:val="24"/>
                <w:u w:val="none"/>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二、监测预警</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15</w:t>
            </w:r>
          </w:p>
        </w:tc>
        <w:tc>
          <w:tcPr>
            <w:tcW w:w="18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1、18处普适型地质灾害监测点建设</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lang w:eastAsia="zh-CN"/>
              </w:rPr>
            </w:pPr>
            <w:r>
              <w:rPr>
                <w:rFonts w:hint="default" w:ascii="Times New Roman" w:hAnsi="Times New Roman" w:eastAsia="仿宋" w:cs="Times New Roman"/>
                <w:i w:val="0"/>
                <w:iCs w:val="0"/>
                <w:color w:val="auto"/>
                <w:sz w:val="24"/>
                <w:szCs w:val="24"/>
                <w:u w:val="none"/>
                <w:lang w:eastAsia="zh-CN"/>
              </w:rPr>
              <w:t>上级已经落实资金</w:t>
            </w:r>
            <w:r>
              <w:rPr>
                <w:rFonts w:hint="default" w:ascii="Times New Roman" w:hAnsi="Times New Roman" w:eastAsia="仿宋" w:cs="Times New Roman"/>
                <w:i w:val="0"/>
                <w:iCs w:val="0"/>
                <w:color w:val="auto"/>
                <w:sz w:val="24"/>
                <w:szCs w:val="24"/>
                <w:u w:val="none"/>
                <w:lang w:val="en-US" w:eastAsia="zh-CN"/>
              </w:rPr>
              <w:t>180</w:t>
            </w:r>
            <w:r>
              <w:rPr>
                <w:rFonts w:hint="default" w:ascii="Times New Roman" w:hAnsi="Times New Roman" w:eastAsia="仿宋" w:cs="Times New Roman"/>
                <w:i w:val="0"/>
                <w:iCs w:val="0"/>
                <w:color w:val="auto"/>
                <w:sz w:val="24"/>
                <w:szCs w:val="24"/>
                <w:u w:val="none"/>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2、1处专业型地质灾害监测点建设</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上级已经落实资金100万元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2、19处地质灾害监测设备维护管理费</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上级已经落实资金4.75万元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3、地质灾害气象风险预警费</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15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三、地质灾害综合治理</w:t>
            </w:r>
          </w:p>
        </w:tc>
        <w:tc>
          <w:tcPr>
            <w:tcW w:w="12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ascii="Times New Roman" w:hAnsi="Times New Roman" w:eastAsia="仿宋" w:cs="Times New Roman"/>
                <w:i w:val="0"/>
                <w:iCs w:val="0"/>
                <w:color w:val="auto"/>
                <w:kern w:val="0"/>
                <w:sz w:val="24"/>
                <w:szCs w:val="24"/>
                <w:u w:val="none"/>
                <w:lang w:val="en-US" w:eastAsia="zh-CN" w:bidi="ar"/>
              </w:rPr>
              <w:t>982.87</w:t>
            </w:r>
            <w:r>
              <w:rPr>
                <w:rFonts w:hint="eastAsia" w:ascii="Times New Roman" w:hAnsi="Times New Roman" w:cs="Times New Roman"/>
                <w:i w:val="0"/>
                <w:iCs w:val="0"/>
                <w:color w:val="auto"/>
                <w:kern w:val="0"/>
                <w:sz w:val="24"/>
                <w:szCs w:val="24"/>
                <w:u w:val="none"/>
                <w:lang w:val="en-US" w:eastAsia="zh-CN" w:bidi="ar"/>
              </w:rPr>
              <w:t>4</w:t>
            </w:r>
          </w:p>
        </w:tc>
        <w:tc>
          <w:tcPr>
            <w:tcW w:w="3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2</w:t>
            </w:r>
            <w:r>
              <w:rPr>
                <w:rFonts w:hint="eastAsia" w:ascii="Times New Roman" w:hAnsi="Times New Roman" w:eastAsia="仿宋" w:cs="Times New Roman"/>
                <w:i w:val="0"/>
                <w:iCs w:val="0"/>
                <w:color w:val="auto"/>
                <w:kern w:val="0"/>
                <w:sz w:val="24"/>
                <w:szCs w:val="24"/>
                <w:u w:val="none"/>
                <w:lang w:val="en-US" w:eastAsia="zh-CN" w:bidi="ar"/>
              </w:rPr>
              <w:t>3</w:t>
            </w:r>
            <w:r>
              <w:rPr>
                <w:rFonts w:hint="default" w:ascii="Times New Roman" w:hAnsi="Times New Roman" w:eastAsia="仿宋" w:cs="Times New Roman"/>
                <w:i w:val="0"/>
                <w:iCs w:val="0"/>
                <w:color w:val="auto"/>
                <w:kern w:val="0"/>
                <w:sz w:val="24"/>
                <w:szCs w:val="24"/>
                <w:u w:val="none"/>
                <w:lang w:val="en-US" w:eastAsia="zh-CN" w:bidi="ar"/>
              </w:rPr>
              <w:t>处地质灾害隐患点治理</w:t>
            </w:r>
          </w:p>
        </w:tc>
        <w:tc>
          <w:tcPr>
            <w:tcW w:w="12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ascii="Times New Roman" w:hAnsi="Times New Roman" w:eastAsia="仿宋" w:cs="Times New Roman"/>
                <w:i w:val="0"/>
                <w:iCs w:val="0"/>
                <w:color w:val="auto"/>
                <w:kern w:val="0"/>
                <w:sz w:val="24"/>
                <w:szCs w:val="24"/>
                <w:u w:val="none"/>
                <w:lang w:val="en-US" w:eastAsia="zh-CN" w:bidi="ar"/>
              </w:rPr>
              <w:t>647.05</w:t>
            </w:r>
          </w:p>
        </w:tc>
        <w:tc>
          <w:tcPr>
            <w:tcW w:w="3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申请上级资金570万元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ascii="Times New Roman" w:hAnsi="Times New Roman" w:eastAsia="仿宋" w:cs="Times New Roman"/>
                <w:i w:val="0"/>
                <w:iCs w:val="0"/>
                <w:color w:val="auto"/>
                <w:kern w:val="0"/>
                <w:sz w:val="24"/>
                <w:szCs w:val="24"/>
                <w:u w:val="none"/>
                <w:lang w:val="en-US" w:eastAsia="zh-CN" w:bidi="ar"/>
              </w:rPr>
              <w:t>139</w:t>
            </w:r>
            <w:r>
              <w:rPr>
                <w:rFonts w:hint="default" w:ascii="Times New Roman" w:hAnsi="Times New Roman" w:eastAsia="仿宋" w:cs="Times New Roman"/>
                <w:i w:val="0"/>
                <w:iCs w:val="0"/>
                <w:color w:val="auto"/>
                <w:kern w:val="0"/>
                <w:sz w:val="24"/>
                <w:szCs w:val="24"/>
                <w:u w:val="none"/>
                <w:lang w:val="en-US" w:eastAsia="zh-CN" w:bidi="ar"/>
              </w:rPr>
              <w:t>户避险移民搬迁</w:t>
            </w:r>
          </w:p>
        </w:tc>
        <w:tc>
          <w:tcPr>
            <w:tcW w:w="12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ascii="Times New Roman" w:hAnsi="Times New Roman" w:eastAsia="仿宋" w:cs="Times New Roman"/>
                <w:i w:val="0"/>
                <w:iCs w:val="0"/>
                <w:color w:val="auto"/>
                <w:kern w:val="0"/>
                <w:sz w:val="24"/>
                <w:szCs w:val="24"/>
                <w:u w:val="none"/>
                <w:lang w:val="en-US" w:eastAsia="zh-CN" w:bidi="ar"/>
              </w:rPr>
              <w:t>335.82</w:t>
            </w:r>
            <w:r>
              <w:rPr>
                <w:rFonts w:hint="eastAsia" w:ascii="Times New Roman" w:hAnsi="Times New Roman" w:cs="Times New Roman"/>
                <w:i w:val="0"/>
                <w:iCs w:val="0"/>
                <w:color w:val="auto"/>
                <w:kern w:val="0"/>
                <w:sz w:val="24"/>
                <w:szCs w:val="24"/>
                <w:u w:val="none"/>
                <w:lang w:val="en-US" w:eastAsia="zh-CN" w:bidi="ar"/>
              </w:rPr>
              <w:t>4</w:t>
            </w:r>
          </w:p>
        </w:tc>
        <w:tc>
          <w:tcPr>
            <w:tcW w:w="3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申请上级资金</w:t>
            </w:r>
            <w:r>
              <w:rPr>
                <w:rFonts w:hint="eastAsia" w:ascii="Times New Roman" w:hAnsi="Times New Roman" w:eastAsia="仿宋" w:cs="Times New Roman"/>
                <w:i w:val="0"/>
                <w:iCs w:val="0"/>
                <w:color w:val="auto"/>
                <w:kern w:val="0"/>
                <w:sz w:val="24"/>
                <w:szCs w:val="24"/>
                <w:u w:val="none"/>
                <w:lang w:val="en-US" w:eastAsia="zh-CN" w:bidi="ar"/>
              </w:rPr>
              <w:t>1175.38</w:t>
            </w:r>
            <w:r>
              <w:rPr>
                <w:rFonts w:hint="eastAsia" w:ascii="Times New Roman" w:hAnsi="Times New Roman" w:cs="Times New Roman"/>
                <w:i w:val="0"/>
                <w:iCs w:val="0"/>
                <w:color w:val="auto"/>
                <w:kern w:val="0"/>
                <w:sz w:val="24"/>
                <w:szCs w:val="24"/>
                <w:u w:val="none"/>
                <w:lang w:val="en-US" w:eastAsia="zh-CN" w:bidi="ar"/>
              </w:rPr>
              <w:t>4</w:t>
            </w:r>
            <w:r>
              <w:rPr>
                <w:rFonts w:hint="default" w:ascii="Times New Roman" w:hAnsi="Times New Roman" w:eastAsia="仿宋" w:cs="Times New Roman"/>
                <w:i w:val="0"/>
                <w:iCs w:val="0"/>
                <w:color w:val="auto"/>
                <w:kern w:val="0"/>
                <w:sz w:val="24"/>
                <w:szCs w:val="24"/>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64" w:leftChars="-2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en-US" w:bidi="ar"/>
              </w:rPr>
              <w:t>四、应急防治</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r>
              <w:rPr>
                <w:rFonts w:hint="eastAsia" w:ascii="Times New Roman" w:hAnsi="Times New Roman" w:eastAsia="仿宋" w:cs="Times New Roman"/>
                <w:i w:val="0"/>
                <w:iCs w:val="0"/>
                <w:color w:val="auto"/>
                <w:kern w:val="2"/>
                <w:sz w:val="24"/>
                <w:szCs w:val="24"/>
                <w:u w:val="none"/>
                <w:lang w:val="en-US" w:eastAsia="zh-CN" w:bidi="ar-SA"/>
              </w:rPr>
              <w:t>4</w:t>
            </w:r>
            <w:r>
              <w:rPr>
                <w:rFonts w:hint="eastAsia" w:ascii="Times New Roman" w:hAnsi="Times New Roman" w:cs="Times New Roman"/>
                <w:i w:val="0"/>
                <w:iCs w:val="0"/>
                <w:color w:val="auto"/>
                <w:kern w:val="2"/>
                <w:sz w:val="24"/>
                <w:szCs w:val="24"/>
                <w:u w:val="none"/>
                <w:lang w:val="en-US" w:eastAsia="zh-CN" w:bidi="ar-SA"/>
              </w:rPr>
              <w:t>75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64" w:leftChars="-2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cs="Times New Roman"/>
                <w:i w:val="0"/>
                <w:iCs w:val="0"/>
                <w:color w:val="auto"/>
                <w:kern w:val="0"/>
                <w:sz w:val="24"/>
                <w:szCs w:val="24"/>
                <w:u w:val="none"/>
                <w:lang w:val="en-US" w:eastAsia="zh-CN" w:bidi="ar"/>
              </w:rPr>
              <w:t>区</w:t>
            </w:r>
            <w:r>
              <w:rPr>
                <w:rFonts w:hint="default" w:ascii="Times New Roman" w:hAnsi="Times New Roman" w:eastAsia="仿宋" w:cs="Times New Roman"/>
                <w:i w:val="0"/>
                <w:iCs w:val="0"/>
                <w:color w:val="auto"/>
                <w:kern w:val="0"/>
                <w:sz w:val="24"/>
                <w:szCs w:val="24"/>
                <w:u w:val="none"/>
                <w:lang w:val="en-US" w:eastAsia="zh-CN" w:bidi="ar"/>
              </w:rPr>
              <w:t>级技术支撑</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r>
              <w:rPr>
                <w:rFonts w:hint="eastAsia" w:ascii="Times New Roman" w:hAnsi="Times New Roman" w:eastAsia="仿宋" w:cs="Times New Roman"/>
                <w:i w:val="0"/>
                <w:iCs w:val="0"/>
                <w:color w:val="auto"/>
                <w:kern w:val="2"/>
                <w:sz w:val="24"/>
                <w:szCs w:val="24"/>
                <w:u w:val="none"/>
                <w:lang w:val="en-US" w:eastAsia="zh-CN" w:bidi="ar-SA"/>
              </w:rPr>
              <w:t>1</w:t>
            </w:r>
            <w:r>
              <w:rPr>
                <w:rFonts w:hint="eastAsia" w:ascii="Times New Roman" w:hAnsi="Times New Roman" w:cs="Times New Roman"/>
                <w:i w:val="0"/>
                <w:iCs w:val="0"/>
                <w:color w:val="auto"/>
                <w:kern w:val="2"/>
                <w:sz w:val="24"/>
                <w:szCs w:val="24"/>
                <w:u w:val="none"/>
                <w:lang w:val="en-US" w:eastAsia="zh-CN" w:bidi="ar-SA"/>
              </w:rPr>
              <w:t>25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地质灾害应急处置</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r>
              <w:rPr>
                <w:rFonts w:hint="eastAsia" w:ascii="Times New Roman" w:hAnsi="Times New Roman" w:eastAsia="仿宋" w:cs="Times New Roman"/>
                <w:i w:val="0"/>
                <w:iCs w:val="0"/>
                <w:color w:val="auto"/>
                <w:kern w:val="2"/>
                <w:sz w:val="24"/>
                <w:szCs w:val="24"/>
                <w:u w:val="none"/>
                <w:lang w:val="en-US" w:eastAsia="zh-CN" w:bidi="ar-SA"/>
              </w:rPr>
              <w:t>350</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left"/>
              <w:textAlignment w:val="center"/>
              <w:rPr>
                <w:rFonts w:hint="default" w:ascii="Times New Roman" w:hAnsi="Times New Roman" w:eastAsia="仿宋" w:cs="Times New Roman"/>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left"/>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五、地质灾害防治能力建设</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50</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1、地质灾害防治宣传、培训</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25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240" w:firstLineChars="100"/>
              <w:jc w:val="left"/>
              <w:textAlignment w:val="center"/>
              <w:rPr>
                <w:rFonts w:hint="default" w:ascii="Times New Roman" w:hAnsi="Times New Roman" w:eastAsia="仿宋" w:cs="Times New Roman"/>
                <w:i w:val="0"/>
                <w:iCs w:val="0"/>
                <w:color w:val="auto"/>
                <w:kern w:val="2"/>
                <w:sz w:val="24"/>
                <w:szCs w:val="24"/>
                <w:u w:val="none"/>
                <w:lang w:val="en-US" w:eastAsia="zh-CN" w:bidi="ar-SA"/>
              </w:rPr>
            </w:pPr>
            <w:r>
              <w:rPr>
                <w:rFonts w:hint="default" w:ascii="Times New Roman" w:hAnsi="Times New Roman" w:eastAsia="仿宋" w:cs="Times New Roman"/>
                <w:i w:val="0"/>
                <w:iCs w:val="0"/>
                <w:color w:val="auto"/>
                <w:kern w:val="0"/>
                <w:sz w:val="24"/>
                <w:szCs w:val="24"/>
                <w:u w:val="none"/>
                <w:lang w:val="en-US" w:eastAsia="zh-CN" w:bidi="ar"/>
              </w:rPr>
              <w:t>2、地质灾害应急演练</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25</w:t>
            </w:r>
          </w:p>
        </w:tc>
        <w:tc>
          <w:tcPr>
            <w:tcW w:w="18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jc w:val="center"/>
              <w:rPr>
                <w:rFonts w:hint="default" w:ascii="Times New Roman" w:hAnsi="Times New Roman" w:eastAsia="仿宋" w:cs="Times New Roman"/>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合计</w:t>
            </w:r>
          </w:p>
        </w:tc>
        <w:tc>
          <w:tcPr>
            <w:tcW w:w="67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64" w:leftChars="-20" w:right="-64" w:rightChars="-20" w:firstLine="0" w:firstLineChars="0"/>
              <w:jc w:val="center"/>
              <w:textAlignment w:val="center"/>
              <w:rPr>
                <w:rFonts w:hint="default" w:ascii="Times New Roman" w:hAnsi="Times New Roman" w:eastAsia="仿宋"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1562.87</w:t>
            </w:r>
          </w:p>
        </w:tc>
        <w:tc>
          <w:tcPr>
            <w:tcW w:w="18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64" w:leftChars="-20" w:right="-64" w:rightChars="-20" w:firstLine="0" w:firstLineChars="0"/>
              <w:rPr>
                <w:rFonts w:hint="default" w:ascii="Times New Roman" w:hAnsi="Times New Roman" w:eastAsia="仿宋" w:cs="Times New Roman"/>
                <w:i w:val="0"/>
                <w:iCs w:val="0"/>
                <w:color w:val="auto"/>
                <w:sz w:val="24"/>
                <w:szCs w:val="24"/>
                <w:u w:val="none"/>
              </w:rPr>
            </w:pPr>
          </w:p>
        </w:tc>
      </w:tr>
    </w:tbl>
    <w:p>
      <w:pPr>
        <w:pStyle w:val="4"/>
        <w:spacing w:before="0" w:after="0" w:line="240" w:lineRule="auto"/>
        <w:ind w:firstLine="643"/>
        <w:rPr>
          <w:rFonts w:hint="default" w:ascii="Times New Roman" w:hAnsi="Times New Roman" w:eastAsia="仿宋" w:cs="Times New Roman"/>
        </w:rPr>
      </w:pPr>
      <w:bookmarkStart w:id="31" w:name="_Toc11875"/>
      <w:r>
        <w:rPr>
          <w:rFonts w:hint="default" w:ascii="Times New Roman" w:hAnsi="Times New Roman" w:eastAsia="仿宋" w:cs="Times New Roman"/>
        </w:rPr>
        <w:t>（二）资金筹措</w:t>
      </w:r>
      <w:bookmarkEnd w:id="31"/>
    </w:p>
    <w:p>
      <w:pPr>
        <w:spacing w:line="240" w:lineRule="auto"/>
        <w:rPr>
          <w:rFonts w:hint="default" w:ascii="Times New Roman" w:hAnsi="Times New Roman" w:cs="Times New Roman"/>
        </w:rPr>
      </w:pPr>
      <w:r>
        <w:rPr>
          <w:rFonts w:hint="default" w:ascii="Times New Roman" w:hAnsi="Times New Roman" w:cs="Times New Roman"/>
        </w:rPr>
        <w:t>1、地质灾害调查评价、普适性及专业型监测设备安装、大中型及以上地质灾害治理费用申请上级政府财政预算。地质灾害点避险移民搬迁在申请上级资金的基础上，由各级人民政府从财政预算中列支。</w:t>
      </w:r>
    </w:p>
    <w:p>
      <w:pPr>
        <w:spacing w:line="240" w:lineRule="auto"/>
        <w:ind w:firstLine="31680"/>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2、地质灾害监测预警体系建设、地质灾害应急防治体系建设、地质灾害防治宣传培训等费用由区级政府投入。</w:t>
      </w:r>
    </w:p>
    <w:p>
      <w:pPr>
        <w:spacing w:line="240" w:lineRule="auto"/>
        <w:ind w:firstLine="31680"/>
        <w:rPr>
          <w:rFonts w:hint="default"/>
        </w:rPr>
      </w:pPr>
      <w:r>
        <w:rPr>
          <w:rFonts w:hint="default" w:ascii="Times New Roman" w:hAnsi="Times New Roman" w:cs="Times New Roman"/>
          <w:color w:val="auto"/>
          <w:sz w:val="32"/>
          <w:szCs w:val="32"/>
          <w:lang w:val="en-US" w:eastAsia="zh-CN"/>
        </w:rPr>
        <w:t>3、因自然因素形成的地质灾害的防治经费，由各级人民政府从财政预算中列支。特大型地质灾害隐患的治理经费可申请国家财政补助；大型地质灾害隐患的治理经费可申请省人民政府财政资金；中型地质灾害隐患的治理经费申请市人民政府财政资金；小型地质灾害隐患的治理经费由区人民政府从财政预算中列支。</w:t>
      </w:r>
    </w:p>
    <w:p>
      <w:pPr>
        <w:spacing w:line="240" w:lineRule="auto"/>
        <w:rPr>
          <w:rFonts w:hint="default" w:ascii="Times New Roman" w:hAnsi="Times New Roman" w:cs="Times New Roman"/>
        </w:rPr>
      </w:pPr>
      <w:r>
        <w:rPr>
          <w:rFonts w:hint="default" w:ascii="Times New Roman" w:hAnsi="Times New Roman" w:cs="Times New Roman"/>
        </w:rPr>
        <w:t>4、因工程建设等人为因素引发的地质灾害按照“谁引发，谁治理”的原则筹资。</w:t>
      </w:r>
    </w:p>
    <w:p>
      <w:pPr>
        <w:spacing w:line="240" w:lineRule="auto"/>
        <w:rPr>
          <w:rFonts w:hint="default" w:ascii="Times New Roman" w:hAnsi="Times New Roman" w:cs="Times New Roman"/>
        </w:rPr>
      </w:pPr>
      <w:r>
        <w:rPr>
          <w:rFonts w:hint="default" w:ascii="Times New Roman" w:hAnsi="Times New Roman" w:cs="Times New Roman"/>
        </w:rPr>
        <w:t>5、地质灾害防治经费还可多方（矿产资源补偿费、采矿权出让价款等）、多渠道筹集。鼓励社会各界投身于地质灾害防治工程领域，本着“谁治理，谁受益”的原则给投资人以社会回报。</w:t>
      </w:r>
    </w:p>
    <w:p>
      <w:pPr>
        <w:pStyle w:val="4"/>
        <w:spacing w:before="0" w:after="0" w:line="240" w:lineRule="auto"/>
        <w:ind w:firstLine="643"/>
        <w:rPr>
          <w:rFonts w:hint="default" w:ascii="Times New Roman" w:hAnsi="Times New Roman" w:eastAsia="仿宋" w:cs="Times New Roman"/>
          <w:lang w:val="en-US" w:eastAsia="zh-CN"/>
        </w:rPr>
      </w:pPr>
      <w:bookmarkStart w:id="32" w:name="_Toc8763"/>
      <w:bookmarkStart w:id="33" w:name="_Toc25107"/>
      <w:r>
        <w:rPr>
          <w:rFonts w:hint="default" w:ascii="Times New Roman" w:hAnsi="Times New Roman" w:eastAsia="仿宋" w:cs="Times New Roman"/>
        </w:rPr>
        <w:t>（</w:t>
      </w:r>
      <w:r>
        <w:rPr>
          <w:rFonts w:hint="eastAsia" w:ascii="Times New Roman" w:hAnsi="Times New Roman" w:eastAsia="仿宋" w:cs="Times New Roman"/>
          <w:lang w:val="en-US" w:eastAsia="zh-CN"/>
        </w:rPr>
        <w:t>三</w:t>
      </w:r>
      <w:r>
        <w:rPr>
          <w:rFonts w:hint="default" w:ascii="Times New Roman" w:hAnsi="Times New Roman" w:eastAsia="仿宋" w:cs="Times New Roman"/>
        </w:rPr>
        <w:t>）</w:t>
      </w:r>
      <w:r>
        <w:rPr>
          <w:rFonts w:hint="eastAsia" w:ascii="Times New Roman" w:hAnsi="Times New Roman" w:eastAsia="仿宋" w:cs="Times New Roman"/>
          <w:lang w:val="en-US" w:eastAsia="zh-CN"/>
        </w:rPr>
        <w:t>防治工程效益</w:t>
      </w:r>
      <w:bookmarkEnd w:id="32"/>
    </w:p>
    <w:p>
      <w:pPr>
        <w:spacing w:line="240" w:lineRule="auto"/>
        <w:rPr>
          <w:rFonts w:hint="default" w:ascii="Times New Roman" w:hAnsi="Times New Roman" w:cs="Times New Roman"/>
        </w:rPr>
      </w:pPr>
      <w:r>
        <w:rPr>
          <w:rFonts w:hint="default" w:ascii="Times New Roman" w:hAnsi="Times New Roman" w:cs="Times New Roman"/>
        </w:rPr>
        <w:t>1、社会效益</w:t>
      </w:r>
    </w:p>
    <w:p>
      <w:pPr>
        <w:spacing w:line="240" w:lineRule="auto"/>
        <w:rPr>
          <w:rFonts w:hint="default" w:ascii="Times New Roman" w:hAnsi="Times New Roman" w:cs="Times New Roman"/>
        </w:rPr>
      </w:pPr>
      <w:r>
        <w:rPr>
          <w:rFonts w:hint="default" w:ascii="Times New Roman" w:hAnsi="Times New Roman" w:cs="Times New Roman"/>
          <w:lang w:eastAsia="zh-CN"/>
        </w:rPr>
        <w:t>全区</w:t>
      </w:r>
      <w:r>
        <w:rPr>
          <w:rFonts w:hint="default" w:ascii="Times New Roman" w:hAnsi="Times New Roman" w:cs="Times New Roman"/>
        </w:rPr>
        <w:t>地质环境条件复杂，地质灾害分布广、影响面大，地质灾害不仅造成了巨大的财产损失，而且破坏了资源和地质环境，对</w:t>
      </w:r>
      <w:r>
        <w:rPr>
          <w:rFonts w:hint="default" w:ascii="Times New Roman" w:hAnsi="Times New Roman" w:cs="Times New Roman"/>
          <w:lang w:eastAsia="zh-CN"/>
        </w:rPr>
        <w:t>全区</w:t>
      </w:r>
      <w:r>
        <w:rPr>
          <w:rFonts w:hint="default" w:ascii="Times New Roman" w:hAnsi="Times New Roman" w:cs="Times New Roman"/>
        </w:rPr>
        <w:t>社会经济的可持续发展造成严重的影响。地质灾害防治项目实施的目的，就是要减少人员伤亡，保障人民群众生命财产安全，保护重要基础设施，维护当地社会正常的生活生产秩序，是一项广大人民群众支持和拥护的民心工程。</w:t>
      </w:r>
    </w:p>
    <w:p>
      <w:pPr>
        <w:spacing w:line="240" w:lineRule="auto"/>
        <w:rPr>
          <w:rFonts w:hint="default" w:ascii="Times New Roman" w:hAnsi="Times New Roman" w:cs="Times New Roman"/>
        </w:rPr>
      </w:pPr>
      <w:r>
        <w:rPr>
          <w:rFonts w:hint="default" w:ascii="Times New Roman" w:hAnsi="Times New Roman" w:cs="Times New Roman"/>
        </w:rPr>
        <w:t>本规划</w:t>
      </w:r>
      <w:r>
        <w:rPr>
          <w:rFonts w:hint="default" w:ascii="Times New Roman" w:hAnsi="Times New Roman" w:cs="Times New Roman"/>
          <w:lang w:val="en-US" w:eastAsia="zh-CN"/>
        </w:rPr>
        <w:t>期拟</w:t>
      </w:r>
      <w:r>
        <w:rPr>
          <w:rFonts w:hint="default" w:ascii="Times New Roman" w:hAnsi="Times New Roman" w:cs="Times New Roman"/>
        </w:rPr>
        <w:t>对受地质灾害影响的1</w:t>
      </w:r>
      <w:r>
        <w:rPr>
          <w:rFonts w:hint="eastAsia" w:ascii="Times New Roman" w:hAnsi="Times New Roman" w:cs="Times New Roman"/>
          <w:lang w:val="en-US" w:eastAsia="zh-CN"/>
        </w:rPr>
        <w:t>0</w:t>
      </w:r>
      <w:r>
        <w:rPr>
          <w:rFonts w:hint="default" w:ascii="Times New Roman" w:hAnsi="Times New Roman" w:cs="Times New Roman"/>
        </w:rPr>
        <w:t>个村庄进行避让搬迁，完成后可使受地质灾害威胁严重村庄摆脱地质灾害的困扰，直接受益</w:t>
      </w:r>
      <w:r>
        <w:rPr>
          <w:rFonts w:hint="eastAsia" w:ascii="Times New Roman" w:hAnsi="Times New Roman" w:cs="Times New Roman"/>
          <w:lang w:val="en-US" w:eastAsia="zh-CN"/>
        </w:rPr>
        <w:t>340</w:t>
      </w:r>
      <w:r>
        <w:rPr>
          <w:rFonts w:hint="default" w:ascii="Times New Roman" w:hAnsi="Times New Roman" w:cs="Times New Roman"/>
        </w:rPr>
        <w:t>人，使人民能够安居乐业，为维护社会稳定、构建和谐社会做出了贡献，可取得良好的社会效益。</w:t>
      </w:r>
    </w:p>
    <w:p>
      <w:pPr>
        <w:spacing w:line="240" w:lineRule="auto"/>
        <w:rPr>
          <w:rFonts w:hint="default" w:ascii="Times New Roman" w:hAnsi="Times New Roman" w:cs="Times New Roman"/>
        </w:rPr>
      </w:pPr>
      <w:r>
        <w:rPr>
          <w:rFonts w:hint="default" w:ascii="Times New Roman" w:hAnsi="Times New Roman" w:cs="Times New Roman"/>
        </w:rPr>
        <w:t>2、经济效益</w:t>
      </w:r>
    </w:p>
    <w:p>
      <w:pPr>
        <w:spacing w:line="240" w:lineRule="auto"/>
        <w:rPr>
          <w:rFonts w:hint="default" w:ascii="Times New Roman" w:hAnsi="Times New Roman" w:cs="Times New Roman"/>
        </w:rPr>
      </w:pPr>
      <w:r>
        <w:rPr>
          <w:rFonts w:hint="default" w:ascii="Times New Roman" w:hAnsi="Times New Roman" w:cs="Times New Roman"/>
        </w:rPr>
        <w:t>规划期内</w:t>
      </w:r>
      <w:r>
        <w:rPr>
          <w:rFonts w:hint="default" w:ascii="Times New Roman" w:hAnsi="Times New Roman" w:cs="Times New Roman"/>
          <w:lang w:val="en-US" w:eastAsia="zh-CN"/>
        </w:rPr>
        <w:t>拟</w:t>
      </w:r>
      <w:r>
        <w:rPr>
          <w:rFonts w:hint="default" w:ascii="Times New Roman" w:hAnsi="Times New Roman" w:cs="Times New Roman"/>
        </w:rPr>
        <w:t>对</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rPr>
        <w:t>处地质灾害</w:t>
      </w:r>
      <w:r>
        <w:rPr>
          <w:rFonts w:hint="default" w:ascii="Times New Roman" w:hAnsi="Times New Roman" w:cs="Times New Roman"/>
          <w:lang w:val="en-US" w:eastAsia="zh-CN"/>
        </w:rPr>
        <w:t>进行</w:t>
      </w:r>
      <w:r>
        <w:rPr>
          <w:rFonts w:hint="default" w:ascii="Times New Roman" w:hAnsi="Times New Roman" w:cs="Times New Roman"/>
        </w:rPr>
        <w:t>工程治理</w:t>
      </w:r>
      <w:r>
        <w:rPr>
          <w:rFonts w:hint="default" w:ascii="Times New Roman" w:hAnsi="Times New Roman" w:cs="Times New Roman"/>
          <w:lang w:eastAsia="zh-CN"/>
        </w:rPr>
        <w:t>，</w:t>
      </w:r>
      <w:r>
        <w:rPr>
          <w:rFonts w:hint="default" w:ascii="Times New Roman" w:hAnsi="Times New Roman" w:cs="Times New Roman"/>
        </w:rPr>
        <w:t>项目的实施将使</w:t>
      </w:r>
      <w:r>
        <w:rPr>
          <w:rFonts w:hint="eastAsia" w:ascii="Times New Roman" w:hAnsi="Times New Roman" w:cs="Times New Roman"/>
          <w:lang w:val="en-US" w:eastAsia="zh-CN"/>
        </w:rPr>
        <w:t>702</w:t>
      </w:r>
      <w:r>
        <w:rPr>
          <w:rFonts w:hint="default" w:ascii="Times New Roman" w:hAnsi="Times New Roman" w:cs="Times New Roman"/>
        </w:rPr>
        <w:t>人的生命安全得到保障，避免直接经济损失约</w:t>
      </w:r>
      <w:r>
        <w:rPr>
          <w:rFonts w:hint="eastAsia" w:ascii="Times New Roman" w:hAnsi="Times New Roman" w:cs="Times New Roman"/>
          <w:lang w:val="en-US" w:eastAsia="zh-CN"/>
        </w:rPr>
        <w:t>6269</w:t>
      </w:r>
      <w:r>
        <w:rPr>
          <w:rFonts w:hint="default" w:ascii="Times New Roman" w:hAnsi="Times New Roman" w:cs="Times New Roman"/>
          <w:lang w:val="en-US" w:eastAsia="zh-CN"/>
        </w:rPr>
        <w:t>.5</w:t>
      </w:r>
      <w:r>
        <w:rPr>
          <w:rFonts w:hint="default" w:ascii="Times New Roman" w:hAnsi="Times New Roman" w:cs="Times New Roman"/>
        </w:rPr>
        <w:t>万元，交通道路免遭破坏。通过地质灾害防治工程，使当地群众摆脱地质灾害困扰的村民没有后顾之忧，能够更好地投入到工作和生产中，创造出更大的经济效益，经济效益十分显著。</w:t>
      </w:r>
    </w:p>
    <w:p>
      <w:pPr>
        <w:spacing w:line="240" w:lineRule="auto"/>
        <w:rPr>
          <w:rFonts w:hint="default" w:ascii="Times New Roman" w:hAnsi="Times New Roman" w:cs="Times New Roman"/>
        </w:rPr>
      </w:pPr>
      <w:r>
        <w:rPr>
          <w:rFonts w:hint="default" w:ascii="Times New Roman" w:hAnsi="Times New Roman" w:cs="Times New Roman"/>
        </w:rPr>
        <w:t>3、环境效益</w:t>
      </w:r>
    </w:p>
    <w:p>
      <w:pPr>
        <w:spacing w:line="240" w:lineRule="auto"/>
        <w:rPr>
          <w:rFonts w:hint="eastAsia" w:ascii="Times New Roman" w:hAnsi="Times New Roman" w:cs="Times New Roman"/>
          <w:lang w:eastAsia="zh-CN"/>
        </w:rPr>
      </w:pPr>
      <w:r>
        <w:rPr>
          <w:rFonts w:hint="default" w:ascii="Times New Roman" w:hAnsi="Times New Roman" w:cs="Times New Roman"/>
        </w:rPr>
        <w:t>地质灾害防治工程项目的实施将使上党区内已发生地质灾害造成的恶劣地质环境得到显著改善，对潜在地质灾害得到有效防治，居民的生活、生产环境得到改善。对搬迁后村址实施土地复垦、生态重建等工程可大大改善原受灾区的地质环境条件，为建设环境友好型社会做出贡献</w:t>
      </w:r>
      <w:r>
        <w:rPr>
          <w:rFonts w:hint="eastAsia" w:ascii="Times New Roman" w:hAnsi="Times New Roman" w:cs="Times New Roman"/>
          <w:lang w:eastAsia="zh-CN"/>
        </w:rPr>
        <w:t>。</w:t>
      </w:r>
    </w:p>
    <w:p>
      <w:pPr>
        <w:pStyle w:val="4"/>
        <w:spacing w:before="0" w:after="0" w:line="240" w:lineRule="auto"/>
        <w:ind w:firstLine="31680"/>
        <w:rPr>
          <w:rFonts w:hint="default" w:ascii="Times New Roman" w:hAnsi="Times New Roman" w:eastAsia="仿宋" w:cs="Times New Roman"/>
          <w:color w:val="auto"/>
          <w:lang w:val="en-US" w:eastAsia="zh-CN"/>
        </w:rPr>
      </w:pPr>
      <w:bookmarkStart w:id="34" w:name="_Toc12960"/>
      <w:r>
        <w:rPr>
          <w:rFonts w:hint="default" w:ascii="Times New Roman" w:hAnsi="Times New Roman" w:eastAsia="仿宋" w:cs="Times New Roman"/>
          <w:color w:val="auto"/>
          <w:lang w:val="en-US" w:eastAsia="zh-CN"/>
        </w:rPr>
        <w:t>（</w:t>
      </w:r>
      <w:r>
        <w:rPr>
          <w:rFonts w:hint="eastAsia" w:ascii="Times New Roman" w:hAnsi="Times New Roman" w:eastAsia="仿宋" w:cs="Times New Roman"/>
          <w:color w:val="auto"/>
          <w:lang w:val="en-US" w:eastAsia="zh-CN"/>
        </w:rPr>
        <w:t>四</w:t>
      </w:r>
      <w:r>
        <w:rPr>
          <w:rFonts w:hint="default" w:ascii="Times New Roman" w:hAnsi="Times New Roman" w:eastAsia="仿宋" w:cs="Times New Roman"/>
          <w:color w:val="auto"/>
          <w:lang w:val="en-US" w:eastAsia="zh-CN"/>
        </w:rPr>
        <w:t>）年度实施安排</w:t>
      </w:r>
      <w:bookmarkEnd w:id="33"/>
      <w:bookmarkEnd w:id="34"/>
    </w:p>
    <w:p>
      <w:pPr>
        <w:spacing w:line="240" w:lineRule="auto"/>
        <w:ind w:firstLine="316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en-US" w:eastAsia="zh-CN"/>
        </w:rPr>
        <w:t>“十四五”期间，上党区地质灾害防治任务实施安排如下：</w:t>
      </w:r>
    </w:p>
    <w:p>
      <w:pPr>
        <w:spacing w:line="240" w:lineRule="auto"/>
        <w:rPr>
          <w:rFonts w:hint="default" w:ascii="Times New Roman" w:hAnsi="Times New Roman" w:cs="Times New Roman"/>
        </w:rPr>
      </w:pPr>
      <w:r>
        <w:rPr>
          <w:rFonts w:hint="default" w:ascii="Times New Roman" w:hAnsi="Times New Roman" w:cs="Times New Roman"/>
        </w:rPr>
        <w:t>1、2021年</w:t>
      </w:r>
    </w:p>
    <w:p>
      <w:pPr>
        <w:spacing w:line="240" w:lineRule="auto"/>
        <w:rPr>
          <w:rFonts w:hint="default" w:ascii="Times New Roman" w:hAnsi="Times New Roman" w:cs="Times New Roman"/>
        </w:rPr>
      </w:pPr>
      <w:r>
        <w:rPr>
          <w:rFonts w:hint="default" w:ascii="Times New Roman" w:hAnsi="Times New Roman" w:cs="Times New Roman"/>
        </w:rPr>
        <w:t>（1）开展全区地质灾害年度 “三查”工作；开展上党区1:5万地质灾害风险调查评价工作。</w:t>
      </w:r>
    </w:p>
    <w:p>
      <w:pPr>
        <w:spacing w:line="240" w:lineRule="auto"/>
        <w:rPr>
          <w:rFonts w:hint="default" w:ascii="Times New Roman" w:hAnsi="Times New Roman" w:cs="Times New Roman"/>
        </w:rPr>
      </w:pPr>
      <w:r>
        <w:rPr>
          <w:rFonts w:hint="default" w:ascii="Times New Roman" w:hAnsi="Times New Roman" w:cs="Times New Roman"/>
        </w:rPr>
        <w:t>（2）实施9处专群结合监测预警工作。</w:t>
      </w:r>
    </w:p>
    <w:p>
      <w:pPr>
        <w:spacing w:line="240" w:lineRule="auto"/>
        <w:rPr>
          <w:rFonts w:hint="default" w:ascii="Times New Roman" w:hAnsi="Times New Roman" w:cs="Times New Roman"/>
        </w:rPr>
      </w:pPr>
      <w:r>
        <w:rPr>
          <w:rFonts w:hint="default" w:ascii="Times New Roman" w:hAnsi="Times New Roman" w:cs="Times New Roman"/>
        </w:rPr>
        <w:t>（3）实施5处地质灾害工程治理、排危除险。</w:t>
      </w:r>
    </w:p>
    <w:p>
      <w:pPr>
        <w:spacing w:line="240" w:lineRule="auto"/>
        <w:rPr>
          <w:rFonts w:hint="default" w:ascii="Times New Roman" w:hAnsi="Times New Roman" w:cs="Times New Roman"/>
        </w:rPr>
      </w:pPr>
      <w:r>
        <w:rPr>
          <w:rFonts w:hint="default" w:ascii="Times New Roman" w:hAnsi="Times New Roman" w:cs="Times New Roman"/>
        </w:rPr>
        <w:t>（4）组织开展地质灾害防治知识培训1次，对新增地质灾害隐患点补立警示牌。</w:t>
      </w:r>
    </w:p>
    <w:p>
      <w:pPr>
        <w:spacing w:line="240" w:lineRule="auto"/>
        <w:rPr>
          <w:rFonts w:hint="default" w:ascii="Times New Roman" w:hAnsi="Times New Roman" w:cs="Times New Roman"/>
        </w:rPr>
      </w:pPr>
      <w:r>
        <w:rPr>
          <w:rFonts w:hint="default" w:ascii="Times New Roman" w:hAnsi="Times New Roman" w:cs="Times New Roman"/>
        </w:rPr>
        <w:t>（5）开展年度地质灾害气象风险预警工作及地质灾害应急演练。</w:t>
      </w:r>
    </w:p>
    <w:p>
      <w:pPr>
        <w:spacing w:line="240" w:lineRule="auto"/>
        <w:rPr>
          <w:rFonts w:hint="default" w:ascii="Times New Roman" w:hAnsi="Times New Roman" w:cs="Times New Roman"/>
        </w:rPr>
      </w:pPr>
      <w:r>
        <w:rPr>
          <w:rFonts w:hint="default" w:ascii="Times New Roman" w:hAnsi="Times New Roman" w:cs="Times New Roman"/>
        </w:rPr>
        <w:t>2、2022年</w:t>
      </w:r>
    </w:p>
    <w:p>
      <w:pPr>
        <w:spacing w:line="240" w:lineRule="auto"/>
        <w:rPr>
          <w:rFonts w:hint="default" w:ascii="Times New Roman" w:hAnsi="Times New Roman" w:cs="Times New Roman"/>
        </w:rPr>
      </w:pPr>
      <w:r>
        <w:rPr>
          <w:rFonts w:hint="default" w:ascii="Times New Roman" w:hAnsi="Times New Roman" w:cs="Times New Roman"/>
        </w:rPr>
        <w:t>（1）开展全区地质灾害年度 “三查”工作；完成上党区1:5万地质灾害风险调查评价工作。</w:t>
      </w:r>
    </w:p>
    <w:p>
      <w:pPr>
        <w:spacing w:line="240" w:lineRule="auto"/>
        <w:rPr>
          <w:rFonts w:hint="default" w:ascii="Times New Roman" w:hAnsi="Times New Roman" w:cs="Times New Roman"/>
        </w:rPr>
      </w:pPr>
      <w:r>
        <w:rPr>
          <w:rFonts w:hint="default" w:ascii="Times New Roman" w:hAnsi="Times New Roman" w:cs="Times New Roman"/>
        </w:rPr>
        <w:t>（2）实施9处专群结合监测预警工作。</w:t>
      </w:r>
    </w:p>
    <w:p>
      <w:pPr>
        <w:spacing w:line="240" w:lineRule="auto"/>
        <w:rPr>
          <w:rFonts w:hint="default" w:ascii="Times New Roman" w:hAnsi="Times New Roman" w:cs="Times New Roman"/>
        </w:rPr>
      </w:pPr>
      <w:r>
        <w:rPr>
          <w:rFonts w:hint="default" w:ascii="Times New Roman" w:hAnsi="Times New Roman" w:cs="Times New Roman"/>
        </w:rPr>
        <w:t>（3）实施1</w:t>
      </w:r>
      <w:r>
        <w:rPr>
          <w:rFonts w:hint="eastAsia" w:ascii="Times New Roman" w:hAnsi="Times New Roman" w:cs="Times New Roman"/>
          <w:lang w:val="en-US" w:eastAsia="zh-CN"/>
        </w:rPr>
        <w:t>8</w:t>
      </w:r>
      <w:r>
        <w:rPr>
          <w:rFonts w:hint="default" w:ascii="Times New Roman" w:hAnsi="Times New Roman" w:cs="Times New Roman"/>
        </w:rPr>
        <w:t>处地质灾害工程治理、排危除险和14户避险移民搬迁工程。</w:t>
      </w:r>
    </w:p>
    <w:p>
      <w:pPr>
        <w:spacing w:line="240" w:lineRule="auto"/>
        <w:rPr>
          <w:rFonts w:hint="default" w:ascii="Times New Roman" w:hAnsi="Times New Roman" w:cs="Times New Roman"/>
        </w:rPr>
      </w:pPr>
      <w:r>
        <w:rPr>
          <w:rFonts w:hint="default" w:ascii="Times New Roman" w:hAnsi="Times New Roman" w:cs="Times New Roman"/>
        </w:rPr>
        <w:t>（4）组织开展地质灾害防治知识培训1次，对新增地质灾害隐患点补立警示牌。</w:t>
      </w:r>
    </w:p>
    <w:p>
      <w:pPr>
        <w:spacing w:line="240" w:lineRule="auto"/>
        <w:rPr>
          <w:rFonts w:hint="default" w:ascii="Times New Roman" w:hAnsi="Times New Roman" w:cs="Times New Roman"/>
        </w:rPr>
      </w:pPr>
      <w:r>
        <w:rPr>
          <w:rFonts w:hint="default" w:ascii="Times New Roman" w:hAnsi="Times New Roman" w:cs="Times New Roman"/>
        </w:rPr>
        <w:t>（5）开展年度地质灾害气象风险预警工作及地质灾害应急演练。</w:t>
      </w:r>
    </w:p>
    <w:p>
      <w:pPr>
        <w:spacing w:line="240" w:lineRule="auto"/>
        <w:rPr>
          <w:rFonts w:hint="default" w:ascii="Times New Roman" w:hAnsi="Times New Roman" w:cs="Times New Roman"/>
        </w:rPr>
      </w:pPr>
      <w:r>
        <w:rPr>
          <w:rFonts w:hint="default" w:ascii="Times New Roman" w:hAnsi="Times New Roman" w:cs="Times New Roman"/>
        </w:rPr>
        <w:t>3、2023年</w:t>
      </w:r>
    </w:p>
    <w:p>
      <w:pPr>
        <w:spacing w:line="240" w:lineRule="auto"/>
        <w:rPr>
          <w:rFonts w:hint="default" w:ascii="Times New Roman" w:hAnsi="Times New Roman" w:cs="Times New Roman"/>
        </w:rPr>
      </w:pPr>
      <w:r>
        <w:rPr>
          <w:rFonts w:hint="default" w:ascii="Times New Roman" w:hAnsi="Times New Roman" w:cs="Times New Roman"/>
        </w:rPr>
        <w:t>（1）开展全区地质灾害年度 “三查”工作。</w:t>
      </w:r>
    </w:p>
    <w:p>
      <w:pPr>
        <w:spacing w:line="240" w:lineRule="auto"/>
        <w:rPr>
          <w:rFonts w:hint="default" w:ascii="Times New Roman" w:hAnsi="Times New Roman" w:cs="Times New Roman"/>
        </w:rPr>
      </w:pPr>
      <w:r>
        <w:rPr>
          <w:rFonts w:hint="default" w:ascii="Times New Roman" w:hAnsi="Times New Roman" w:cs="Times New Roman"/>
        </w:rPr>
        <w:t>（2）实施</w:t>
      </w:r>
      <w:r>
        <w:rPr>
          <w:rFonts w:hint="eastAsia" w:ascii="Times New Roman" w:hAnsi="Times New Roman" w:cs="Times New Roman"/>
          <w:lang w:eastAsia="zh-CN"/>
        </w:rPr>
        <w:t>125</w:t>
      </w:r>
      <w:r>
        <w:rPr>
          <w:rFonts w:hint="default" w:ascii="Times New Roman" w:hAnsi="Times New Roman" w:cs="Times New Roman"/>
        </w:rPr>
        <w:t>户避险移民搬迁工程。</w:t>
      </w:r>
    </w:p>
    <w:p>
      <w:pPr>
        <w:spacing w:line="240" w:lineRule="auto"/>
        <w:rPr>
          <w:rFonts w:hint="default" w:ascii="Times New Roman" w:hAnsi="Times New Roman" w:cs="Times New Roman"/>
        </w:rPr>
      </w:pPr>
      <w:r>
        <w:rPr>
          <w:rFonts w:hint="default" w:ascii="Times New Roman" w:hAnsi="Times New Roman" w:cs="Times New Roman"/>
        </w:rPr>
        <w:t>（3）组织开展地质灾害防治知识培训1次，对新增地质灾害隐患点补立警示牌。</w:t>
      </w:r>
    </w:p>
    <w:p>
      <w:pPr>
        <w:spacing w:line="240" w:lineRule="auto"/>
        <w:rPr>
          <w:rFonts w:hint="default" w:ascii="Times New Roman" w:hAnsi="Times New Roman" w:cs="Times New Roman"/>
        </w:rPr>
      </w:pPr>
      <w:r>
        <w:rPr>
          <w:rFonts w:hint="default" w:ascii="Times New Roman" w:hAnsi="Times New Roman" w:cs="Times New Roman"/>
        </w:rPr>
        <w:t>（4）开展年度地质灾害气象风险预警工作及地质灾害应急演练。</w:t>
      </w:r>
    </w:p>
    <w:p>
      <w:pPr>
        <w:spacing w:line="240" w:lineRule="auto"/>
        <w:rPr>
          <w:rFonts w:hint="default" w:ascii="Times New Roman" w:hAnsi="Times New Roman" w:cs="Times New Roman"/>
        </w:rPr>
      </w:pPr>
      <w:r>
        <w:rPr>
          <w:rFonts w:hint="default" w:ascii="Times New Roman" w:hAnsi="Times New Roman" w:cs="Times New Roman"/>
        </w:rPr>
        <w:t>4、2024年</w:t>
      </w:r>
    </w:p>
    <w:p>
      <w:pPr>
        <w:spacing w:line="240" w:lineRule="auto"/>
        <w:rPr>
          <w:rFonts w:hint="default" w:ascii="Times New Roman" w:hAnsi="Times New Roman" w:cs="Times New Roman"/>
        </w:rPr>
      </w:pPr>
      <w:r>
        <w:rPr>
          <w:rFonts w:hint="default" w:ascii="Times New Roman" w:hAnsi="Times New Roman" w:cs="Times New Roman"/>
        </w:rPr>
        <w:t>（1）开展全区地质灾害年度 “三查”工作。</w:t>
      </w:r>
    </w:p>
    <w:p>
      <w:pPr>
        <w:spacing w:line="240" w:lineRule="auto"/>
        <w:rPr>
          <w:rFonts w:hint="default" w:ascii="Times New Roman" w:hAnsi="Times New Roman" w:cs="Times New Roman"/>
        </w:rPr>
      </w:pPr>
      <w:r>
        <w:rPr>
          <w:rFonts w:hint="default" w:ascii="Times New Roman" w:hAnsi="Times New Roman" w:cs="Times New Roman"/>
        </w:rPr>
        <w:t>（2）实施1处地质灾害治理工程。</w:t>
      </w:r>
    </w:p>
    <w:p>
      <w:pPr>
        <w:spacing w:line="240" w:lineRule="auto"/>
        <w:rPr>
          <w:rFonts w:hint="default" w:ascii="Times New Roman" w:hAnsi="Times New Roman" w:cs="Times New Roman"/>
        </w:rPr>
      </w:pPr>
      <w:r>
        <w:rPr>
          <w:rFonts w:hint="default" w:ascii="Times New Roman" w:hAnsi="Times New Roman" w:cs="Times New Roman"/>
        </w:rPr>
        <w:t>（3）组织开展地质灾害防治知识培训1次，对新增地质灾害隐患点补立警示牌。</w:t>
      </w:r>
    </w:p>
    <w:p>
      <w:pPr>
        <w:spacing w:line="240" w:lineRule="auto"/>
        <w:rPr>
          <w:rFonts w:hint="default" w:ascii="Times New Roman" w:hAnsi="Times New Roman" w:cs="Times New Roman"/>
        </w:rPr>
      </w:pPr>
      <w:r>
        <w:rPr>
          <w:rFonts w:hint="default" w:ascii="Times New Roman" w:hAnsi="Times New Roman" w:cs="Times New Roman"/>
        </w:rPr>
        <w:t>（4）开展年度地质灾害气象风险预警工作及地质灾害应急演练。</w:t>
      </w:r>
    </w:p>
    <w:p>
      <w:pPr>
        <w:spacing w:line="240" w:lineRule="auto"/>
        <w:rPr>
          <w:rFonts w:hint="default" w:ascii="Times New Roman" w:hAnsi="Times New Roman" w:cs="Times New Roman"/>
        </w:rPr>
      </w:pPr>
      <w:r>
        <w:rPr>
          <w:rFonts w:hint="default" w:ascii="Times New Roman" w:hAnsi="Times New Roman" w:cs="Times New Roman"/>
        </w:rPr>
        <w:t>5、2025年</w:t>
      </w:r>
    </w:p>
    <w:p>
      <w:pPr>
        <w:spacing w:line="240" w:lineRule="auto"/>
        <w:rPr>
          <w:rFonts w:hint="default" w:ascii="Times New Roman" w:hAnsi="Times New Roman" w:cs="Times New Roman"/>
        </w:rPr>
      </w:pPr>
      <w:r>
        <w:rPr>
          <w:rFonts w:hint="default" w:ascii="Times New Roman" w:hAnsi="Times New Roman" w:cs="Times New Roman"/>
        </w:rPr>
        <w:t>（1）开展全区地质灾害年度 “三查”工作。</w:t>
      </w:r>
    </w:p>
    <w:p>
      <w:pPr>
        <w:spacing w:line="240" w:lineRule="auto"/>
        <w:rPr>
          <w:rFonts w:hint="default" w:ascii="Times New Roman" w:hAnsi="Times New Roman" w:cs="Times New Roman"/>
        </w:rPr>
      </w:pPr>
      <w:r>
        <w:rPr>
          <w:rFonts w:hint="default" w:ascii="Times New Roman" w:hAnsi="Times New Roman" w:cs="Times New Roman"/>
        </w:rPr>
        <w:t>（2）组织开展地质灾害防治知识培训1次，对新增地质灾害隐患点补立警示牌。</w:t>
      </w:r>
    </w:p>
    <w:p>
      <w:pPr>
        <w:spacing w:line="240" w:lineRule="auto"/>
        <w:rPr>
          <w:rFonts w:hint="default" w:ascii="Times New Roman" w:hAnsi="Times New Roman" w:cs="Times New Roman"/>
        </w:rPr>
      </w:pPr>
      <w:r>
        <w:rPr>
          <w:rFonts w:hint="default" w:ascii="Times New Roman" w:hAnsi="Times New Roman" w:cs="Times New Roman"/>
        </w:rPr>
        <w:t>（3）开展年度地质灾害气象风险预警工作及地质灾害应急演练。</w:t>
      </w:r>
    </w:p>
    <w:p>
      <w:pPr>
        <w:pStyle w:val="3"/>
        <w:spacing w:before="218" w:beforeLines="70" w:after="62" w:afterLines="20"/>
        <w:ind w:firstLine="723"/>
        <w:rPr>
          <w:rFonts w:hint="default" w:ascii="Times New Roman" w:hAnsi="Times New Roman" w:cs="Times New Roman"/>
          <w:sz w:val="36"/>
          <w:szCs w:val="36"/>
        </w:rPr>
      </w:pPr>
      <w:bookmarkStart w:id="35" w:name="_Toc24088"/>
      <w:r>
        <w:rPr>
          <w:rFonts w:hint="default" w:ascii="Times New Roman" w:hAnsi="Times New Roman" w:cs="Times New Roman"/>
          <w:sz w:val="36"/>
          <w:szCs w:val="36"/>
        </w:rPr>
        <w:t>六、规划实施的保障措施</w:t>
      </w:r>
      <w:bookmarkEnd w:id="35"/>
    </w:p>
    <w:p>
      <w:pPr>
        <w:spacing w:line="240" w:lineRule="auto"/>
        <w:ind w:firstLine="31680"/>
        <w:rPr>
          <w:rFonts w:hint="default" w:ascii="Times New Roman" w:hAnsi="Times New Roman" w:cs="Times New Roman"/>
          <w:color w:val="auto"/>
        </w:rPr>
      </w:pPr>
      <w:bookmarkStart w:id="36" w:name="_Toc213858367"/>
      <w:r>
        <w:rPr>
          <w:rFonts w:hint="default" w:ascii="Times New Roman" w:hAnsi="Times New Roman" w:cs="Times New Roman"/>
          <w:color w:val="auto"/>
        </w:rPr>
        <w:t>规划实施</w:t>
      </w:r>
      <w:r>
        <w:rPr>
          <w:rFonts w:hint="default" w:ascii="Times New Roman" w:hAnsi="Times New Roman" w:cs="Times New Roman"/>
          <w:color w:val="auto"/>
          <w:lang w:eastAsia="zh-CN"/>
        </w:rPr>
        <w:t>保障</w:t>
      </w:r>
      <w:r>
        <w:rPr>
          <w:rFonts w:hint="default" w:ascii="Times New Roman" w:hAnsi="Times New Roman" w:cs="Times New Roman"/>
          <w:color w:val="auto"/>
        </w:rPr>
        <w:t>措施是指为实现地质灾害防治规划预期目标而实施的措施。主要包括：</w:t>
      </w:r>
      <w:bookmarkEnd w:id="36"/>
      <w:r>
        <w:rPr>
          <w:rFonts w:hint="default" w:ascii="Times New Roman" w:hAnsi="Times New Roman" w:cs="Times New Roman"/>
          <w:color w:val="auto"/>
        </w:rPr>
        <w:t>组织管理</w:t>
      </w:r>
      <w:r>
        <w:rPr>
          <w:rFonts w:hint="default" w:ascii="Times New Roman" w:hAnsi="Times New Roman" w:cs="Times New Roman"/>
          <w:color w:val="auto"/>
          <w:lang w:eastAsia="zh-CN"/>
        </w:rPr>
        <w:t>保障</w:t>
      </w:r>
      <w:r>
        <w:rPr>
          <w:rFonts w:hint="default" w:ascii="Times New Roman" w:hAnsi="Times New Roman" w:cs="Times New Roman"/>
          <w:color w:val="auto"/>
        </w:rPr>
        <w:t>、制度</w:t>
      </w:r>
      <w:r>
        <w:rPr>
          <w:rFonts w:hint="default" w:ascii="Times New Roman" w:hAnsi="Times New Roman" w:cs="Times New Roman"/>
          <w:color w:val="auto"/>
          <w:lang w:eastAsia="zh-CN"/>
        </w:rPr>
        <w:t>保障</w:t>
      </w:r>
      <w:r>
        <w:rPr>
          <w:rFonts w:hint="default" w:ascii="Times New Roman" w:hAnsi="Times New Roman" w:cs="Times New Roman"/>
          <w:color w:val="auto"/>
        </w:rPr>
        <w:t>、</w:t>
      </w:r>
      <w:r>
        <w:rPr>
          <w:rFonts w:hint="default" w:ascii="Times New Roman" w:hAnsi="Times New Roman" w:eastAsia="仿宋" w:cs="Times New Roman"/>
          <w:color w:val="auto"/>
        </w:rPr>
        <w:t>资金</w:t>
      </w:r>
      <w:r>
        <w:rPr>
          <w:rFonts w:hint="default" w:ascii="Times New Roman" w:hAnsi="Times New Roman" w:cs="Times New Roman"/>
          <w:color w:val="auto"/>
          <w:lang w:eastAsia="zh-CN"/>
        </w:rPr>
        <w:t>保障、</w:t>
      </w:r>
      <w:r>
        <w:rPr>
          <w:rFonts w:hint="default" w:ascii="Times New Roman" w:hAnsi="Times New Roman" w:cs="Times New Roman"/>
          <w:color w:val="auto"/>
        </w:rPr>
        <w:t>宣传教育</w:t>
      </w:r>
      <w:r>
        <w:rPr>
          <w:rFonts w:hint="default" w:ascii="Times New Roman" w:hAnsi="Times New Roman" w:cs="Times New Roman"/>
          <w:color w:val="auto"/>
          <w:lang w:eastAsia="zh-CN"/>
        </w:rPr>
        <w:t>保障</w:t>
      </w:r>
      <w:r>
        <w:rPr>
          <w:rFonts w:hint="default" w:ascii="Times New Roman" w:hAnsi="Times New Roman" w:cs="Times New Roman"/>
          <w:color w:val="auto"/>
        </w:rPr>
        <w:t>措施</w:t>
      </w:r>
      <w:r>
        <w:rPr>
          <w:rFonts w:hint="default" w:ascii="Times New Roman" w:hAnsi="Times New Roman" w:cs="Times New Roman"/>
          <w:color w:val="auto"/>
          <w:lang w:val="en-US" w:eastAsia="zh-CN"/>
        </w:rPr>
        <w:t>四</w:t>
      </w:r>
      <w:r>
        <w:rPr>
          <w:rFonts w:hint="default" w:ascii="Times New Roman" w:hAnsi="Times New Roman" w:cs="Times New Roman"/>
          <w:color w:val="auto"/>
        </w:rPr>
        <w:t>个方面。</w:t>
      </w:r>
    </w:p>
    <w:p>
      <w:pPr>
        <w:pStyle w:val="4"/>
        <w:spacing w:before="0" w:after="0" w:line="240" w:lineRule="auto"/>
        <w:ind w:firstLine="643"/>
        <w:rPr>
          <w:rFonts w:hint="default" w:ascii="Times New Roman" w:hAnsi="Times New Roman" w:eastAsia="仿宋" w:cs="Times New Roman"/>
          <w:lang w:eastAsia="zh-CN"/>
        </w:rPr>
      </w:pPr>
      <w:bookmarkStart w:id="37" w:name="_Toc486065160"/>
      <w:bookmarkStart w:id="38" w:name="_Toc9320"/>
      <w:bookmarkStart w:id="39" w:name="_Toc15022"/>
      <w:r>
        <w:rPr>
          <w:rFonts w:hint="default" w:ascii="Times New Roman" w:hAnsi="Times New Roman" w:eastAsia="仿宋" w:cs="Times New Roman"/>
        </w:rPr>
        <w:t>（一）组织管理</w:t>
      </w:r>
      <w:bookmarkEnd w:id="37"/>
      <w:r>
        <w:rPr>
          <w:rFonts w:hint="default" w:ascii="Times New Roman" w:hAnsi="Times New Roman" w:eastAsia="仿宋" w:cs="Times New Roman"/>
          <w:lang w:eastAsia="zh-CN"/>
        </w:rPr>
        <w:t>保障</w:t>
      </w:r>
      <w:bookmarkEnd w:id="38"/>
      <w:bookmarkEnd w:id="39"/>
    </w:p>
    <w:p>
      <w:pPr>
        <w:spacing w:line="240" w:lineRule="auto"/>
        <w:ind w:firstLine="31680"/>
        <w:rPr>
          <w:rFonts w:hint="default" w:ascii="Times New Roman" w:hAnsi="Times New Roman" w:cs="Times New Roman"/>
          <w:color w:val="auto"/>
        </w:rPr>
      </w:pPr>
      <w:r>
        <w:rPr>
          <w:rFonts w:hint="default" w:ascii="Times New Roman" w:hAnsi="Times New Roman" w:cs="Times New Roman"/>
          <w:color w:val="auto"/>
        </w:rPr>
        <w:t>地质灾害防治工作是党委</w:t>
      </w:r>
      <w:r>
        <w:rPr>
          <w:rFonts w:hint="eastAsia" w:ascii="Times New Roman" w:hAnsi="Times New Roman" w:cs="Times New Roman"/>
          <w:color w:val="auto"/>
          <w:lang w:eastAsia="zh-CN"/>
        </w:rPr>
        <w:t>、</w:t>
      </w:r>
      <w:r>
        <w:rPr>
          <w:rFonts w:hint="default" w:ascii="Times New Roman" w:hAnsi="Times New Roman" w:cs="Times New Roman"/>
          <w:color w:val="auto"/>
        </w:rPr>
        <w:t>政府的主要职责。地质灾害防治工作实行属地化管理，各级党委政府要始终把保护人民的生命和安全放在首位，切实加强对地质灾害防治工作的领导，认真履行职责。将地质灾害防治工作纳入国民经济和社会发展规划，列入各级政府的重要议事日程，将规划目标和防治任务分解为年度计划，并制定具体落实措施，实行严格的年度考核和政绩评价。</w:t>
      </w:r>
    </w:p>
    <w:p>
      <w:pPr>
        <w:spacing w:line="240" w:lineRule="auto"/>
        <w:ind w:firstLine="31680"/>
        <w:rPr>
          <w:rFonts w:hint="default" w:ascii="Times New Roman" w:hAnsi="Times New Roman" w:cs="Times New Roman"/>
          <w:color w:val="auto"/>
        </w:rPr>
      </w:pPr>
      <w:r>
        <w:rPr>
          <w:rFonts w:hint="default" w:ascii="Times New Roman" w:hAnsi="Times New Roman" w:cs="Times New Roman"/>
          <w:color w:val="auto"/>
        </w:rPr>
        <w:t>各级政府相关部门建立职责明确、分工协作的工作机制，做到“责任、措施和监管”三到位。自然资源主管部门负责本区范围内地质灾害防治工作的组织、协调、指导和监督。各级发展改革、应急管理、生态环境、住建、交通、水利、气象、教育、文旅等部门，按照各自的职责负责有关的地质灾害防治工作，确保《规划》的全面实施。</w:t>
      </w:r>
    </w:p>
    <w:p>
      <w:pPr>
        <w:spacing w:line="240" w:lineRule="auto"/>
        <w:ind w:firstLine="31680"/>
        <w:rPr>
          <w:rFonts w:hint="default" w:ascii="Times New Roman" w:hAnsi="Times New Roman" w:cs="Times New Roman"/>
          <w:color w:val="auto"/>
        </w:rPr>
      </w:pPr>
      <w:r>
        <w:rPr>
          <w:rFonts w:hint="default" w:ascii="Times New Roman" w:hAnsi="Times New Roman" w:cs="Times New Roman"/>
          <w:color w:val="auto"/>
        </w:rPr>
        <w:t>加强对《规划》的管理。建立规划编制、审批和实施的领导责任制。特别要加强对《规划》实施情况的检查、评价和监督，实行动态跟踪管理，强化规划的指导和约束功能。</w:t>
      </w:r>
    </w:p>
    <w:p>
      <w:pPr>
        <w:pStyle w:val="4"/>
        <w:spacing w:before="0" w:after="0" w:line="240" w:lineRule="auto"/>
        <w:ind w:firstLine="643"/>
        <w:rPr>
          <w:rFonts w:hint="default" w:ascii="Times New Roman" w:hAnsi="Times New Roman" w:eastAsia="仿宋" w:cs="Times New Roman"/>
          <w:lang w:eastAsia="zh-CN"/>
        </w:rPr>
      </w:pPr>
      <w:bookmarkStart w:id="40" w:name="_Toc486065161"/>
      <w:bookmarkStart w:id="41" w:name="_Toc6975"/>
      <w:bookmarkStart w:id="42" w:name="_Toc11789"/>
      <w:r>
        <w:rPr>
          <w:rFonts w:hint="default" w:ascii="Times New Roman" w:hAnsi="Times New Roman" w:eastAsia="仿宋" w:cs="Times New Roman"/>
        </w:rPr>
        <w:t>（二）制度</w:t>
      </w:r>
      <w:bookmarkEnd w:id="40"/>
      <w:r>
        <w:rPr>
          <w:rFonts w:hint="default" w:ascii="Times New Roman" w:hAnsi="Times New Roman" w:eastAsia="仿宋" w:cs="Times New Roman"/>
          <w:lang w:eastAsia="zh-CN"/>
        </w:rPr>
        <w:t>保障</w:t>
      </w:r>
      <w:bookmarkEnd w:id="41"/>
      <w:bookmarkEnd w:id="42"/>
    </w:p>
    <w:p>
      <w:pPr>
        <w:spacing w:line="240" w:lineRule="auto"/>
        <w:ind w:firstLine="31680"/>
        <w:rPr>
          <w:rFonts w:hint="default" w:ascii="Times New Roman" w:hAnsi="Times New Roman" w:cs="Times New Roman"/>
          <w:color w:val="auto"/>
        </w:rPr>
      </w:pPr>
      <w:bookmarkStart w:id="43" w:name="_Toc210117117"/>
      <w:bookmarkStart w:id="44" w:name="_Toc210191402"/>
      <w:r>
        <w:rPr>
          <w:rFonts w:hint="default" w:ascii="Times New Roman" w:hAnsi="Times New Roman" w:cs="Times New Roman"/>
          <w:color w:val="auto"/>
        </w:rPr>
        <w:t>深入贯彻落实国务院《地质灾害防治条例》和《山西省地质灾害防治条例》等法律法规及省、市规划等相关文件，并依照法规要求，健全和完善我</w:t>
      </w:r>
      <w:r>
        <w:rPr>
          <w:rFonts w:hint="default" w:ascii="Times New Roman" w:hAnsi="Times New Roman" w:cs="Times New Roman"/>
          <w:color w:val="auto"/>
          <w:lang w:val="en-US" w:eastAsia="zh-CN"/>
        </w:rPr>
        <w:t>区</w:t>
      </w:r>
      <w:r>
        <w:rPr>
          <w:rFonts w:hint="default" w:ascii="Times New Roman" w:hAnsi="Times New Roman" w:cs="Times New Roman"/>
          <w:color w:val="auto"/>
        </w:rPr>
        <w:t>地质灾害防治管理制度，包括地质灾害防治目标责任制、突发地质灾害应急预案、年度地质灾害防治方案、地质灾害调查、监测预报、危险性评估、“三同时”及资质管理制度、汛期地质灾害巡查、值班、灾情速报、汛期地质灾害防御工作要求、地质灾害信息发布等，使我</w:t>
      </w:r>
      <w:r>
        <w:rPr>
          <w:rFonts w:hint="default" w:ascii="Times New Roman" w:hAnsi="Times New Roman" w:cs="Times New Roman"/>
          <w:color w:val="auto"/>
          <w:lang w:val="en-US" w:eastAsia="zh-CN"/>
        </w:rPr>
        <w:t>区</w:t>
      </w:r>
      <w:r>
        <w:rPr>
          <w:rFonts w:hint="default" w:ascii="Times New Roman" w:hAnsi="Times New Roman" w:cs="Times New Roman"/>
          <w:color w:val="auto"/>
        </w:rPr>
        <w:t>地质灾害防治工作步入法制化、规范化、制度化轨道。</w:t>
      </w:r>
    </w:p>
    <w:p>
      <w:pPr>
        <w:spacing w:line="240" w:lineRule="auto"/>
        <w:ind w:firstLine="31680"/>
        <w:rPr>
          <w:rFonts w:hint="default" w:ascii="Times New Roman" w:hAnsi="Times New Roman" w:cs="Times New Roman"/>
          <w:color w:val="auto"/>
        </w:rPr>
      </w:pPr>
      <w:r>
        <w:rPr>
          <w:rFonts w:hint="default" w:ascii="Times New Roman" w:hAnsi="Times New Roman" w:cs="Times New Roman"/>
          <w:color w:val="auto"/>
        </w:rPr>
        <w:t>加强执法检查和执法力度，对在地质灾害防治工作中做出突出贡献的单位和个人予以奖励，对违反《山西省地质灾害防治条例》等法律法规，引发地质灾害造成人员伤亡和重大财产损失的，除承担治理责任和费用外，还应依法追究法律责任。</w:t>
      </w:r>
    </w:p>
    <w:p>
      <w:pPr>
        <w:pStyle w:val="4"/>
        <w:spacing w:before="0" w:after="0" w:line="240" w:lineRule="auto"/>
        <w:ind w:firstLine="643"/>
        <w:rPr>
          <w:rFonts w:hint="default" w:ascii="Times New Roman" w:hAnsi="Times New Roman" w:eastAsia="仿宋" w:cs="Times New Roman"/>
          <w:lang w:eastAsia="zh-CN"/>
        </w:rPr>
      </w:pPr>
      <w:bookmarkStart w:id="45" w:name="_Toc486065162"/>
      <w:bookmarkStart w:id="46" w:name="_Toc11670"/>
      <w:bookmarkStart w:id="47" w:name="_Toc6349"/>
      <w:r>
        <w:rPr>
          <w:rFonts w:hint="default" w:ascii="Times New Roman" w:hAnsi="Times New Roman" w:eastAsia="仿宋" w:cs="Times New Roman"/>
        </w:rPr>
        <w:t>（</w:t>
      </w:r>
      <w:r>
        <w:rPr>
          <w:rFonts w:hint="default" w:ascii="Times New Roman" w:hAnsi="Times New Roman" w:eastAsia="仿宋" w:cs="Times New Roman"/>
          <w:lang w:val="en-US" w:eastAsia="zh-CN"/>
        </w:rPr>
        <w:t>三</w:t>
      </w:r>
      <w:r>
        <w:rPr>
          <w:rFonts w:hint="default" w:ascii="Times New Roman" w:hAnsi="Times New Roman" w:eastAsia="仿宋" w:cs="Times New Roman"/>
        </w:rPr>
        <w:t>）资金</w:t>
      </w:r>
      <w:bookmarkEnd w:id="43"/>
      <w:bookmarkEnd w:id="44"/>
      <w:bookmarkEnd w:id="45"/>
      <w:bookmarkStart w:id="48" w:name="_Toc210117118"/>
      <w:bookmarkStart w:id="49" w:name="_Toc210191403"/>
      <w:r>
        <w:rPr>
          <w:rFonts w:hint="default" w:ascii="Times New Roman" w:hAnsi="Times New Roman" w:eastAsia="仿宋" w:cs="Times New Roman"/>
          <w:lang w:eastAsia="zh-CN"/>
        </w:rPr>
        <w:t>保障</w:t>
      </w:r>
      <w:bookmarkEnd w:id="46"/>
      <w:bookmarkEnd w:id="47"/>
    </w:p>
    <w:p>
      <w:pPr>
        <w:spacing w:line="240" w:lineRule="auto"/>
        <w:ind w:firstLine="31680"/>
        <w:rPr>
          <w:rFonts w:hint="default" w:ascii="Times New Roman" w:hAnsi="Times New Roman" w:cs="Times New Roman"/>
          <w:color w:val="auto"/>
        </w:rPr>
      </w:pPr>
      <w:r>
        <w:rPr>
          <w:rFonts w:hint="default" w:ascii="Times New Roman" w:hAnsi="Times New Roman" w:cs="Times New Roman"/>
          <w:color w:val="auto"/>
          <w:sz w:val="32"/>
          <w:szCs w:val="32"/>
          <w:lang w:val="en-US" w:eastAsia="zh-CN"/>
        </w:rPr>
        <w:t>按照《山西省地质灾害防治条例》规定，地质灾害防治工作应当纳入国民经济和社会发展计划。因自然因素形成的地质灾害隐患的治理经费，在划分事权和财权基础上，由各级人民政府负责筹资，健全并完善地质灾害防治专项资金和保障机制，专款专用，加强地质灾害防治专项资金使用情况的监督、审查和管理。按照“谁受益、谁投资”的原则，鼓励社会注资参与地质灾害综合整治，构建事权清晰、权责一致的地质灾害防治投入机制，切实提高地质灾害防治工作的资金保障水平和投入效率</w:t>
      </w:r>
      <w:r>
        <w:rPr>
          <w:rFonts w:hint="default" w:ascii="Times New Roman" w:hAnsi="Times New Roman" w:cs="Times New Roman"/>
          <w:color w:val="auto"/>
        </w:rPr>
        <w:t>。</w:t>
      </w:r>
    </w:p>
    <w:bookmarkEnd w:id="48"/>
    <w:bookmarkEnd w:id="49"/>
    <w:p>
      <w:pPr>
        <w:pStyle w:val="4"/>
        <w:spacing w:before="0" w:after="0" w:line="240" w:lineRule="auto"/>
        <w:ind w:firstLine="643"/>
        <w:rPr>
          <w:rFonts w:hint="default" w:ascii="Times New Roman" w:hAnsi="Times New Roman" w:eastAsia="仿宋" w:cs="Times New Roman"/>
          <w:lang w:eastAsia="zh-CN"/>
        </w:rPr>
      </w:pPr>
      <w:bookmarkStart w:id="50" w:name="_Toc486065163"/>
      <w:bookmarkStart w:id="51" w:name="_Toc256414615"/>
      <w:bookmarkStart w:id="52" w:name="_Toc252969515"/>
      <w:bookmarkStart w:id="53" w:name="_Toc21874"/>
      <w:bookmarkStart w:id="54" w:name="_Toc15203"/>
      <w:r>
        <w:rPr>
          <w:rFonts w:hint="default" w:ascii="Times New Roman" w:hAnsi="Times New Roman" w:eastAsia="仿宋" w:cs="Times New Roman"/>
        </w:rPr>
        <w:t>（</w:t>
      </w:r>
      <w:r>
        <w:rPr>
          <w:rFonts w:hint="default" w:ascii="Times New Roman" w:hAnsi="Times New Roman" w:eastAsia="仿宋" w:cs="Times New Roman"/>
          <w:lang w:val="en-US" w:eastAsia="zh-CN"/>
        </w:rPr>
        <w:t>四</w:t>
      </w:r>
      <w:r>
        <w:rPr>
          <w:rFonts w:hint="default" w:ascii="Times New Roman" w:hAnsi="Times New Roman" w:eastAsia="仿宋" w:cs="Times New Roman"/>
        </w:rPr>
        <w:t>）宣传教育</w:t>
      </w:r>
      <w:bookmarkEnd w:id="50"/>
      <w:bookmarkEnd w:id="51"/>
      <w:bookmarkEnd w:id="52"/>
      <w:r>
        <w:rPr>
          <w:rFonts w:hint="default" w:ascii="Times New Roman" w:hAnsi="Times New Roman" w:eastAsia="仿宋" w:cs="Times New Roman"/>
          <w:lang w:eastAsia="zh-CN"/>
        </w:rPr>
        <w:t>保障</w:t>
      </w:r>
      <w:bookmarkEnd w:id="53"/>
      <w:bookmarkEnd w:id="54"/>
    </w:p>
    <w:p>
      <w:pPr>
        <w:spacing w:line="240" w:lineRule="auto"/>
        <w:rPr>
          <w:rFonts w:hint="default" w:ascii="Times New Roman" w:hAnsi="Times New Roman" w:cs="Times New Roman"/>
        </w:rPr>
      </w:pPr>
      <w:r>
        <w:rPr>
          <w:rFonts w:hint="default" w:ascii="Times New Roman" w:hAnsi="Times New Roman" w:cs="Times New Roman"/>
          <w:color w:val="auto"/>
        </w:rPr>
        <w:t>认真做好地质灾害防治基本知识的普及宣传工作，定期组织开展地质灾害的基本知识与防治常识宣传，提高灾区人民地质灾害减灾、防灾和抗灾能力。各级人民政府及有关部门要将地质灾害防治的法律法规、科学知识纳入宣传教育计划，充分利用电视、广播、报纸、网络等媒介，借助“气象日”、“环境日”、“地球日”、“防灾减灾日”等活动日为契机，开展多形式、多层次的宣传活动，加强公众地质灾害防治意识，提高全社会防御地质灾害能力。要把宣传教育的重点放在基层乡（镇）、农村、学校、厂矿企业及地质灾害高、中易发区和灾害隐患点附近的群众，面对面地向群众宣讲识灾、报灾、避灾、救灾等基本知识，提高广大干部群众自防、自救和互救能力。区级行政主管部门负责组织地质灾害危害严重地区的乡（镇）、村干部办好群测群防培训班，增强群测群防人员的防灾救灾意识，提高群众的防灾抗灾水平，不断增强全社会抵御地质灾害的能力</w:t>
      </w:r>
      <w:r>
        <w:rPr>
          <w:rFonts w:hint="default" w:ascii="Times New Roman" w:hAnsi="Times New Roman" w:cs="Times New Roman"/>
        </w:rPr>
        <w:t>。</w:t>
      </w:r>
    </w:p>
    <w:p>
      <w:pPr>
        <w:pStyle w:val="3"/>
        <w:spacing w:before="218" w:beforeLines="70" w:after="62" w:afterLines="20"/>
        <w:ind w:firstLine="723"/>
        <w:rPr>
          <w:rFonts w:hint="default" w:ascii="Times New Roman" w:hAnsi="Times New Roman" w:cs="Times New Roman"/>
          <w:sz w:val="36"/>
          <w:szCs w:val="36"/>
        </w:rPr>
      </w:pPr>
      <w:bookmarkStart w:id="55" w:name="_Toc14056"/>
      <w:bookmarkStart w:id="56" w:name="_Toc12043"/>
      <w:r>
        <w:rPr>
          <w:rFonts w:hint="default" w:ascii="Times New Roman" w:hAnsi="Times New Roman" w:cs="Times New Roman"/>
          <w:sz w:val="36"/>
          <w:szCs w:val="36"/>
        </w:rPr>
        <w:t>七、附则</w:t>
      </w:r>
      <w:bookmarkEnd w:id="55"/>
      <w:bookmarkEnd w:id="56"/>
    </w:p>
    <w:p>
      <w:pPr>
        <w:spacing w:line="240" w:lineRule="auto"/>
        <w:rPr>
          <w:rFonts w:hint="default" w:ascii="Times New Roman" w:hAnsi="Times New Roman" w:cs="Times New Roman"/>
        </w:rPr>
      </w:pPr>
      <w:r>
        <w:rPr>
          <w:rFonts w:hint="default" w:ascii="Times New Roman" w:hAnsi="Times New Roman" w:cs="Times New Roman"/>
        </w:rPr>
        <w:t>本规划由规划文本、规划编制说明、附表和附图四部分组成。</w:t>
      </w:r>
    </w:p>
    <w:p>
      <w:pPr>
        <w:spacing w:line="240" w:lineRule="auto"/>
        <w:rPr>
          <w:rFonts w:hint="default" w:ascii="Times New Roman" w:hAnsi="Times New Roman" w:cs="Times New Roman"/>
        </w:rPr>
      </w:pPr>
      <w:r>
        <w:rPr>
          <w:rFonts w:hint="default" w:ascii="Times New Roman" w:hAnsi="Times New Roman" w:cs="Times New Roman"/>
        </w:rPr>
        <w:t>本规划由长治市上党区自然资源局负责解释。</w:t>
      </w:r>
    </w:p>
    <w:p>
      <w:pPr>
        <w:spacing w:line="240" w:lineRule="auto"/>
        <w:rPr>
          <w:rFonts w:hint="default" w:ascii="Times New Roman" w:hAnsi="Times New Roman" w:cs="Times New Roman"/>
        </w:rPr>
        <w:sectPr>
          <w:footerReference r:id="rId18" w:type="default"/>
          <w:pgSz w:w="11906" w:h="16838"/>
          <w:pgMar w:top="1440" w:right="1417" w:bottom="1440" w:left="1701" w:header="851" w:footer="680" w:gutter="0"/>
          <w:cols w:space="425" w:num="1"/>
          <w:docGrid w:type="lines" w:linePitch="312" w:charSpace="0"/>
        </w:sectPr>
      </w:pPr>
      <w:r>
        <w:rPr>
          <w:rFonts w:hint="default" w:ascii="Times New Roman" w:hAnsi="Times New Roman" w:cs="Times New Roman"/>
        </w:rPr>
        <w:t>本规划自长治市上党区人民政府批准之日起实施。</w:t>
      </w:r>
    </w:p>
    <w:p>
      <w:pPr>
        <w:ind w:firstLine="0" w:firstLineChars="0"/>
        <w:rPr>
          <w:rFonts w:hint="default" w:ascii="Times New Roman" w:hAnsi="Times New Roman" w:cs="Times New Roman"/>
          <w:color w:val="FF0000"/>
        </w:rPr>
      </w:pPr>
      <w:r>
        <w:rPr>
          <w:rFonts w:hint="default" w:ascii="Times New Roman" w:hAnsi="Times New Roman" w:cs="Times New Roman"/>
          <w:b/>
          <w:bCs/>
          <w:sz w:val="21"/>
          <w:szCs w:val="21"/>
        </w:rPr>
        <w:t xml:space="preserve">    </w:t>
      </w:r>
      <w:r>
        <w:rPr>
          <w:rFonts w:hint="default" w:ascii="Times New Roman" w:hAnsi="Times New Roman" w:cs="Times New Roman"/>
          <w:b/>
          <w:bCs/>
          <w:sz w:val="24"/>
          <w:szCs w:val="24"/>
        </w:rPr>
        <w:t xml:space="preserve">      </w:t>
      </w:r>
    </w:p>
    <w:sectPr>
      <w:footerReference r:id="rId19" w:type="default"/>
      <w:pgSz w:w="11906" w:h="16838"/>
      <w:pgMar w:top="1383" w:right="1009" w:bottom="1383" w:left="1463" w:header="851" w:footer="992" w:gutter="0"/>
      <w:pgNumType w:start="1"/>
      <w:cols w:space="0" w:num="1"/>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长城楷体">
    <w:altName w:val="宋体"/>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PAGE   \* MERGEFORMAT</w:instrText>
    </w:r>
    <w:r>
      <w:fldChar w:fldCharType="separate"/>
    </w:r>
    <w:r>
      <w:rPr>
        <w:lang w:val="zh-CN"/>
      </w:rPr>
      <w:t>16</w:t>
    </w:r>
    <w:r>
      <w:rPr>
        <w:lang w:val="zh-CN"/>
      </w:rPr>
      <w:fldChar w:fldCharType="end"/>
    </w:r>
  </w:p>
  <w:p>
    <w:pPr>
      <w:pStyle w:val="1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2"/>
                  <w:ind w:firstLine="360"/>
                </w:pPr>
                <w:r>
                  <w:fldChar w:fldCharType="begin"/>
                </w:r>
                <w:r>
                  <w:instrText xml:space="preserve"> PAGE  \* MERGEFORMAT </w:instrText>
                </w:r>
                <w:r>
                  <w:fldChar w:fldCharType="separate"/>
                </w:r>
                <w:r>
                  <w:t>1</w:t>
                </w:r>
                <w:r>
                  <w:fldChar w:fldCharType="end"/>
                </w:r>
              </w:p>
            </w:txbxContent>
          </v:textbox>
        </v:shape>
      </w:pict>
    </w:r>
  </w:p>
  <w:p>
    <w:pPr>
      <w:pStyle w:val="1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60"/>
  <w:drawingGridVerticalSpacing w:val="43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c3NzU5YWVjMWYwNjEwNTc3MmFjNjZjOWQyOTdkNWMifQ=="/>
  </w:docVars>
  <w:rsids>
    <w:rsidRoot w:val="007465EA"/>
    <w:rsid w:val="00012933"/>
    <w:rsid w:val="00015E7F"/>
    <w:rsid w:val="0001724C"/>
    <w:rsid w:val="000207C9"/>
    <w:rsid w:val="000224C3"/>
    <w:rsid w:val="00022A9B"/>
    <w:rsid w:val="000304B9"/>
    <w:rsid w:val="000325F7"/>
    <w:rsid w:val="000431CD"/>
    <w:rsid w:val="00044D54"/>
    <w:rsid w:val="000471FF"/>
    <w:rsid w:val="000570F5"/>
    <w:rsid w:val="00060BB9"/>
    <w:rsid w:val="00060C72"/>
    <w:rsid w:val="000651C7"/>
    <w:rsid w:val="000715F4"/>
    <w:rsid w:val="00072615"/>
    <w:rsid w:val="00073CF9"/>
    <w:rsid w:val="00081032"/>
    <w:rsid w:val="00081A92"/>
    <w:rsid w:val="0009025B"/>
    <w:rsid w:val="000911B3"/>
    <w:rsid w:val="00092D78"/>
    <w:rsid w:val="0009436B"/>
    <w:rsid w:val="000A425C"/>
    <w:rsid w:val="000B5BBE"/>
    <w:rsid w:val="000C0492"/>
    <w:rsid w:val="000C1623"/>
    <w:rsid w:val="000C659E"/>
    <w:rsid w:val="000C6BAD"/>
    <w:rsid w:val="000D25FC"/>
    <w:rsid w:val="000D5395"/>
    <w:rsid w:val="000E46B7"/>
    <w:rsid w:val="000E6F81"/>
    <w:rsid w:val="000F01F1"/>
    <w:rsid w:val="000F0643"/>
    <w:rsid w:val="000F10B1"/>
    <w:rsid w:val="000F44C9"/>
    <w:rsid w:val="000F6B7F"/>
    <w:rsid w:val="00101D43"/>
    <w:rsid w:val="00105C24"/>
    <w:rsid w:val="00121954"/>
    <w:rsid w:val="001220A4"/>
    <w:rsid w:val="00126988"/>
    <w:rsid w:val="0013746D"/>
    <w:rsid w:val="00137C27"/>
    <w:rsid w:val="00142CC5"/>
    <w:rsid w:val="00143BC9"/>
    <w:rsid w:val="00146FE1"/>
    <w:rsid w:val="0015108A"/>
    <w:rsid w:val="00155755"/>
    <w:rsid w:val="00155F4F"/>
    <w:rsid w:val="001635D9"/>
    <w:rsid w:val="00164380"/>
    <w:rsid w:val="00174A7B"/>
    <w:rsid w:val="00182B7A"/>
    <w:rsid w:val="00185F02"/>
    <w:rsid w:val="00190BD4"/>
    <w:rsid w:val="001A18E1"/>
    <w:rsid w:val="001A35C9"/>
    <w:rsid w:val="001B0E4B"/>
    <w:rsid w:val="001B31B0"/>
    <w:rsid w:val="001B36B0"/>
    <w:rsid w:val="001C688D"/>
    <w:rsid w:val="001D08D1"/>
    <w:rsid w:val="001D0DDA"/>
    <w:rsid w:val="001D557C"/>
    <w:rsid w:val="001D570A"/>
    <w:rsid w:val="001D681F"/>
    <w:rsid w:val="001E1DB1"/>
    <w:rsid w:val="001E6636"/>
    <w:rsid w:val="001F4D6B"/>
    <w:rsid w:val="001F6D57"/>
    <w:rsid w:val="00210EDE"/>
    <w:rsid w:val="0021560E"/>
    <w:rsid w:val="00215899"/>
    <w:rsid w:val="00217395"/>
    <w:rsid w:val="00221A16"/>
    <w:rsid w:val="00223B42"/>
    <w:rsid w:val="00225410"/>
    <w:rsid w:val="00232B63"/>
    <w:rsid w:val="00235B99"/>
    <w:rsid w:val="002553D7"/>
    <w:rsid w:val="002567D5"/>
    <w:rsid w:val="002654E2"/>
    <w:rsid w:val="00273240"/>
    <w:rsid w:val="00273FBA"/>
    <w:rsid w:val="002740C0"/>
    <w:rsid w:val="0027535F"/>
    <w:rsid w:val="002816A1"/>
    <w:rsid w:val="0028636D"/>
    <w:rsid w:val="002872FE"/>
    <w:rsid w:val="00287CB7"/>
    <w:rsid w:val="00292A47"/>
    <w:rsid w:val="0029316E"/>
    <w:rsid w:val="002936F6"/>
    <w:rsid w:val="002953EA"/>
    <w:rsid w:val="002B0AE6"/>
    <w:rsid w:val="002B2FAD"/>
    <w:rsid w:val="002B5B78"/>
    <w:rsid w:val="002C123F"/>
    <w:rsid w:val="002C1740"/>
    <w:rsid w:val="002C406A"/>
    <w:rsid w:val="002C6728"/>
    <w:rsid w:val="002D2722"/>
    <w:rsid w:val="002D3E1B"/>
    <w:rsid w:val="002E3ADB"/>
    <w:rsid w:val="002E4CF4"/>
    <w:rsid w:val="002F2412"/>
    <w:rsid w:val="002F3A61"/>
    <w:rsid w:val="002F797A"/>
    <w:rsid w:val="00301B10"/>
    <w:rsid w:val="00306217"/>
    <w:rsid w:val="00313641"/>
    <w:rsid w:val="00313E87"/>
    <w:rsid w:val="00313EC0"/>
    <w:rsid w:val="00325EDA"/>
    <w:rsid w:val="003277DB"/>
    <w:rsid w:val="00334F4A"/>
    <w:rsid w:val="00335319"/>
    <w:rsid w:val="003433E3"/>
    <w:rsid w:val="00343D58"/>
    <w:rsid w:val="00345E08"/>
    <w:rsid w:val="00361FE8"/>
    <w:rsid w:val="0036702D"/>
    <w:rsid w:val="003706DC"/>
    <w:rsid w:val="00372009"/>
    <w:rsid w:val="003725FA"/>
    <w:rsid w:val="0038574F"/>
    <w:rsid w:val="003A6290"/>
    <w:rsid w:val="003A73B0"/>
    <w:rsid w:val="003B28DD"/>
    <w:rsid w:val="003B2C5E"/>
    <w:rsid w:val="003B4F7E"/>
    <w:rsid w:val="003B59FF"/>
    <w:rsid w:val="003B5F84"/>
    <w:rsid w:val="003C387C"/>
    <w:rsid w:val="003D6BC7"/>
    <w:rsid w:val="003E6505"/>
    <w:rsid w:val="003E7C31"/>
    <w:rsid w:val="003E7D75"/>
    <w:rsid w:val="003F372C"/>
    <w:rsid w:val="003F5F56"/>
    <w:rsid w:val="00400EAE"/>
    <w:rsid w:val="00404AD9"/>
    <w:rsid w:val="004068BD"/>
    <w:rsid w:val="00406C92"/>
    <w:rsid w:val="00411EB5"/>
    <w:rsid w:val="00417E23"/>
    <w:rsid w:val="00417E8E"/>
    <w:rsid w:val="00441786"/>
    <w:rsid w:val="00445B28"/>
    <w:rsid w:val="004463E7"/>
    <w:rsid w:val="0044660D"/>
    <w:rsid w:val="00447791"/>
    <w:rsid w:val="0045103E"/>
    <w:rsid w:val="0045441F"/>
    <w:rsid w:val="00455D44"/>
    <w:rsid w:val="00456606"/>
    <w:rsid w:val="00457887"/>
    <w:rsid w:val="00462D5B"/>
    <w:rsid w:val="0046321B"/>
    <w:rsid w:val="00463B20"/>
    <w:rsid w:val="0046421C"/>
    <w:rsid w:val="00465577"/>
    <w:rsid w:val="004817E3"/>
    <w:rsid w:val="00481AC4"/>
    <w:rsid w:val="00493F6D"/>
    <w:rsid w:val="004A46B0"/>
    <w:rsid w:val="004A499A"/>
    <w:rsid w:val="004A5457"/>
    <w:rsid w:val="004C3DED"/>
    <w:rsid w:val="004C5165"/>
    <w:rsid w:val="004D004D"/>
    <w:rsid w:val="004D0CE9"/>
    <w:rsid w:val="004D640E"/>
    <w:rsid w:val="004D6E04"/>
    <w:rsid w:val="004E1A33"/>
    <w:rsid w:val="004E5778"/>
    <w:rsid w:val="004F72E1"/>
    <w:rsid w:val="00502B36"/>
    <w:rsid w:val="00506D3B"/>
    <w:rsid w:val="005079C0"/>
    <w:rsid w:val="00511E08"/>
    <w:rsid w:val="00514108"/>
    <w:rsid w:val="00521702"/>
    <w:rsid w:val="00521EB9"/>
    <w:rsid w:val="00522AF6"/>
    <w:rsid w:val="0052468A"/>
    <w:rsid w:val="00525488"/>
    <w:rsid w:val="005312FA"/>
    <w:rsid w:val="00531A42"/>
    <w:rsid w:val="00537C70"/>
    <w:rsid w:val="00541081"/>
    <w:rsid w:val="005457E5"/>
    <w:rsid w:val="00546F72"/>
    <w:rsid w:val="00553324"/>
    <w:rsid w:val="005562EC"/>
    <w:rsid w:val="00564D77"/>
    <w:rsid w:val="00571510"/>
    <w:rsid w:val="005757C1"/>
    <w:rsid w:val="0057637F"/>
    <w:rsid w:val="00576F6F"/>
    <w:rsid w:val="00577C22"/>
    <w:rsid w:val="005841F4"/>
    <w:rsid w:val="005866B6"/>
    <w:rsid w:val="005A57D6"/>
    <w:rsid w:val="005A6570"/>
    <w:rsid w:val="005C026C"/>
    <w:rsid w:val="005C3393"/>
    <w:rsid w:val="005C3CE7"/>
    <w:rsid w:val="005C3F45"/>
    <w:rsid w:val="005C4571"/>
    <w:rsid w:val="005C6DFD"/>
    <w:rsid w:val="005F20ED"/>
    <w:rsid w:val="005F3093"/>
    <w:rsid w:val="0060554E"/>
    <w:rsid w:val="006055F1"/>
    <w:rsid w:val="00610B54"/>
    <w:rsid w:val="00616E09"/>
    <w:rsid w:val="006218E8"/>
    <w:rsid w:val="00621DBD"/>
    <w:rsid w:val="00625B83"/>
    <w:rsid w:val="006301E1"/>
    <w:rsid w:val="006326FD"/>
    <w:rsid w:val="006328E6"/>
    <w:rsid w:val="00634889"/>
    <w:rsid w:val="006357B7"/>
    <w:rsid w:val="00640A7C"/>
    <w:rsid w:val="00645163"/>
    <w:rsid w:val="006464AB"/>
    <w:rsid w:val="00647E53"/>
    <w:rsid w:val="00650B7B"/>
    <w:rsid w:val="00651FFC"/>
    <w:rsid w:val="00652804"/>
    <w:rsid w:val="00657154"/>
    <w:rsid w:val="00664A15"/>
    <w:rsid w:val="00670ABD"/>
    <w:rsid w:val="00671327"/>
    <w:rsid w:val="006742D9"/>
    <w:rsid w:val="006752A8"/>
    <w:rsid w:val="00680F7D"/>
    <w:rsid w:val="00682EC9"/>
    <w:rsid w:val="00683A2A"/>
    <w:rsid w:val="00684E52"/>
    <w:rsid w:val="00693667"/>
    <w:rsid w:val="00694F2F"/>
    <w:rsid w:val="006970C3"/>
    <w:rsid w:val="0069721E"/>
    <w:rsid w:val="006A141A"/>
    <w:rsid w:val="006A2402"/>
    <w:rsid w:val="006A2542"/>
    <w:rsid w:val="006B1B0C"/>
    <w:rsid w:val="006B65A4"/>
    <w:rsid w:val="006C06BD"/>
    <w:rsid w:val="006C7F90"/>
    <w:rsid w:val="006D1207"/>
    <w:rsid w:val="006D5C6C"/>
    <w:rsid w:val="006F60BD"/>
    <w:rsid w:val="006F67AF"/>
    <w:rsid w:val="00702F58"/>
    <w:rsid w:val="00704F89"/>
    <w:rsid w:val="00711F82"/>
    <w:rsid w:val="00720C26"/>
    <w:rsid w:val="007256F1"/>
    <w:rsid w:val="00731BC2"/>
    <w:rsid w:val="007361D8"/>
    <w:rsid w:val="00737132"/>
    <w:rsid w:val="00737A66"/>
    <w:rsid w:val="007465EA"/>
    <w:rsid w:val="00746C50"/>
    <w:rsid w:val="0075454F"/>
    <w:rsid w:val="0075618A"/>
    <w:rsid w:val="00761C95"/>
    <w:rsid w:val="00763094"/>
    <w:rsid w:val="0077140E"/>
    <w:rsid w:val="00773F08"/>
    <w:rsid w:val="0077682A"/>
    <w:rsid w:val="00781B5C"/>
    <w:rsid w:val="00782789"/>
    <w:rsid w:val="00797DE4"/>
    <w:rsid w:val="007A11C6"/>
    <w:rsid w:val="007A24BF"/>
    <w:rsid w:val="007A27D3"/>
    <w:rsid w:val="007A4E3F"/>
    <w:rsid w:val="007A6AC6"/>
    <w:rsid w:val="007B4903"/>
    <w:rsid w:val="007B5551"/>
    <w:rsid w:val="007C0DF9"/>
    <w:rsid w:val="007D2A32"/>
    <w:rsid w:val="007D2A62"/>
    <w:rsid w:val="007D34F8"/>
    <w:rsid w:val="007F50B1"/>
    <w:rsid w:val="007F661E"/>
    <w:rsid w:val="00803B4D"/>
    <w:rsid w:val="00810B60"/>
    <w:rsid w:val="00811FE6"/>
    <w:rsid w:val="00815276"/>
    <w:rsid w:val="00817ECB"/>
    <w:rsid w:val="00821BC4"/>
    <w:rsid w:val="00821E38"/>
    <w:rsid w:val="008221FA"/>
    <w:rsid w:val="00823C85"/>
    <w:rsid w:val="00824275"/>
    <w:rsid w:val="008302C0"/>
    <w:rsid w:val="008401FC"/>
    <w:rsid w:val="00840B8F"/>
    <w:rsid w:val="00842916"/>
    <w:rsid w:val="0084351A"/>
    <w:rsid w:val="00844700"/>
    <w:rsid w:val="00847C4B"/>
    <w:rsid w:val="00850014"/>
    <w:rsid w:val="0085198F"/>
    <w:rsid w:val="0086483A"/>
    <w:rsid w:val="00865A53"/>
    <w:rsid w:val="00866460"/>
    <w:rsid w:val="0087521A"/>
    <w:rsid w:val="008760AD"/>
    <w:rsid w:val="008805E8"/>
    <w:rsid w:val="00885032"/>
    <w:rsid w:val="00886556"/>
    <w:rsid w:val="00886610"/>
    <w:rsid w:val="00895853"/>
    <w:rsid w:val="008970AA"/>
    <w:rsid w:val="008A0039"/>
    <w:rsid w:val="008A4B97"/>
    <w:rsid w:val="008A51B0"/>
    <w:rsid w:val="008A53F1"/>
    <w:rsid w:val="008A7400"/>
    <w:rsid w:val="008B78E0"/>
    <w:rsid w:val="008C0AD5"/>
    <w:rsid w:val="008C17CD"/>
    <w:rsid w:val="008D6B68"/>
    <w:rsid w:val="008D7DDE"/>
    <w:rsid w:val="008E1DD8"/>
    <w:rsid w:val="008E20FE"/>
    <w:rsid w:val="008E4D48"/>
    <w:rsid w:val="008F0672"/>
    <w:rsid w:val="008F0A9E"/>
    <w:rsid w:val="008F356A"/>
    <w:rsid w:val="008F58B4"/>
    <w:rsid w:val="00904A11"/>
    <w:rsid w:val="00905954"/>
    <w:rsid w:val="0090644F"/>
    <w:rsid w:val="00906573"/>
    <w:rsid w:val="0091743F"/>
    <w:rsid w:val="00925B96"/>
    <w:rsid w:val="009269D8"/>
    <w:rsid w:val="0093304D"/>
    <w:rsid w:val="00934321"/>
    <w:rsid w:val="00943C2D"/>
    <w:rsid w:val="009517D8"/>
    <w:rsid w:val="00956586"/>
    <w:rsid w:val="00956EB6"/>
    <w:rsid w:val="00963A45"/>
    <w:rsid w:val="00967583"/>
    <w:rsid w:val="00983EBB"/>
    <w:rsid w:val="009857B5"/>
    <w:rsid w:val="009866C9"/>
    <w:rsid w:val="0099288B"/>
    <w:rsid w:val="009937A1"/>
    <w:rsid w:val="0099751C"/>
    <w:rsid w:val="00997A50"/>
    <w:rsid w:val="009A3D3A"/>
    <w:rsid w:val="009A6A67"/>
    <w:rsid w:val="009C5B58"/>
    <w:rsid w:val="009D1275"/>
    <w:rsid w:val="009D3143"/>
    <w:rsid w:val="009D399B"/>
    <w:rsid w:val="009D4EDC"/>
    <w:rsid w:val="009E1053"/>
    <w:rsid w:val="009E461F"/>
    <w:rsid w:val="009E4EB4"/>
    <w:rsid w:val="009F2095"/>
    <w:rsid w:val="009F5172"/>
    <w:rsid w:val="009F5C91"/>
    <w:rsid w:val="009F6251"/>
    <w:rsid w:val="00A024F8"/>
    <w:rsid w:val="00A03BF0"/>
    <w:rsid w:val="00A07526"/>
    <w:rsid w:val="00A075DA"/>
    <w:rsid w:val="00A17717"/>
    <w:rsid w:val="00A21C43"/>
    <w:rsid w:val="00A27D11"/>
    <w:rsid w:val="00A315E8"/>
    <w:rsid w:val="00A35593"/>
    <w:rsid w:val="00A36D95"/>
    <w:rsid w:val="00A37309"/>
    <w:rsid w:val="00A45643"/>
    <w:rsid w:val="00A55C1C"/>
    <w:rsid w:val="00A57DA2"/>
    <w:rsid w:val="00A63895"/>
    <w:rsid w:val="00A64166"/>
    <w:rsid w:val="00A65694"/>
    <w:rsid w:val="00A6601B"/>
    <w:rsid w:val="00A67062"/>
    <w:rsid w:val="00A74208"/>
    <w:rsid w:val="00A803E6"/>
    <w:rsid w:val="00A85D56"/>
    <w:rsid w:val="00AA0272"/>
    <w:rsid w:val="00AA35C3"/>
    <w:rsid w:val="00AC0586"/>
    <w:rsid w:val="00AC2209"/>
    <w:rsid w:val="00AC7FA5"/>
    <w:rsid w:val="00AD6E4E"/>
    <w:rsid w:val="00AD74F1"/>
    <w:rsid w:val="00AE3BC4"/>
    <w:rsid w:val="00AE55FA"/>
    <w:rsid w:val="00AE666F"/>
    <w:rsid w:val="00AE7CBD"/>
    <w:rsid w:val="00AE7D35"/>
    <w:rsid w:val="00AF1DF3"/>
    <w:rsid w:val="00AF26A2"/>
    <w:rsid w:val="00AF4487"/>
    <w:rsid w:val="00AF52D1"/>
    <w:rsid w:val="00AF6D0B"/>
    <w:rsid w:val="00B07B8B"/>
    <w:rsid w:val="00B10CD0"/>
    <w:rsid w:val="00B118AF"/>
    <w:rsid w:val="00B159ED"/>
    <w:rsid w:val="00B15EE5"/>
    <w:rsid w:val="00B167CF"/>
    <w:rsid w:val="00B242A0"/>
    <w:rsid w:val="00B252CC"/>
    <w:rsid w:val="00B302E7"/>
    <w:rsid w:val="00B32AED"/>
    <w:rsid w:val="00B338E0"/>
    <w:rsid w:val="00B348D9"/>
    <w:rsid w:val="00B44703"/>
    <w:rsid w:val="00B62841"/>
    <w:rsid w:val="00B6607E"/>
    <w:rsid w:val="00B701B7"/>
    <w:rsid w:val="00B7146C"/>
    <w:rsid w:val="00B75085"/>
    <w:rsid w:val="00B80335"/>
    <w:rsid w:val="00B82AAA"/>
    <w:rsid w:val="00B82F63"/>
    <w:rsid w:val="00B8408C"/>
    <w:rsid w:val="00B900E2"/>
    <w:rsid w:val="00B93BA5"/>
    <w:rsid w:val="00B953A9"/>
    <w:rsid w:val="00BA1A67"/>
    <w:rsid w:val="00BA26D9"/>
    <w:rsid w:val="00BB128E"/>
    <w:rsid w:val="00BB2113"/>
    <w:rsid w:val="00BB57D2"/>
    <w:rsid w:val="00BC2C67"/>
    <w:rsid w:val="00BC6F13"/>
    <w:rsid w:val="00BD0C12"/>
    <w:rsid w:val="00BD1E2B"/>
    <w:rsid w:val="00BD1FB4"/>
    <w:rsid w:val="00BD2481"/>
    <w:rsid w:val="00BD39D3"/>
    <w:rsid w:val="00BE219E"/>
    <w:rsid w:val="00BE2F06"/>
    <w:rsid w:val="00BE7713"/>
    <w:rsid w:val="00BF0B7A"/>
    <w:rsid w:val="00BF5A3E"/>
    <w:rsid w:val="00BF6CED"/>
    <w:rsid w:val="00C0219D"/>
    <w:rsid w:val="00C04086"/>
    <w:rsid w:val="00C07842"/>
    <w:rsid w:val="00C11D98"/>
    <w:rsid w:val="00C14B07"/>
    <w:rsid w:val="00C235AF"/>
    <w:rsid w:val="00C30B28"/>
    <w:rsid w:val="00C32C77"/>
    <w:rsid w:val="00C36D50"/>
    <w:rsid w:val="00C37F3B"/>
    <w:rsid w:val="00C45C04"/>
    <w:rsid w:val="00C4693C"/>
    <w:rsid w:val="00C6515A"/>
    <w:rsid w:val="00C73DB5"/>
    <w:rsid w:val="00C75AE0"/>
    <w:rsid w:val="00C77290"/>
    <w:rsid w:val="00C860E7"/>
    <w:rsid w:val="00C876D5"/>
    <w:rsid w:val="00C87C45"/>
    <w:rsid w:val="00C92206"/>
    <w:rsid w:val="00C94A18"/>
    <w:rsid w:val="00C95343"/>
    <w:rsid w:val="00CA0290"/>
    <w:rsid w:val="00CA1FEE"/>
    <w:rsid w:val="00CA490E"/>
    <w:rsid w:val="00CA545A"/>
    <w:rsid w:val="00CA6ED5"/>
    <w:rsid w:val="00CB3FB5"/>
    <w:rsid w:val="00CB4AB0"/>
    <w:rsid w:val="00CB648D"/>
    <w:rsid w:val="00CC17E2"/>
    <w:rsid w:val="00CC1C9F"/>
    <w:rsid w:val="00CC22F5"/>
    <w:rsid w:val="00CC3A56"/>
    <w:rsid w:val="00CC7216"/>
    <w:rsid w:val="00CC74AE"/>
    <w:rsid w:val="00CD7C31"/>
    <w:rsid w:val="00CE1281"/>
    <w:rsid w:val="00CE6938"/>
    <w:rsid w:val="00D05EFA"/>
    <w:rsid w:val="00D149C8"/>
    <w:rsid w:val="00D150BD"/>
    <w:rsid w:val="00D1548D"/>
    <w:rsid w:val="00D219CB"/>
    <w:rsid w:val="00D21B3D"/>
    <w:rsid w:val="00D2692D"/>
    <w:rsid w:val="00D30975"/>
    <w:rsid w:val="00D32A4B"/>
    <w:rsid w:val="00D36C9F"/>
    <w:rsid w:val="00D37CC0"/>
    <w:rsid w:val="00D40056"/>
    <w:rsid w:val="00D46651"/>
    <w:rsid w:val="00D47757"/>
    <w:rsid w:val="00D47870"/>
    <w:rsid w:val="00D51F4D"/>
    <w:rsid w:val="00D52418"/>
    <w:rsid w:val="00D52A55"/>
    <w:rsid w:val="00D55EA0"/>
    <w:rsid w:val="00D66BB4"/>
    <w:rsid w:val="00D673C8"/>
    <w:rsid w:val="00D70C04"/>
    <w:rsid w:val="00D71CDB"/>
    <w:rsid w:val="00D76ED9"/>
    <w:rsid w:val="00D81856"/>
    <w:rsid w:val="00D821E8"/>
    <w:rsid w:val="00D827FD"/>
    <w:rsid w:val="00D87C09"/>
    <w:rsid w:val="00DA1485"/>
    <w:rsid w:val="00DA38F7"/>
    <w:rsid w:val="00DA544D"/>
    <w:rsid w:val="00DB12DF"/>
    <w:rsid w:val="00DC5D89"/>
    <w:rsid w:val="00DC7D35"/>
    <w:rsid w:val="00DD4A2F"/>
    <w:rsid w:val="00DD5004"/>
    <w:rsid w:val="00DE29CA"/>
    <w:rsid w:val="00DE4FAD"/>
    <w:rsid w:val="00DF0197"/>
    <w:rsid w:val="00DF2036"/>
    <w:rsid w:val="00DF7E9E"/>
    <w:rsid w:val="00E1053D"/>
    <w:rsid w:val="00E11327"/>
    <w:rsid w:val="00E235D8"/>
    <w:rsid w:val="00E242A4"/>
    <w:rsid w:val="00E26343"/>
    <w:rsid w:val="00E27C50"/>
    <w:rsid w:val="00E3034B"/>
    <w:rsid w:val="00E3278D"/>
    <w:rsid w:val="00E35B88"/>
    <w:rsid w:val="00E36747"/>
    <w:rsid w:val="00E417DD"/>
    <w:rsid w:val="00E547F5"/>
    <w:rsid w:val="00E5645D"/>
    <w:rsid w:val="00E56751"/>
    <w:rsid w:val="00E57B26"/>
    <w:rsid w:val="00E61CEC"/>
    <w:rsid w:val="00E73580"/>
    <w:rsid w:val="00E77998"/>
    <w:rsid w:val="00E77B97"/>
    <w:rsid w:val="00E81986"/>
    <w:rsid w:val="00E82FA1"/>
    <w:rsid w:val="00E91D38"/>
    <w:rsid w:val="00E928F9"/>
    <w:rsid w:val="00E9298F"/>
    <w:rsid w:val="00E931D3"/>
    <w:rsid w:val="00E94547"/>
    <w:rsid w:val="00E958B4"/>
    <w:rsid w:val="00EA18D0"/>
    <w:rsid w:val="00EA1C50"/>
    <w:rsid w:val="00EA4CB2"/>
    <w:rsid w:val="00EA61CF"/>
    <w:rsid w:val="00EB09A2"/>
    <w:rsid w:val="00EC36E2"/>
    <w:rsid w:val="00EC42E4"/>
    <w:rsid w:val="00EC5F7E"/>
    <w:rsid w:val="00EC641A"/>
    <w:rsid w:val="00ED70FC"/>
    <w:rsid w:val="00ED7FA4"/>
    <w:rsid w:val="00EE019E"/>
    <w:rsid w:val="00EE310A"/>
    <w:rsid w:val="00EE3EEC"/>
    <w:rsid w:val="00EE47AD"/>
    <w:rsid w:val="00EF01EC"/>
    <w:rsid w:val="00EF18A9"/>
    <w:rsid w:val="00EF1EAE"/>
    <w:rsid w:val="00EF4BC1"/>
    <w:rsid w:val="00EF7A29"/>
    <w:rsid w:val="00F04F79"/>
    <w:rsid w:val="00F0615F"/>
    <w:rsid w:val="00F067B1"/>
    <w:rsid w:val="00F16C59"/>
    <w:rsid w:val="00F2068F"/>
    <w:rsid w:val="00F20A65"/>
    <w:rsid w:val="00F21EA7"/>
    <w:rsid w:val="00F249EF"/>
    <w:rsid w:val="00F30BE1"/>
    <w:rsid w:val="00F34895"/>
    <w:rsid w:val="00F3661A"/>
    <w:rsid w:val="00F45538"/>
    <w:rsid w:val="00F61EB7"/>
    <w:rsid w:val="00F62102"/>
    <w:rsid w:val="00F66048"/>
    <w:rsid w:val="00F66DB1"/>
    <w:rsid w:val="00F72ABB"/>
    <w:rsid w:val="00F8054D"/>
    <w:rsid w:val="00F932D0"/>
    <w:rsid w:val="00FA0C95"/>
    <w:rsid w:val="00FB0F4C"/>
    <w:rsid w:val="00FB3E44"/>
    <w:rsid w:val="00FB56A6"/>
    <w:rsid w:val="00FC41E2"/>
    <w:rsid w:val="00FC6968"/>
    <w:rsid w:val="00FC73BE"/>
    <w:rsid w:val="00FD02F4"/>
    <w:rsid w:val="00FD206A"/>
    <w:rsid w:val="00FD35BD"/>
    <w:rsid w:val="00FD6A67"/>
    <w:rsid w:val="00FD74B5"/>
    <w:rsid w:val="00FF034A"/>
    <w:rsid w:val="00FF0D09"/>
    <w:rsid w:val="00FF2EC1"/>
    <w:rsid w:val="00FF4357"/>
    <w:rsid w:val="00FF7863"/>
    <w:rsid w:val="012336F1"/>
    <w:rsid w:val="01560D80"/>
    <w:rsid w:val="018345E4"/>
    <w:rsid w:val="018B1062"/>
    <w:rsid w:val="018B7C60"/>
    <w:rsid w:val="01933DA9"/>
    <w:rsid w:val="01940BB7"/>
    <w:rsid w:val="019F271F"/>
    <w:rsid w:val="023779D4"/>
    <w:rsid w:val="028C6AC9"/>
    <w:rsid w:val="02A2011E"/>
    <w:rsid w:val="02E86DAF"/>
    <w:rsid w:val="03424641"/>
    <w:rsid w:val="03504C2F"/>
    <w:rsid w:val="03A674FA"/>
    <w:rsid w:val="03AA5DB1"/>
    <w:rsid w:val="03D933E4"/>
    <w:rsid w:val="044B7B8E"/>
    <w:rsid w:val="04522CFF"/>
    <w:rsid w:val="050E3953"/>
    <w:rsid w:val="055C1102"/>
    <w:rsid w:val="058101CD"/>
    <w:rsid w:val="05AB1470"/>
    <w:rsid w:val="05EB0759"/>
    <w:rsid w:val="05FE38BA"/>
    <w:rsid w:val="065B11F4"/>
    <w:rsid w:val="068C7D97"/>
    <w:rsid w:val="06E73862"/>
    <w:rsid w:val="076369A2"/>
    <w:rsid w:val="07D8152C"/>
    <w:rsid w:val="07E55609"/>
    <w:rsid w:val="0935648E"/>
    <w:rsid w:val="09691014"/>
    <w:rsid w:val="0979693A"/>
    <w:rsid w:val="09BA4158"/>
    <w:rsid w:val="0A0F2F08"/>
    <w:rsid w:val="0AD67BFB"/>
    <w:rsid w:val="0AF86F5E"/>
    <w:rsid w:val="0B7017BE"/>
    <w:rsid w:val="0BB971D9"/>
    <w:rsid w:val="0BFB38DD"/>
    <w:rsid w:val="0C0F616A"/>
    <w:rsid w:val="0C156296"/>
    <w:rsid w:val="0CA86B90"/>
    <w:rsid w:val="0CB3051F"/>
    <w:rsid w:val="0D12389F"/>
    <w:rsid w:val="0D520855"/>
    <w:rsid w:val="0E3E484F"/>
    <w:rsid w:val="0E60792E"/>
    <w:rsid w:val="0F46725A"/>
    <w:rsid w:val="0F4C63FF"/>
    <w:rsid w:val="0F7F174A"/>
    <w:rsid w:val="0FC453A4"/>
    <w:rsid w:val="10530236"/>
    <w:rsid w:val="10B76699"/>
    <w:rsid w:val="10C015B7"/>
    <w:rsid w:val="1136724A"/>
    <w:rsid w:val="11623F3F"/>
    <w:rsid w:val="11691B63"/>
    <w:rsid w:val="11702B52"/>
    <w:rsid w:val="118560B2"/>
    <w:rsid w:val="11D17190"/>
    <w:rsid w:val="12A06CFD"/>
    <w:rsid w:val="12B30899"/>
    <w:rsid w:val="12CC1B5F"/>
    <w:rsid w:val="12E3360B"/>
    <w:rsid w:val="13430D9B"/>
    <w:rsid w:val="13F17C5D"/>
    <w:rsid w:val="14101C60"/>
    <w:rsid w:val="143D41B3"/>
    <w:rsid w:val="14896F38"/>
    <w:rsid w:val="15491A2E"/>
    <w:rsid w:val="15A040A8"/>
    <w:rsid w:val="15F335E7"/>
    <w:rsid w:val="16B57A71"/>
    <w:rsid w:val="16FE0496"/>
    <w:rsid w:val="172C41AE"/>
    <w:rsid w:val="17511DC0"/>
    <w:rsid w:val="175E2CE2"/>
    <w:rsid w:val="17665BD0"/>
    <w:rsid w:val="18891FE1"/>
    <w:rsid w:val="188E5849"/>
    <w:rsid w:val="1910495A"/>
    <w:rsid w:val="19216716"/>
    <w:rsid w:val="193B3DA9"/>
    <w:rsid w:val="19E368F2"/>
    <w:rsid w:val="1A4C776A"/>
    <w:rsid w:val="1A9C249F"/>
    <w:rsid w:val="1B513993"/>
    <w:rsid w:val="1B521970"/>
    <w:rsid w:val="1B6D3662"/>
    <w:rsid w:val="1B752DB7"/>
    <w:rsid w:val="1B7A3E99"/>
    <w:rsid w:val="1B847860"/>
    <w:rsid w:val="1B903686"/>
    <w:rsid w:val="1BB6020E"/>
    <w:rsid w:val="1BE87289"/>
    <w:rsid w:val="1BF37289"/>
    <w:rsid w:val="1C0443E6"/>
    <w:rsid w:val="1C3C7A9E"/>
    <w:rsid w:val="1C47643B"/>
    <w:rsid w:val="1C7D5920"/>
    <w:rsid w:val="1D9E02DC"/>
    <w:rsid w:val="1DD737EE"/>
    <w:rsid w:val="1E642E65"/>
    <w:rsid w:val="1FA77E44"/>
    <w:rsid w:val="2022000C"/>
    <w:rsid w:val="205D3FBC"/>
    <w:rsid w:val="2079293B"/>
    <w:rsid w:val="20F36B91"/>
    <w:rsid w:val="21BF6A73"/>
    <w:rsid w:val="21F9005A"/>
    <w:rsid w:val="22BE05E8"/>
    <w:rsid w:val="22FF1348"/>
    <w:rsid w:val="23174DD2"/>
    <w:rsid w:val="23EC6F6C"/>
    <w:rsid w:val="23F75816"/>
    <w:rsid w:val="24122CEE"/>
    <w:rsid w:val="243C0967"/>
    <w:rsid w:val="24D25C3E"/>
    <w:rsid w:val="253F579B"/>
    <w:rsid w:val="25A2124C"/>
    <w:rsid w:val="25EC74D7"/>
    <w:rsid w:val="25ED41F2"/>
    <w:rsid w:val="25FB1F3E"/>
    <w:rsid w:val="26662EC6"/>
    <w:rsid w:val="275B4615"/>
    <w:rsid w:val="28970104"/>
    <w:rsid w:val="28F32FB6"/>
    <w:rsid w:val="297D51B7"/>
    <w:rsid w:val="299F5316"/>
    <w:rsid w:val="29F568CE"/>
    <w:rsid w:val="2A4E7F42"/>
    <w:rsid w:val="2AC05D36"/>
    <w:rsid w:val="2B296610"/>
    <w:rsid w:val="2B8318E5"/>
    <w:rsid w:val="2BB41E77"/>
    <w:rsid w:val="2BC47841"/>
    <w:rsid w:val="2C982DEF"/>
    <w:rsid w:val="2CB20CFA"/>
    <w:rsid w:val="2CFE22BE"/>
    <w:rsid w:val="2CFF241A"/>
    <w:rsid w:val="2CFF6208"/>
    <w:rsid w:val="2D20509B"/>
    <w:rsid w:val="2D2059CC"/>
    <w:rsid w:val="2D396D0E"/>
    <w:rsid w:val="2D6F57F1"/>
    <w:rsid w:val="2D7E175C"/>
    <w:rsid w:val="2DE71E22"/>
    <w:rsid w:val="2DE73DBF"/>
    <w:rsid w:val="2E522BCA"/>
    <w:rsid w:val="2F4B75B1"/>
    <w:rsid w:val="2F4D5BC1"/>
    <w:rsid w:val="2FFB4CDD"/>
    <w:rsid w:val="30491F1A"/>
    <w:rsid w:val="30E6702B"/>
    <w:rsid w:val="30FF3E1C"/>
    <w:rsid w:val="313C1CE3"/>
    <w:rsid w:val="3228123F"/>
    <w:rsid w:val="323137B1"/>
    <w:rsid w:val="3233551E"/>
    <w:rsid w:val="326D1CBA"/>
    <w:rsid w:val="32CD6096"/>
    <w:rsid w:val="33635433"/>
    <w:rsid w:val="33C9111A"/>
    <w:rsid w:val="33E62035"/>
    <w:rsid w:val="33FB6446"/>
    <w:rsid w:val="341D1DA7"/>
    <w:rsid w:val="34860907"/>
    <w:rsid w:val="34D8459F"/>
    <w:rsid w:val="34DA79F4"/>
    <w:rsid w:val="351A379E"/>
    <w:rsid w:val="356A6D5C"/>
    <w:rsid w:val="362F3D70"/>
    <w:rsid w:val="36534E09"/>
    <w:rsid w:val="36634F4F"/>
    <w:rsid w:val="36957FE6"/>
    <w:rsid w:val="36F7307D"/>
    <w:rsid w:val="379F597B"/>
    <w:rsid w:val="38463DFB"/>
    <w:rsid w:val="389F1926"/>
    <w:rsid w:val="38A47021"/>
    <w:rsid w:val="39441219"/>
    <w:rsid w:val="39A04C8F"/>
    <w:rsid w:val="39B27680"/>
    <w:rsid w:val="3A020175"/>
    <w:rsid w:val="3B0447D7"/>
    <w:rsid w:val="3B1C7B71"/>
    <w:rsid w:val="3B5878C5"/>
    <w:rsid w:val="3BDB7B3E"/>
    <w:rsid w:val="3C0747C2"/>
    <w:rsid w:val="3D2C082B"/>
    <w:rsid w:val="3DA2751D"/>
    <w:rsid w:val="3E1733E4"/>
    <w:rsid w:val="3E912007"/>
    <w:rsid w:val="3EA96D5F"/>
    <w:rsid w:val="3EB06DB0"/>
    <w:rsid w:val="3F68016B"/>
    <w:rsid w:val="3F8C5D8F"/>
    <w:rsid w:val="40491ED2"/>
    <w:rsid w:val="40AF47C9"/>
    <w:rsid w:val="40B20B49"/>
    <w:rsid w:val="40D84324"/>
    <w:rsid w:val="4139534F"/>
    <w:rsid w:val="417430B6"/>
    <w:rsid w:val="429174C9"/>
    <w:rsid w:val="42CB0F54"/>
    <w:rsid w:val="434A262E"/>
    <w:rsid w:val="435A0663"/>
    <w:rsid w:val="438C0A54"/>
    <w:rsid w:val="43C148D5"/>
    <w:rsid w:val="440B188F"/>
    <w:rsid w:val="445D2DEF"/>
    <w:rsid w:val="455B3142"/>
    <w:rsid w:val="4670640B"/>
    <w:rsid w:val="46856857"/>
    <w:rsid w:val="471907C7"/>
    <w:rsid w:val="47312C78"/>
    <w:rsid w:val="476E3A76"/>
    <w:rsid w:val="479C686A"/>
    <w:rsid w:val="47D72305"/>
    <w:rsid w:val="48B34CF7"/>
    <w:rsid w:val="48E22EC4"/>
    <w:rsid w:val="48E941EB"/>
    <w:rsid w:val="497C6FEF"/>
    <w:rsid w:val="4994756B"/>
    <w:rsid w:val="4A1F47EC"/>
    <w:rsid w:val="4BB051FD"/>
    <w:rsid w:val="4BF2341E"/>
    <w:rsid w:val="4C0253CD"/>
    <w:rsid w:val="4C0D66B0"/>
    <w:rsid w:val="4C284DB6"/>
    <w:rsid w:val="4C400336"/>
    <w:rsid w:val="4D565A52"/>
    <w:rsid w:val="4D68085E"/>
    <w:rsid w:val="4DB44DB7"/>
    <w:rsid w:val="4E042B9C"/>
    <w:rsid w:val="4E797746"/>
    <w:rsid w:val="4ECB3949"/>
    <w:rsid w:val="4F544C68"/>
    <w:rsid w:val="4F98252E"/>
    <w:rsid w:val="4FBB3B7B"/>
    <w:rsid w:val="509B6E62"/>
    <w:rsid w:val="518B0F6B"/>
    <w:rsid w:val="51BA2383"/>
    <w:rsid w:val="51E90EF4"/>
    <w:rsid w:val="52173BDE"/>
    <w:rsid w:val="527C3D64"/>
    <w:rsid w:val="53226F6B"/>
    <w:rsid w:val="53530C46"/>
    <w:rsid w:val="5427219D"/>
    <w:rsid w:val="54A838D1"/>
    <w:rsid w:val="54D97DA4"/>
    <w:rsid w:val="54E34C2C"/>
    <w:rsid w:val="54FD4CA7"/>
    <w:rsid w:val="5551200A"/>
    <w:rsid w:val="557D13E4"/>
    <w:rsid w:val="55944CA0"/>
    <w:rsid w:val="55EC6A0C"/>
    <w:rsid w:val="582919D9"/>
    <w:rsid w:val="587E00D4"/>
    <w:rsid w:val="58944425"/>
    <w:rsid w:val="58E84C35"/>
    <w:rsid w:val="58E93DFA"/>
    <w:rsid w:val="594A2AEB"/>
    <w:rsid w:val="5995775F"/>
    <w:rsid w:val="59C47C04"/>
    <w:rsid w:val="59E441CB"/>
    <w:rsid w:val="5A1B4488"/>
    <w:rsid w:val="5B27449B"/>
    <w:rsid w:val="5B362CE8"/>
    <w:rsid w:val="5B3A31F8"/>
    <w:rsid w:val="5BEE7F93"/>
    <w:rsid w:val="5C24628B"/>
    <w:rsid w:val="5CCA2A16"/>
    <w:rsid w:val="5D700646"/>
    <w:rsid w:val="5DBB6366"/>
    <w:rsid w:val="5DD545BC"/>
    <w:rsid w:val="5DDC2209"/>
    <w:rsid w:val="5E3E0745"/>
    <w:rsid w:val="5E8425FB"/>
    <w:rsid w:val="5F0545C8"/>
    <w:rsid w:val="5F534B74"/>
    <w:rsid w:val="5F695FEA"/>
    <w:rsid w:val="5F847A39"/>
    <w:rsid w:val="5FB72170"/>
    <w:rsid w:val="5FC96EDE"/>
    <w:rsid w:val="60663C94"/>
    <w:rsid w:val="61A03620"/>
    <w:rsid w:val="62265778"/>
    <w:rsid w:val="62580652"/>
    <w:rsid w:val="63191CDC"/>
    <w:rsid w:val="63493A80"/>
    <w:rsid w:val="638C1657"/>
    <w:rsid w:val="63B830F8"/>
    <w:rsid w:val="63B974E5"/>
    <w:rsid w:val="63C66FCA"/>
    <w:rsid w:val="63DB1E4B"/>
    <w:rsid w:val="63E83DE5"/>
    <w:rsid w:val="643A120D"/>
    <w:rsid w:val="64856DBA"/>
    <w:rsid w:val="65125E36"/>
    <w:rsid w:val="65406996"/>
    <w:rsid w:val="65562818"/>
    <w:rsid w:val="65883BF7"/>
    <w:rsid w:val="661475C7"/>
    <w:rsid w:val="662A1442"/>
    <w:rsid w:val="66A03D4A"/>
    <w:rsid w:val="67526A93"/>
    <w:rsid w:val="67C705DE"/>
    <w:rsid w:val="67D50471"/>
    <w:rsid w:val="680A69C3"/>
    <w:rsid w:val="683B6644"/>
    <w:rsid w:val="689A6BBB"/>
    <w:rsid w:val="68D87444"/>
    <w:rsid w:val="69095E45"/>
    <w:rsid w:val="690E04F6"/>
    <w:rsid w:val="69286279"/>
    <w:rsid w:val="69522A6C"/>
    <w:rsid w:val="6A843983"/>
    <w:rsid w:val="6AA20F1B"/>
    <w:rsid w:val="6AA85E75"/>
    <w:rsid w:val="6C5336DD"/>
    <w:rsid w:val="6C7021FB"/>
    <w:rsid w:val="6CFF577F"/>
    <w:rsid w:val="6D1125D6"/>
    <w:rsid w:val="6D536F3A"/>
    <w:rsid w:val="6D8E03F5"/>
    <w:rsid w:val="6D9B260F"/>
    <w:rsid w:val="6DBA7147"/>
    <w:rsid w:val="6E113780"/>
    <w:rsid w:val="6E396833"/>
    <w:rsid w:val="6EC22F9D"/>
    <w:rsid w:val="6ED245DF"/>
    <w:rsid w:val="6EDE205B"/>
    <w:rsid w:val="6F56235A"/>
    <w:rsid w:val="6F9E2AFE"/>
    <w:rsid w:val="7042553D"/>
    <w:rsid w:val="70571E4A"/>
    <w:rsid w:val="712B7CC5"/>
    <w:rsid w:val="718B1F50"/>
    <w:rsid w:val="71924048"/>
    <w:rsid w:val="72410E5C"/>
    <w:rsid w:val="725F74AC"/>
    <w:rsid w:val="72A1245C"/>
    <w:rsid w:val="742B065D"/>
    <w:rsid w:val="748C2EF6"/>
    <w:rsid w:val="75DF3149"/>
    <w:rsid w:val="76102FB2"/>
    <w:rsid w:val="765B7938"/>
    <w:rsid w:val="76810450"/>
    <w:rsid w:val="78000AED"/>
    <w:rsid w:val="78D705D8"/>
    <w:rsid w:val="78E82EDC"/>
    <w:rsid w:val="78FC4C6D"/>
    <w:rsid w:val="79643FEB"/>
    <w:rsid w:val="7A534350"/>
    <w:rsid w:val="7AC93F5C"/>
    <w:rsid w:val="7B6A2721"/>
    <w:rsid w:val="7B886C4A"/>
    <w:rsid w:val="7BF32717"/>
    <w:rsid w:val="7BFB78DC"/>
    <w:rsid w:val="7CC12815"/>
    <w:rsid w:val="7CCA3101"/>
    <w:rsid w:val="7D7C5A30"/>
    <w:rsid w:val="7E373C15"/>
    <w:rsid w:val="7E5C0027"/>
    <w:rsid w:val="7EE202AD"/>
    <w:rsid w:val="7EE331ED"/>
    <w:rsid w:val="7EFF79DD"/>
    <w:rsid w:val="7F3F674C"/>
    <w:rsid w:val="7F842003"/>
    <w:rsid w:val="7FA97E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both"/>
    </w:pPr>
    <w:rPr>
      <w:rFonts w:ascii="仿宋" w:hAnsi="仿宋" w:eastAsia="仿宋" w:cs="Times New Roman"/>
      <w:kern w:val="2"/>
      <w:sz w:val="32"/>
      <w:szCs w:val="32"/>
      <w:lang w:val="en-US" w:eastAsia="zh-CN" w:bidi="ar-SA"/>
    </w:rPr>
  </w:style>
  <w:style w:type="paragraph" w:styleId="3">
    <w:name w:val="heading 1"/>
    <w:basedOn w:val="1"/>
    <w:next w:val="1"/>
    <w:link w:val="23"/>
    <w:qFormat/>
    <w:uiPriority w:val="99"/>
    <w:pPr>
      <w:keepNext/>
      <w:keepLines/>
      <w:adjustRightInd w:val="0"/>
      <w:snapToGrid w:val="0"/>
      <w:spacing w:before="340" w:after="330"/>
      <w:outlineLvl w:val="0"/>
    </w:pPr>
    <w:rPr>
      <w:rFonts w:ascii="黑体" w:hAnsi="黑体" w:eastAsia="黑体"/>
      <w:b/>
      <w:kern w:val="44"/>
      <w:szCs w:val="20"/>
    </w:rPr>
  </w:style>
  <w:style w:type="paragraph" w:styleId="4">
    <w:name w:val="heading 2"/>
    <w:basedOn w:val="1"/>
    <w:next w:val="1"/>
    <w:link w:val="24"/>
    <w:qFormat/>
    <w:uiPriority w:val="99"/>
    <w:pPr>
      <w:keepNext/>
      <w:keepLines/>
      <w:spacing w:before="120" w:after="120"/>
      <w:outlineLvl w:val="1"/>
    </w:pPr>
    <w:rPr>
      <w:rFonts w:ascii="楷体" w:hAnsi="楷体" w:eastAsia="楷体"/>
      <w:b/>
      <w:kern w:val="0"/>
      <w:szCs w:val="20"/>
    </w:rPr>
  </w:style>
  <w:style w:type="paragraph" w:styleId="5">
    <w:name w:val="heading 3"/>
    <w:basedOn w:val="1"/>
    <w:next w:val="1"/>
    <w:qFormat/>
    <w:locked/>
    <w:uiPriority w:val="0"/>
    <w:pPr>
      <w:keepNext/>
      <w:keepLines/>
      <w:spacing w:before="360" w:after="120"/>
      <w:ind w:firstLine="200" w:firstLineChars="200"/>
      <w:outlineLvl w:val="2"/>
    </w:pPr>
    <w:rPr>
      <w:rFonts w:ascii="黑体" w:eastAsia="黑体"/>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adjustRightInd w:val="0"/>
      <w:snapToGrid w:val="0"/>
      <w:spacing w:after="120" w:line="312" w:lineRule="auto"/>
      <w:ind w:left="1440" w:leftChars="700" w:right="1440" w:rightChars="700" w:firstLine="567"/>
    </w:pPr>
    <w:rPr>
      <w:rFonts w:ascii="Times New Roman" w:hAnsi="Times New Roman" w:eastAsia="长城楷体"/>
      <w:snapToGrid w:val="0"/>
      <w:kern w:val="0"/>
      <w:sz w:val="28"/>
      <w:szCs w:val="20"/>
    </w:rPr>
  </w:style>
  <w:style w:type="paragraph" w:styleId="6">
    <w:name w:val="Document Map"/>
    <w:basedOn w:val="1"/>
    <w:link w:val="25"/>
    <w:semiHidden/>
    <w:qFormat/>
    <w:uiPriority w:val="99"/>
    <w:pPr>
      <w:shd w:val="clear" w:color="auto" w:fill="000080"/>
    </w:pPr>
    <w:rPr>
      <w:rFonts w:ascii="Times New Roman" w:hAnsi="Times New Roman"/>
      <w:kern w:val="0"/>
      <w:sz w:val="2"/>
      <w:szCs w:val="20"/>
    </w:rPr>
  </w:style>
  <w:style w:type="paragraph" w:styleId="7">
    <w:name w:val="annotation text"/>
    <w:basedOn w:val="1"/>
    <w:link w:val="26"/>
    <w:semiHidden/>
    <w:qFormat/>
    <w:uiPriority w:val="99"/>
    <w:pPr>
      <w:jc w:val="left"/>
    </w:pPr>
    <w:rPr>
      <w:kern w:val="0"/>
      <w:szCs w:val="20"/>
    </w:rPr>
  </w:style>
  <w:style w:type="paragraph" w:styleId="8">
    <w:name w:val="Body Text Indent"/>
    <w:basedOn w:val="1"/>
    <w:qFormat/>
    <w:uiPriority w:val="0"/>
    <w:pPr>
      <w:spacing w:after="120"/>
      <w:ind w:left="420" w:leftChars="200"/>
    </w:pPr>
  </w:style>
  <w:style w:type="paragraph" w:styleId="9">
    <w:name w:val="toc 3"/>
    <w:basedOn w:val="1"/>
    <w:next w:val="1"/>
    <w:qFormat/>
    <w:locked/>
    <w:uiPriority w:val="0"/>
    <w:pPr>
      <w:ind w:left="840" w:leftChars="400"/>
    </w:pPr>
  </w:style>
  <w:style w:type="paragraph" w:styleId="10">
    <w:name w:val="Plain Text"/>
    <w:basedOn w:val="1"/>
    <w:qFormat/>
    <w:uiPriority w:val="0"/>
    <w:pPr>
      <w:overflowPunct w:val="0"/>
      <w:autoSpaceDE w:val="0"/>
      <w:autoSpaceDN w:val="0"/>
    </w:pPr>
    <w:rPr>
      <w:rFonts w:ascii="宋体"/>
      <w:color w:val="800000"/>
      <w:sz w:val="28"/>
      <w:szCs w:val="20"/>
    </w:rPr>
  </w:style>
  <w:style w:type="paragraph" w:styleId="11">
    <w:name w:val="Balloon Text"/>
    <w:basedOn w:val="1"/>
    <w:link w:val="27"/>
    <w:semiHidden/>
    <w:qFormat/>
    <w:uiPriority w:val="99"/>
    <w:rPr>
      <w:kern w:val="0"/>
      <w:sz w:val="2"/>
      <w:szCs w:val="20"/>
    </w:rPr>
  </w:style>
  <w:style w:type="paragraph" w:styleId="12">
    <w:name w:val="footer"/>
    <w:basedOn w:val="1"/>
    <w:link w:val="28"/>
    <w:qFormat/>
    <w:uiPriority w:val="99"/>
    <w:pPr>
      <w:tabs>
        <w:tab w:val="center" w:pos="4153"/>
        <w:tab w:val="right" w:pos="8306"/>
      </w:tabs>
      <w:snapToGrid w:val="0"/>
      <w:jc w:val="left"/>
    </w:pPr>
    <w:rPr>
      <w:rFonts w:ascii="Times New Roman" w:hAnsi="Times New Roman" w:eastAsia="宋体"/>
      <w:kern w:val="0"/>
      <w:sz w:val="18"/>
      <w:szCs w:val="20"/>
    </w:rPr>
  </w:style>
  <w:style w:type="paragraph" w:styleId="13">
    <w:name w:val="header"/>
    <w:basedOn w:val="1"/>
    <w:link w:val="29"/>
    <w:qFormat/>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20"/>
    </w:rPr>
  </w:style>
  <w:style w:type="paragraph" w:styleId="14">
    <w:name w:val="toc 1"/>
    <w:basedOn w:val="1"/>
    <w:next w:val="1"/>
    <w:qFormat/>
    <w:uiPriority w:val="99"/>
  </w:style>
  <w:style w:type="paragraph" w:styleId="15">
    <w:name w:val="toc 2"/>
    <w:basedOn w:val="1"/>
    <w:next w:val="1"/>
    <w:qFormat/>
    <w:uiPriority w:val="99"/>
    <w:pPr>
      <w:ind w:left="420" w:leftChars="200"/>
    </w:pPr>
  </w:style>
  <w:style w:type="paragraph" w:styleId="16">
    <w:name w:val="annotation subject"/>
    <w:basedOn w:val="7"/>
    <w:next w:val="7"/>
    <w:link w:val="30"/>
    <w:semiHidden/>
    <w:qFormat/>
    <w:uiPriority w:val="99"/>
    <w:rPr>
      <w:b/>
    </w:rPr>
  </w:style>
  <w:style w:type="paragraph" w:styleId="17">
    <w:name w:val="Body Text First Indent 2"/>
    <w:basedOn w:val="8"/>
    <w:qFormat/>
    <w:uiPriority w:val="0"/>
    <w:pPr>
      <w:spacing w:after="120"/>
      <w:ind w:left="420" w:leftChars="200" w:firstLine="420"/>
    </w:pPr>
  </w:style>
  <w:style w:type="table" w:styleId="19">
    <w:name w:val="Table Grid"/>
    <w:basedOn w:val="1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0563C1"/>
      <w:u w:val="single"/>
    </w:rPr>
  </w:style>
  <w:style w:type="character" w:styleId="22">
    <w:name w:val="annotation reference"/>
    <w:semiHidden/>
    <w:qFormat/>
    <w:uiPriority w:val="99"/>
    <w:rPr>
      <w:rFonts w:cs="Times New Roman"/>
      <w:sz w:val="21"/>
    </w:rPr>
  </w:style>
  <w:style w:type="character" w:customStyle="1" w:styleId="23">
    <w:name w:val="标题 1 字符"/>
    <w:link w:val="3"/>
    <w:qFormat/>
    <w:locked/>
    <w:uiPriority w:val="99"/>
    <w:rPr>
      <w:rFonts w:ascii="黑体" w:hAnsi="黑体" w:eastAsia="黑体"/>
      <w:b/>
      <w:kern w:val="44"/>
      <w:sz w:val="32"/>
    </w:rPr>
  </w:style>
  <w:style w:type="character" w:customStyle="1" w:styleId="24">
    <w:name w:val="标题 2 字符"/>
    <w:link w:val="4"/>
    <w:qFormat/>
    <w:locked/>
    <w:uiPriority w:val="99"/>
    <w:rPr>
      <w:rFonts w:ascii="楷体" w:hAnsi="楷体" w:eastAsia="楷体"/>
      <w:b/>
      <w:sz w:val="32"/>
    </w:rPr>
  </w:style>
  <w:style w:type="character" w:customStyle="1" w:styleId="25">
    <w:name w:val="文档结构图 字符"/>
    <w:link w:val="6"/>
    <w:semiHidden/>
    <w:qFormat/>
    <w:locked/>
    <w:uiPriority w:val="99"/>
    <w:rPr>
      <w:rFonts w:ascii="Times New Roman" w:hAnsi="Times New Roman" w:eastAsia="仿宋"/>
      <w:sz w:val="2"/>
    </w:rPr>
  </w:style>
  <w:style w:type="character" w:customStyle="1" w:styleId="26">
    <w:name w:val="批注文字 字符"/>
    <w:link w:val="7"/>
    <w:semiHidden/>
    <w:qFormat/>
    <w:locked/>
    <w:uiPriority w:val="99"/>
    <w:rPr>
      <w:rFonts w:ascii="仿宋" w:hAnsi="仿宋" w:eastAsia="仿宋"/>
      <w:sz w:val="32"/>
    </w:rPr>
  </w:style>
  <w:style w:type="character" w:customStyle="1" w:styleId="27">
    <w:name w:val="批注框文本 字符"/>
    <w:link w:val="11"/>
    <w:semiHidden/>
    <w:qFormat/>
    <w:locked/>
    <w:uiPriority w:val="99"/>
    <w:rPr>
      <w:rFonts w:ascii="仿宋" w:hAnsi="仿宋" w:eastAsia="仿宋"/>
      <w:sz w:val="2"/>
    </w:rPr>
  </w:style>
  <w:style w:type="character" w:customStyle="1" w:styleId="28">
    <w:name w:val="页脚 字符"/>
    <w:link w:val="12"/>
    <w:qFormat/>
    <w:locked/>
    <w:uiPriority w:val="99"/>
    <w:rPr>
      <w:sz w:val="18"/>
    </w:rPr>
  </w:style>
  <w:style w:type="character" w:customStyle="1" w:styleId="29">
    <w:name w:val="页眉 字符"/>
    <w:link w:val="13"/>
    <w:qFormat/>
    <w:locked/>
    <w:uiPriority w:val="99"/>
    <w:rPr>
      <w:sz w:val="18"/>
    </w:rPr>
  </w:style>
  <w:style w:type="character" w:customStyle="1" w:styleId="30">
    <w:name w:val="批注主题 字符"/>
    <w:link w:val="16"/>
    <w:semiHidden/>
    <w:qFormat/>
    <w:locked/>
    <w:uiPriority w:val="99"/>
    <w:rPr>
      <w:rFonts w:ascii="仿宋" w:hAnsi="仿宋" w:eastAsia="仿宋"/>
      <w:b/>
      <w:sz w:val="32"/>
    </w:rPr>
  </w:style>
  <w:style w:type="paragraph" w:customStyle="1" w:styleId="31">
    <w:name w:val="报告正文"/>
    <w:basedOn w:val="1"/>
    <w:link w:val="32"/>
    <w:qFormat/>
    <w:uiPriority w:val="99"/>
    <w:pPr>
      <w:spacing w:line="520" w:lineRule="exact"/>
      <w:ind w:firstLine="200"/>
    </w:pPr>
    <w:rPr>
      <w:rFonts w:ascii="Times New Roman" w:hAnsi="Times New Roman" w:eastAsia="宋体"/>
      <w:kern w:val="0"/>
      <w:sz w:val="24"/>
      <w:szCs w:val="20"/>
    </w:rPr>
  </w:style>
  <w:style w:type="character" w:customStyle="1" w:styleId="32">
    <w:name w:val="报告正文 Char"/>
    <w:link w:val="31"/>
    <w:qFormat/>
    <w:locked/>
    <w:uiPriority w:val="99"/>
    <w:rPr>
      <w:rFonts w:ascii="Times New Roman" w:hAnsi="Times New Roman" w:eastAsia="宋体"/>
      <w:sz w:val="24"/>
    </w:rPr>
  </w:style>
  <w:style w:type="paragraph" w:customStyle="1" w:styleId="33">
    <w:name w:val="TOC 标题1"/>
    <w:basedOn w:val="3"/>
    <w:next w:val="1"/>
    <w:qFormat/>
    <w:uiPriority w:val="99"/>
    <w:pPr>
      <w:widowControl/>
      <w:adjustRightInd/>
      <w:snapToGrid/>
      <w:spacing w:before="240" w:after="0" w:line="259" w:lineRule="auto"/>
      <w:ind w:firstLine="0" w:firstLineChars="0"/>
      <w:jc w:val="left"/>
      <w:outlineLvl w:val="9"/>
    </w:pPr>
    <w:rPr>
      <w:rFonts w:ascii="Calibri Light" w:hAnsi="Calibri Light" w:eastAsia="宋体"/>
      <w:b w:val="0"/>
      <w:color w:val="2E74B5"/>
      <w:kern w:val="0"/>
    </w:rPr>
  </w:style>
  <w:style w:type="paragraph" w:customStyle="1" w:styleId="34">
    <w:name w:val="附图标目录"/>
    <w:basedOn w:val="1"/>
    <w:qFormat/>
    <w:uiPriority w:val="0"/>
    <w:pPr>
      <w:ind w:firstLine="538" w:firstLineChars="192"/>
    </w:pPr>
    <w:rPr>
      <w:szCs w:val="24"/>
    </w:rPr>
  </w:style>
  <w:style w:type="paragraph" w:customStyle="1" w:styleId="35">
    <w:name w:val="图表名称"/>
    <w:basedOn w:val="1"/>
    <w:qFormat/>
    <w:uiPriority w:val="0"/>
    <w:pPr>
      <w:spacing w:before="312" w:beforeLines="100" w:line="300" w:lineRule="auto"/>
      <w:ind w:firstLine="0"/>
      <w:jc w:val="center"/>
    </w:pPr>
    <w:rPr>
      <w:rFonts w:hAnsi="黑体" w:eastAsia="黑体"/>
      <w:color w:val="000000"/>
      <w:sz w:val="28"/>
      <w:szCs w:val="28"/>
    </w:rPr>
  </w:style>
  <w:style w:type="character" w:customStyle="1" w:styleId="36">
    <w:name w:val="font01"/>
    <w:qFormat/>
    <w:uiPriority w:val="0"/>
    <w:rPr>
      <w:rFonts w:hint="eastAsia" w:ascii="宋体" w:hAnsi="宋体" w:eastAsia="宋体" w:cs="宋体"/>
      <w:color w:val="000000"/>
      <w:sz w:val="22"/>
      <w:szCs w:val="22"/>
      <w:u w:val="none"/>
    </w:rPr>
  </w:style>
  <w:style w:type="character" w:customStyle="1" w:styleId="37">
    <w:name w:val="font21"/>
    <w:qFormat/>
    <w:uiPriority w:val="0"/>
    <w:rPr>
      <w:rFonts w:hint="default" w:ascii="Times New Roman" w:hAnsi="Times New Roman" w:cs="Times New Roman"/>
      <w:color w:val="000000"/>
      <w:sz w:val="22"/>
      <w:szCs w:val="22"/>
      <w:u w:val="none"/>
    </w:rPr>
  </w:style>
  <w:style w:type="character" w:customStyle="1" w:styleId="38">
    <w:name w:val="font41"/>
    <w:basedOn w:val="20"/>
    <w:qFormat/>
    <w:uiPriority w:val="0"/>
    <w:rPr>
      <w:rFonts w:hint="default" w:ascii="Times New Roman" w:hAnsi="Times New Roman" w:cs="Times New Roman"/>
      <w:color w:val="000000"/>
      <w:sz w:val="20"/>
      <w:szCs w:val="20"/>
      <w:u w:val="none"/>
    </w:rPr>
  </w:style>
  <w:style w:type="character" w:customStyle="1" w:styleId="39">
    <w:name w:val="font31"/>
    <w:basedOn w:val="20"/>
    <w:qFormat/>
    <w:uiPriority w:val="0"/>
    <w:rPr>
      <w:rFonts w:hint="eastAsia" w:ascii="宋体" w:hAnsi="宋体" w:eastAsia="宋体" w:cs="宋体"/>
      <w:color w:val="000000"/>
      <w:sz w:val="20"/>
      <w:szCs w:val="20"/>
      <w:u w:val="none"/>
    </w:rPr>
  </w:style>
  <w:style w:type="paragraph" w:customStyle="1" w:styleId="40">
    <w:name w:val="韦浩样式 首行缩进:  2 字符"/>
    <w:basedOn w:val="1"/>
    <w:qFormat/>
    <w:uiPriority w:val="0"/>
    <w:pPr>
      <w:spacing w:line="400" w:lineRule="atLeast"/>
      <w:ind w:firstLine="200" w:firstLineChars="200"/>
    </w:pPr>
    <w:rPr>
      <w:rFonts w:hAnsi="宋体"/>
      <w:kern w:val="0"/>
      <w:szCs w:val="20"/>
    </w:rPr>
  </w:style>
  <w:style w:type="character" w:customStyle="1" w:styleId="41">
    <w:name w:val="font51"/>
    <w:basedOn w:val="20"/>
    <w:qFormat/>
    <w:uiPriority w:val="0"/>
    <w:rPr>
      <w:rFonts w:hint="default" w:ascii="Times New Roman" w:hAnsi="Times New Roman" w:cs="Times New Roman"/>
      <w:color w:val="000000"/>
      <w:sz w:val="18"/>
      <w:szCs w:val="18"/>
      <w:u w:val="none"/>
    </w:rPr>
  </w:style>
  <w:style w:type="paragraph" w:customStyle="1" w:styleId="42">
    <w:name w:val="内封页落款"/>
    <w:basedOn w:val="1"/>
    <w:qFormat/>
    <w:uiPriority w:val="0"/>
    <w:pPr>
      <w:ind w:firstLine="0" w:firstLineChars="0"/>
      <w:jc w:val="center"/>
    </w:pPr>
    <w:rPr>
      <w:rFonts w:eastAsia="黑体"/>
      <w:color w:val="000000"/>
      <w:sz w:val="32"/>
    </w:rPr>
  </w:style>
  <w:style w:type="paragraph" w:customStyle="1" w:styleId="43">
    <w:name w:val="Default"/>
    <w:qFormat/>
    <w:uiPriority w:val="0"/>
    <w:pPr>
      <w:widowControl w:val="0"/>
      <w:autoSpaceDE w:val="0"/>
      <w:autoSpaceDN w:val="0"/>
      <w:adjustRightInd w:val="0"/>
      <w:jc w:val="both"/>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18045</Words>
  <Characters>18980</Characters>
  <Lines>244</Lines>
  <Paragraphs>68</Paragraphs>
  <TotalTime>2</TotalTime>
  <ScaleCrop>false</ScaleCrop>
  <LinksUpToDate>false</LinksUpToDate>
  <CharactersWithSpaces>19047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2017-08-15T07:43:00Z</dcterms:created>
  <dc:creator>1111</dc:creator>
  <cp:lastModifiedBy>瑞哥</cp:lastModifiedBy>
  <cp:lastPrinted>2021-03-03T09:13:00Z</cp:lastPrinted>
  <dcterms:modified xsi:type="dcterms:W3CDTF">2023-08-18T07:24:27Z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E9D5CD2915D34479BDA630F00460148E</vt:lpwstr>
  </property>
</Properties>
</file>