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关于注销“金港宸院房地产建设项目建设用地</w:t>
      </w: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规划许可证、建设工程规划许可证”</w:t>
      </w:r>
      <w:bookmarkStart w:id="0" w:name="_GoBack"/>
      <w:bookmarkEnd w:id="0"/>
      <w:r>
        <w:rPr>
          <w:rFonts w:hint="eastAsia" w:ascii="方正小标宋简体" w:hAnsi="方正小标宋简体" w:eastAsia="方正小标宋简体" w:cs="方正小标宋简体"/>
          <w:sz w:val="44"/>
          <w:szCs w:val="44"/>
          <w:lang w:eastAsia="zh-CN"/>
        </w:rPr>
        <w:t>的</w:t>
      </w: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公</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eastAsia="zh-CN"/>
        </w:rPr>
        <w:t>示</w:t>
      </w:r>
    </w:p>
    <w:p>
      <w:pPr>
        <w:jc w:val="center"/>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由山西煦汇房地产有限公司办理的金港宸院房地产建设项目位于长治市上党区振东专家公寓楼西侧、煦汇尚府南侧，项目总用地面积</w:t>
      </w:r>
      <w:r>
        <w:rPr>
          <w:rFonts w:hint="eastAsia" w:ascii="仿宋" w:hAnsi="仿宋" w:eastAsia="仿宋" w:cs="仿宋"/>
          <w:sz w:val="32"/>
          <w:szCs w:val="32"/>
          <w:lang w:val="en-US" w:eastAsia="zh-CN"/>
        </w:rPr>
        <w:t>26213.17</w:t>
      </w:r>
      <w:r>
        <w:rPr>
          <w:rFonts w:hint="eastAsia" w:ascii="宋体" w:hAnsi="宋体" w:eastAsia="宋体" w:cs="宋体"/>
          <w:sz w:val="32"/>
          <w:szCs w:val="32"/>
          <w:lang w:val="en-US" w:eastAsia="zh-CN"/>
        </w:rPr>
        <w:t>㎡</w:t>
      </w:r>
      <w:r>
        <w:rPr>
          <w:rFonts w:hint="eastAsia" w:ascii="仿宋" w:hAnsi="仿宋" w:eastAsia="仿宋" w:cs="仿宋"/>
          <w:sz w:val="32"/>
          <w:szCs w:val="32"/>
          <w:lang w:val="en-US" w:eastAsia="zh-CN"/>
        </w:rPr>
        <w:t>，其中净用地面积25315.93</w:t>
      </w:r>
      <w:r>
        <w:rPr>
          <w:rFonts w:hint="eastAsia" w:ascii="宋体" w:hAnsi="宋体" w:eastAsia="宋体" w:cs="宋体"/>
          <w:sz w:val="32"/>
          <w:szCs w:val="32"/>
          <w:lang w:val="en-US" w:eastAsia="zh-CN"/>
        </w:rPr>
        <w:t>㎡</w:t>
      </w:r>
      <w:r>
        <w:rPr>
          <w:rFonts w:hint="eastAsia" w:ascii="仿宋" w:hAnsi="仿宋" w:eastAsia="仿宋" w:cs="仿宋"/>
          <w:sz w:val="32"/>
          <w:szCs w:val="32"/>
          <w:lang w:eastAsia="zh-CN"/>
        </w:rPr>
        <w:t>，总建筑面积</w:t>
      </w:r>
      <w:r>
        <w:rPr>
          <w:rFonts w:hint="eastAsia" w:ascii="仿宋" w:hAnsi="仿宋" w:eastAsia="仿宋" w:cs="仿宋"/>
          <w:sz w:val="32"/>
          <w:szCs w:val="32"/>
          <w:lang w:val="en-US" w:eastAsia="zh-CN"/>
        </w:rPr>
        <w:t xml:space="preserve">69986.82 </w:t>
      </w:r>
      <w:r>
        <w:rPr>
          <w:rFonts w:hint="eastAsia" w:ascii="宋体" w:hAnsi="宋体" w:eastAsia="宋体" w:cs="宋体"/>
          <w:sz w:val="32"/>
          <w:szCs w:val="32"/>
          <w:lang w:val="en-US" w:eastAsia="zh-CN"/>
        </w:rPr>
        <w:t>㎡</w:t>
      </w:r>
      <w:r>
        <w:rPr>
          <w:rFonts w:hint="eastAsia" w:ascii="仿宋" w:hAnsi="仿宋" w:eastAsia="仿宋" w:cs="仿宋"/>
          <w:sz w:val="32"/>
          <w:szCs w:val="32"/>
          <w:lang w:val="en-US" w:eastAsia="zh-CN"/>
        </w:rPr>
        <w:t>，因土地使用权人由山西煦汇房地产有限公司变更为长治市金碧港湾房地产开发有限公司，现长治市金碧港湾房地产开发有限公司申请注销已办理的金港䆣院房地产建设项目建设用地规划许可证、建设工程规划许可证，注销公示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建设用地规划许可证：地字第140404202200036号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建设工程规划许可证：建字第140404202300001号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59264" behindDoc="0" locked="0" layoutInCell="1" allowOverlap="1">
            <wp:simplePos x="0" y="0"/>
            <wp:positionH relativeFrom="column">
              <wp:posOffset>219075</wp:posOffset>
            </wp:positionH>
            <wp:positionV relativeFrom="paragraph">
              <wp:posOffset>3562350</wp:posOffset>
            </wp:positionV>
            <wp:extent cx="5234305" cy="2878455"/>
            <wp:effectExtent l="0" t="0" r="4445" b="17145"/>
            <wp:wrapSquare wrapText="bothSides"/>
            <wp:docPr id="2" name="图片 2" descr="0e1134139aeef4e78baba4e2c59f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e1134139aeef4e78baba4e2c59f880"/>
                    <pic:cNvPicPr>
                      <a:picLocks noChangeAspect="1"/>
                    </pic:cNvPicPr>
                  </pic:nvPicPr>
                  <pic:blipFill>
                    <a:blip r:embed="rId4"/>
                    <a:stretch>
                      <a:fillRect/>
                    </a:stretch>
                  </pic:blipFill>
                  <pic:spPr>
                    <a:xfrm>
                      <a:off x="0" y="0"/>
                      <a:ext cx="5234305" cy="2878455"/>
                    </a:xfrm>
                    <a:prstGeom prst="rect">
                      <a:avLst/>
                    </a:prstGeom>
                  </pic:spPr>
                </pic:pic>
              </a:graphicData>
            </a:graphic>
          </wp:anchor>
        </w:drawing>
      </w:r>
      <w:r>
        <w:rPr>
          <w:rFonts w:hint="eastAsia" w:ascii="仿宋" w:hAnsi="仿宋" w:eastAsia="仿宋" w:cs="仿宋"/>
          <w:sz w:val="32"/>
          <w:szCs w:val="32"/>
          <w:lang w:val="en-US" w:eastAsia="zh-CN"/>
        </w:rPr>
        <w:drawing>
          <wp:anchor distT="0" distB="0" distL="114300" distR="114300" simplePos="0" relativeHeight="251660288" behindDoc="0" locked="0" layoutInCell="1" allowOverlap="1">
            <wp:simplePos x="0" y="0"/>
            <wp:positionH relativeFrom="column">
              <wp:posOffset>208280</wp:posOffset>
            </wp:positionH>
            <wp:positionV relativeFrom="paragraph">
              <wp:posOffset>252730</wp:posOffset>
            </wp:positionV>
            <wp:extent cx="5267960" cy="2943225"/>
            <wp:effectExtent l="0" t="0" r="8890" b="9525"/>
            <wp:wrapSquare wrapText="bothSides"/>
            <wp:docPr id="4" name="图片 4" descr="86322c531541f9c8f20fc42f4ce6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6322c531541f9c8f20fc42f4ce670c"/>
                    <pic:cNvPicPr>
                      <a:picLocks noChangeAspect="1"/>
                    </pic:cNvPicPr>
                  </pic:nvPicPr>
                  <pic:blipFill>
                    <a:blip r:embed="rId5"/>
                    <a:stretch>
                      <a:fillRect/>
                    </a:stretch>
                  </pic:blipFill>
                  <pic:spPr>
                    <a:xfrm>
                      <a:off x="0" y="0"/>
                      <a:ext cx="5267960" cy="29432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4800" w:firstLineChars="15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长治市上党区自然资源局</w:t>
      </w:r>
    </w:p>
    <w:p>
      <w:pPr>
        <w:keepNext w:val="0"/>
        <w:keepLines w:val="0"/>
        <w:pageBreakBefore w:val="0"/>
        <w:widowControl w:val="0"/>
        <w:kinsoku/>
        <w:wordWrap/>
        <w:overflowPunct/>
        <w:topLinePunct w:val="0"/>
        <w:autoSpaceDE/>
        <w:autoSpaceDN/>
        <w:bidi w:val="0"/>
        <w:adjustRightInd/>
        <w:snapToGrid/>
        <w:spacing w:line="600" w:lineRule="exact"/>
        <w:ind w:firstLine="5440" w:firstLineChars="17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2023年10月12日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955665" cy="7392035"/>
            <wp:effectExtent l="0" t="0" r="0" b="0"/>
            <wp:docPr id="3" name="图片 3" descr="0e1134139aeef4e78baba4e2c59f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e1134139aeef4e78baba4e2c59f880"/>
                    <pic:cNvPicPr>
                      <a:picLocks noChangeAspect="1"/>
                    </pic:cNvPicPr>
                  </pic:nvPicPr>
                  <pic:blipFill>
                    <a:blip r:embed="rId4"/>
                    <a:srcRect b="-28403"/>
                    <a:stretch>
                      <a:fillRect/>
                    </a:stretch>
                  </pic:blipFill>
                  <pic:spPr>
                    <a:xfrm>
                      <a:off x="0" y="0"/>
                      <a:ext cx="5955665" cy="7392035"/>
                    </a:xfrm>
                    <a:prstGeom prst="rect">
                      <a:avLst/>
                    </a:prstGeom>
                  </pic:spPr>
                </pic:pic>
              </a:graphicData>
            </a:graphic>
          </wp:inline>
        </w:drawing>
      </w:r>
    </w:p>
    <w:sectPr>
      <w:pgSz w:w="11906" w:h="16838"/>
      <w:pgMar w:top="1701" w:right="1417" w:bottom="1440"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RmZTAzMWY0ZDc5MTMwZWJiZDM1ZTg2MzkzZjZjNjUifQ=="/>
  </w:docVars>
  <w:rsids>
    <w:rsidRoot w:val="00000000"/>
    <w:rsid w:val="1B325073"/>
    <w:rsid w:val="200410B1"/>
    <w:rsid w:val="315579D1"/>
    <w:rsid w:val="57D65251"/>
    <w:rsid w:val="60C34F31"/>
    <w:rsid w:val="6D844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35</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2023-10-11T07:06:00Z</dcterms:created>
  <dc:creator>Administrator</dc:creator>
  <cp:lastModifiedBy>Administrator</cp:lastModifiedBy>
  <dcterms:modified xsi:type="dcterms:W3CDTF">2023-10-12T01:45:45Z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D90B6810BBE94D2F91798855228B5C19_12</vt:lpwstr>
  </property>
</Properties>
</file>