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</w:p>
    <w:p>
      <w:pPr>
        <w:jc w:val="center"/>
        <w:rPr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spacing w:line="4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长上自然资发〔202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39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400" w:lineRule="exact"/>
        <w:jc w:val="center"/>
        <w:rPr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关于印发202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年度行政检查工作计划的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通  知</w:t>
      </w: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各股室、事业单位、自然资源所：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为进一步规范我局行政执法行为，合理确定行政检查的事项、方式、对象、时间等，根据《山西省行政执法条例》等相关要求，结合我局实际，特制订我局202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年度行政检查工作计划。请各股所按照计划安排，认真遵照执行。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附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</w:rPr>
        <w:t>长治市上党区自然资源局202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年度行政检查工作计划表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ind w:firstLine="4480" w:firstLineChars="14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长治市上党区自然资源局</w:t>
      </w: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年3月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2VjZGU3ZmFkZDYyZGI5NTk5MjczMjc3MWY4MGMifQ=="/>
    <w:docVar w:name="KSO_WPS_MARK_KEY" w:val="1292f1a7-4010-4321-8677-c3672698dca5"/>
  </w:docVars>
  <w:rsids>
    <w:rsidRoot w:val="57A1011C"/>
    <w:rsid w:val="008E1951"/>
    <w:rsid w:val="00984E85"/>
    <w:rsid w:val="00B5672C"/>
    <w:rsid w:val="00EF00CF"/>
    <w:rsid w:val="32D164EA"/>
    <w:rsid w:val="57A1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183</Words>
  <Characters>200</Characters>
  <Lines>1</Lines>
  <Paragraphs>1</Paragraphs>
  <TotalTime>70</TotalTime>
  <ScaleCrop>false</ScaleCrop>
  <LinksUpToDate>false</LinksUpToDate>
  <CharactersWithSpaces>203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2022-03-31T08:15:00Z</dcterms:created>
  <dc:creator>丁学良</dc:creator>
  <cp:lastModifiedBy>jy</cp:lastModifiedBy>
  <cp:lastPrinted>2023-03-24T02:02:41Z</cp:lastPrinted>
  <dcterms:modified xsi:type="dcterms:W3CDTF">2023-03-24T02:04:08Z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96DA93DE01194631B3023731F288B8D6</vt:lpwstr>
  </property>
</Properties>
</file>