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2E4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329984F">
      <w:pPr>
        <w:jc w:val="center"/>
        <w:rPr>
          <w:sz w:val="32"/>
          <w:szCs w:val="32"/>
        </w:rPr>
      </w:pPr>
    </w:p>
    <w:p w14:paraId="4A20DCA1">
      <w:pPr>
        <w:jc w:val="center"/>
        <w:rPr>
          <w:rFonts w:ascii="仿宋" w:hAnsi="仿宋" w:eastAsia="仿宋"/>
          <w:sz w:val="32"/>
          <w:szCs w:val="32"/>
        </w:rPr>
      </w:pPr>
    </w:p>
    <w:p w14:paraId="5F7E7211">
      <w:pPr>
        <w:jc w:val="center"/>
        <w:rPr>
          <w:rFonts w:ascii="仿宋" w:hAnsi="仿宋" w:eastAsia="仿宋"/>
          <w:sz w:val="32"/>
          <w:szCs w:val="32"/>
        </w:rPr>
      </w:pPr>
    </w:p>
    <w:p w14:paraId="6840AEAC">
      <w:pPr>
        <w:jc w:val="center"/>
        <w:rPr>
          <w:rFonts w:ascii="仿宋" w:hAnsi="仿宋" w:eastAsia="仿宋"/>
          <w:sz w:val="32"/>
          <w:szCs w:val="32"/>
        </w:rPr>
      </w:pPr>
    </w:p>
    <w:p w14:paraId="7A2F5365">
      <w:pPr>
        <w:jc w:val="center"/>
        <w:rPr>
          <w:rFonts w:ascii="仿宋" w:hAnsi="仿宋" w:eastAsia="仿宋"/>
          <w:sz w:val="32"/>
          <w:szCs w:val="32"/>
        </w:rPr>
      </w:pPr>
    </w:p>
    <w:p w14:paraId="765D9CB0">
      <w:pPr>
        <w:jc w:val="center"/>
        <w:rPr>
          <w:rFonts w:ascii="仿宋" w:hAnsi="仿宋" w:eastAsia="仿宋"/>
          <w:sz w:val="32"/>
          <w:szCs w:val="32"/>
        </w:rPr>
      </w:pPr>
    </w:p>
    <w:p w14:paraId="7C55AF86">
      <w:pPr>
        <w:jc w:val="center"/>
        <w:rPr>
          <w:rFonts w:ascii="仿宋" w:hAnsi="仿宋" w:eastAsia="仿宋"/>
          <w:sz w:val="32"/>
          <w:szCs w:val="32"/>
        </w:rPr>
      </w:pPr>
    </w:p>
    <w:p w14:paraId="3C7C311E">
      <w:pPr>
        <w:spacing w:line="4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597C6676">
      <w:pPr>
        <w:spacing w:line="4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3FA29832">
      <w:pPr>
        <w:spacing w:line="4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22A6E8CC"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长上自然资发〔202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182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45F98EA6">
      <w:pPr>
        <w:spacing w:line="400" w:lineRule="exact"/>
        <w:jc w:val="center"/>
        <w:rPr>
          <w:sz w:val="32"/>
          <w:szCs w:val="32"/>
        </w:rPr>
      </w:pPr>
    </w:p>
    <w:p w14:paraId="05EE2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4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关于印发《长治市上党区自然资源局</w:t>
      </w:r>
      <w:bookmarkStart w:id="0" w:name="_GoBack"/>
      <w:bookmarkEnd w:id="0"/>
    </w:p>
    <w:p w14:paraId="0678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4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财务管理制度》的通知</w:t>
      </w:r>
    </w:p>
    <w:p w14:paraId="55E9203D">
      <w:pPr>
        <w:spacing w:line="570" w:lineRule="exact"/>
        <w:rPr>
          <w:rFonts w:ascii="楷体" w:hAnsi="楷体" w:eastAsia="楷体"/>
          <w:color w:val="000000"/>
          <w:sz w:val="44"/>
          <w:szCs w:val="44"/>
        </w:rPr>
      </w:pPr>
      <w:r>
        <w:rPr>
          <w:rFonts w:ascii="楷体" w:hAnsi="楷体" w:eastAsia="楷体"/>
          <w:color w:val="000000"/>
          <w:sz w:val="32"/>
          <w:szCs w:val="32"/>
        </w:rPr>
        <w:t>各股</w:t>
      </w:r>
      <w:r>
        <w:rPr>
          <w:rFonts w:hint="eastAsia" w:ascii="楷体" w:hAnsi="楷体" w:eastAsia="楷体"/>
          <w:color w:val="000000"/>
          <w:sz w:val="32"/>
          <w:szCs w:val="32"/>
        </w:rPr>
        <w:t>室、</w:t>
      </w:r>
      <w:r>
        <w:rPr>
          <w:rFonts w:ascii="楷体" w:hAnsi="楷体" w:eastAsia="楷体"/>
          <w:color w:val="000000"/>
          <w:sz w:val="32"/>
          <w:szCs w:val="32"/>
        </w:rPr>
        <w:t>事业单位</w:t>
      </w:r>
      <w:r>
        <w:rPr>
          <w:rFonts w:hint="eastAsia" w:ascii="楷体" w:hAnsi="楷体" w:eastAsia="楷体"/>
          <w:color w:val="000000"/>
          <w:sz w:val="32"/>
          <w:szCs w:val="32"/>
        </w:rPr>
        <w:t>、</w:t>
      </w:r>
      <w:r>
        <w:rPr>
          <w:rFonts w:ascii="楷体" w:hAnsi="楷体" w:eastAsia="楷体"/>
          <w:color w:val="000000"/>
          <w:sz w:val="32"/>
          <w:szCs w:val="32"/>
        </w:rPr>
        <w:t>自然资源所</w:t>
      </w:r>
      <w:r>
        <w:rPr>
          <w:rFonts w:hint="eastAsia" w:ascii="楷体" w:hAnsi="楷体" w:eastAsia="楷体"/>
          <w:color w:val="000000"/>
          <w:sz w:val="32"/>
          <w:szCs w:val="32"/>
        </w:rPr>
        <w:t>：</w:t>
      </w:r>
    </w:p>
    <w:p w14:paraId="245E4A3C">
      <w:pPr>
        <w:tabs>
          <w:tab w:val="left" w:pos="3975"/>
        </w:tabs>
        <w:spacing w:line="57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现将《长治市上党区自然资源局</w:t>
      </w:r>
      <w:r>
        <w:rPr>
          <w:rFonts w:ascii="楷体" w:hAnsi="楷体" w:eastAsia="楷体"/>
          <w:color w:val="000000"/>
          <w:sz w:val="32"/>
          <w:szCs w:val="32"/>
        </w:rPr>
        <w:t>财务管理制度</w:t>
      </w:r>
      <w:r>
        <w:rPr>
          <w:rFonts w:hint="eastAsia" w:ascii="楷体" w:hAnsi="楷体" w:eastAsia="楷体"/>
          <w:color w:val="000000"/>
          <w:sz w:val="32"/>
          <w:szCs w:val="32"/>
        </w:rPr>
        <w:t>》印发给你们，请认真贯彻执行。</w:t>
      </w:r>
    </w:p>
    <w:p w14:paraId="2D57A7FF">
      <w:pPr>
        <w:spacing w:after="500" w:line="57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</w:p>
    <w:p w14:paraId="565CE88F">
      <w:pPr>
        <w:spacing w:after="120" w:line="57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" w:hAnsi="楷体" w:eastAsia="楷体"/>
          <w:color w:val="000000"/>
          <w:sz w:val="32"/>
          <w:szCs w:val="32"/>
        </w:rPr>
        <w:t>长治市上党区自然资源局</w:t>
      </w:r>
    </w:p>
    <w:p w14:paraId="3FACF16D">
      <w:pPr>
        <w:spacing w:after="120" w:line="570" w:lineRule="exact"/>
        <w:ind w:firstLine="4480" w:firstLineChars="1400"/>
        <w:rPr>
          <w:rFonts w:ascii="楷体" w:hAnsi="楷体" w:eastAsia="楷体"/>
          <w:color w:val="000000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202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5</w:t>
      </w:r>
      <w:r>
        <w:rPr>
          <w:rFonts w:ascii="楷体" w:hAnsi="楷体" w:eastAsia="楷体"/>
          <w:color w:val="000000"/>
          <w:sz w:val="32"/>
          <w:szCs w:val="32"/>
        </w:rPr>
        <w:t>年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9</w:t>
      </w:r>
      <w:r>
        <w:rPr>
          <w:rFonts w:ascii="楷体" w:hAnsi="楷体" w:eastAsia="楷体"/>
          <w:color w:val="000000"/>
          <w:sz w:val="32"/>
          <w:szCs w:val="32"/>
        </w:rPr>
        <w:t>月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11</w:t>
      </w:r>
      <w:r>
        <w:rPr>
          <w:rFonts w:ascii="楷体" w:hAnsi="楷体" w:eastAsia="楷体"/>
          <w:color w:val="000000"/>
          <w:sz w:val="32"/>
          <w:szCs w:val="32"/>
        </w:rPr>
        <w:t>日</w:t>
      </w:r>
    </w:p>
    <w:p w14:paraId="46A3729E">
      <w:pPr>
        <w:spacing w:after="500" w:line="570" w:lineRule="exact"/>
        <w:ind w:firstLine="880" w:firstLineChars="200"/>
        <w:rPr>
          <w:rFonts w:asciiTheme="majorEastAsia" w:hAnsiTheme="majorEastAsia" w:eastAsiaTheme="majorEastAsia"/>
          <w:color w:val="000000"/>
          <w:sz w:val="44"/>
          <w:szCs w:val="44"/>
        </w:rPr>
      </w:pPr>
    </w:p>
    <w:p w14:paraId="757FBEFB">
      <w:pPr>
        <w:spacing w:after="500" w:line="600" w:lineRule="exact"/>
        <w:jc w:val="center"/>
        <w:rPr>
          <w:rFonts w:hint="eastAsia" w:ascii="方正小标宋简体" w:eastAsia="方正小标宋简体" w:hAnsiTheme="majorEastAsia"/>
          <w:color w:val="000000"/>
          <w:sz w:val="44"/>
          <w:szCs w:val="44"/>
        </w:rPr>
      </w:pPr>
    </w:p>
    <w:p w14:paraId="56207CEE">
      <w:pPr>
        <w:spacing w:after="500"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color w:val="000000"/>
          <w:sz w:val="44"/>
          <w:szCs w:val="44"/>
        </w:rPr>
        <w:t>长治市上党区自然资源局财务管理制度</w:t>
      </w:r>
    </w:p>
    <w:p w14:paraId="421C13DF">
      <w:pPr>
        <w:spacing w:after="60"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为进一步加强我局财务管理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规范财务行为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科学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高效使用财政资金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促进党风廉政建设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根据</w:t>
      </w:r>
      <w:r>
        <w:rPr>
          <w:rFonts w:hint="eastAsia" w:ascii="仿宋" w:hAnsi="仿宋" w:eastAsia="仿宋"/>
          <w:color w:val="000000"/>
          <w:sz w:val="32"/>
          <w:szCs w:val="32"/>
        </w:rPr>
        <w:t>《中华人民共和国会计法》和有关财务制度规定，结合工作实际，特制定本制度。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</w:p>
    <w:p w14:paraId="1953B5BC">
      <w:pPr>
        <w:spacing w:after="6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一、预算管理</w:t>
      </w:r>
    </w:p>
    <w:p w14:paraId="605F80E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.</w:t>
      </w:r>
      <w:r>
        <w:rPr>
          <w:rFonts w:ascii="仿宋" w:hAnsi="仿宋" w:eastAsia="仿宋"/>
          <w:color w:val="000000"/>
          <w:sz w:val="32"/>
          <w:szCs w:val="32"/>
        </w:rPr>
        <w:t>我局各股</w:t>
      </w:r>
      <w:r>
        <w:rPr>
          <w:rFonts w:hint="eastAsia" w:ascii="仿宋" w:hAnsi="仿宋" w:eastAsia="仿宋"/>
          <w:color w:val="000000"/>
          <w:sz w:val="32"/>
          <w:szCs w:val="32"/>
        </w:rPr>
        <w:t>所、</w:t>
      </w:r>
      <w:r>
        <w:rPr>
          <w:rFonts w:ascii="仿宋" w:hAnsi="仿宋" w:eastAsia="仿宋"/>
          <w:color w:val="000000"/>
          <w:sz w:val="32"/>
          <w:szCs w:val="32"/>
        </w:rPr>
        <w:t>各事业单位的经费预算，应于当年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color w:val="000000"/>
          <w:sz w:val="32"/>
          <w:szCs w:val="32"/>
        </w:rPr>
        <w:t>月编制出下一年度的经费预算，由各承办股室送局财务股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汇总，</w:t>
      </w:r>
      <w:r>
        <w:rPr>
          <w:rFonts w:ascii="仿宋" w:hAnsi="仿宋" w:eastAsia="仿宋"/>
          <w:color w:val="000000"/>
          <w:sz w:val="32"/>
          <w:szCs w:val="32"/>
        </w:rPr>
        <w:t>局财务股根据全局各股所的经费预算，结合当年收入情况进行审核、汇总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然后编制全局收支预算方案，提交局务会讨论，局务会议审核同意后送区财政局审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核</w:t>
      </w:r>
      <w:r>
        <w:rPr>
          <w:rFonts w:ascii="仿宋" w:hAnsi="仿宋" w:eastAsia="仿宋"/>
          <w:color w:val="000000"/>
          <w:sz w:val="32"/>
          <w:szCs w:val="32"/>
        </w:rPr>
        <w:t>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复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 w14:paraId="0C0156D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.</w:t>
      </w:r>
      <w:r>
        <w:rPr>
          <w:rFonts w:ascii="仿宋" w:hAnsi="仿宋" w:eastAsia="仿宋"/>
          <w:color w:val="000000"/>
          <w:sz w:val="32"/>
          <w:szCs w:val="32"/>
        </w:rPr>
        <w:t>局财务股以区财政局批准的经费预算为依据，配合各承办股室组织实施，并定期对各股室预算执行情况进行检查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571E73D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.</w:t>
      </w:r>
      <w:r>
        <w:rPr>
          <w:rFonts w:ascii="仿宋" w:hAnsi="仿宋" w:eastAsia="仿宋"/>
          <w:color w:val="000000"/>
          <w:sz w:val="32"/>
          <w:szCs w:val="32"/>
        </w:rPr>
        <w:t>预算经费支付必须控制在区财政局批准的预算项目之内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要做到统筹安排，厉行节约，</w:t>
      </w:r>
      <w:r>
        <w:rPr>
          <w:rFonts w:ascii="仿宋" w:hAnsi="仿宋" w:eastAsia="仿宋"/>
          <w:color w:val="000000"/>
          <w:sz w:val="32"/>
          <w:szCs w:val="32"/>
        </w:rPr>
        <w:t>专款专用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严禁挪用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挤占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69448FCB">
      <w:pPr>
        <w:spacing w:after="2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二、收入管理</w:t>
      </w:r>
    </w:p>
    <w:p w14:paraId="4BCCBDFD">
      <w:pPr>
        <w:spacing w:line="600" w:lineRule="exact"/>
        <w:ind w:left="798" w:leftChars="304" w:hanging="160" w:hangingChars="5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我局各项行政事业性收费收入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严格实行收支两条线管理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050E9BB8">
      <w:pPr>
        <w:spacing w:line="600" w:lineRule="exact"/>
        <w:ind w:left="798" w:leftChars="304" w:hanging="160" w:hangingChars="5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根据规定，我局不使用现金进行收入和支出的核算。</w:t>
      </w:r>
    </w:p>
    <w:p w14:paraId="3F530034"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收费管理：各项收费严格按照规定项目、标准收取，不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得</w:t>
      </w:r>
      <w:r>
        <w:rPr>
          <w:rFonts w:ascii="仿宋" w:hAnsi="仿宋" w:eastAsia="仿宋"/>
          <w:color w:val="000000"/>
          <w:sz w:val="32"/>
          <w:szCs w:val="32"/>
        </w:rPr>
        <w:t>自立项目和超标准、超范围收费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2631FEE1">
      <w:pPr>
        <w:spacing w:line="600" w:lineRule="exact"/>
        <w:ind w:left="798" w:leftChars="304" w:hanging="160" w:hangingChars="5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流程为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业务</w:t>
      </w:r>
      <w:r>
        <w:rPr>
          <w:rFonts w:ascii="仿宋" w:hAnsi="仿宋" w:eastAsia="仿宋"/>
          <w:color w:val="000000"/>
          <w:sz w:val="32"/>
          <w:szCs w:val="32"/>
        </w:rPr>
        <w:t>股室开据缴款通知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——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财务股根据</w:t>
      </w:r>
      <w:r>
        <w:rPr>
          <w:rFonts w:ascii="仿宋" w:hAnsi="仿宋" w:eastAsia="仿宋"/>
          <w:color w:val="000000"/>
          <w:sz w:val="32"/>
          <w:szCs w:val="32"/>
        </w:rPr>
        <w:t>缴款通知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书</w:t>
      </w:r>
    </w:p>
    <w:p w14:paraId="7C6D730D"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向缴款单位开具非税收入一般缴款书——缴款单位直接</w:t>
      </w:r>
      <w:r>
        <w:rPr>
          <w:rFonts w:ascii="仿宋" w:hAnsi="仿宋" w:eastAsia="仿宋"/>
          <w:color w:val="000000"/>
          <w:sz w:val="32"/>
          <w:szCs w:val="32"/>
        </w:rPr>
        <w:t>缴入国库。</w:t>
      </w:r>
    </w:p>
    <w:p w14:paraId="4DFDD11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三、支出管理</w:t>
      </w:r>
    </w:p>
    <w:p w14:paraId="45FA8B4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支出原则：我局各股室所的经费支出应严格执行区财政批准的预算进行支付，严格执行“无预算，不支出”的原则，财务股要严格审核经费支出的用途、标准、数额；严格执行我局规定的经费支出审批程序；坚持专项资金和大额经费支出由党组会和局务会讨论决定的原则；凡是应进行政府采购和招投标的支出项目，必须按照区政府要求，经过政府采购和招投标后方可支出；凡是有付款合同的支出，必须履行合同后，按照合同的约定开支经费，做到合法合规开支，节约开支，反对铺张浪费。</w:t>
      </w:r>
    </w:p>
    <w:p w14:paraId="291D65A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2.支出范围：我局各股室所人员支出、日常公用支出、专项支出、基本建设项目等支出，按照区财政局预算管理的要求，列入区财政预算开支项目，定额使用资金。</w:t>
      </w:r>
    </w:p>
    <w:p w14:paraId="4A89A69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3.凡涉及到大额资金的使用，必须经局务会或党组会研究决定，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资金支付时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经手人签字，股所长审核签字</w:t>
      </w:r>
      <w:r>
        <w:rPr>
          <w:rFonts w:hint="eastAsia" w:ascii="仿宋" w:hAnsi="仿宋" w:eastAsia="仿宋"/>
          <w:sz w:val="32"/>
          <w:szCs w:val="32"/>
        </w:rPr>
        <w:t>，分管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业务</w:t>
      </w:r>
      <w:r>
        <w:rPr>
          <w:rFonts w:hint="eastAsia" w:ascii="仿宋" w:hAnsi="仿宋" w:eastAsia="仿宋"/>
          <w:sz w:val="32"/>
          <w:szCs w:val="32"/>
        </w:rPr>
        <w:t>领导审核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</w:rPr>
        <w:t>、分管财务副局长签字，财务股按程序拨付款项。</w:t>
      </w:r>
    </w:p>
    <w:p w14:paraId="2B46FE1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四、费用报销</w:t>
      </w:r>
    </w:p>
    <w:p w14:paraId="072C1FA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1.费用报销凭证：费用报销凭证必须是正式的税务发票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凭证上大小写金额必须一致。费用报销凭证不能涂改、剪贴、伪造，凡是出现上述情况的财务股不予审核报销，情节严重的财务股应及时向领导汇报，按照有关规定和程序追究当事人的责任。</w:t>
      </w:r>
    </w:p>
    <w:p w14:paraId="1D83745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2.费用报销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流程</w:t>
      </w:r>
      <w:r>
        <w:rPr>
          <w:rFonts w:hint="eastAsia" w:ascii="仿宋" w:hAnsi="仿宋" w:eastAsia="仿宋"/>
          <w:sz w:val="32"/>
          <w:szCs w:val="32"/>
        </w:rPr>
        <w:t>：费用报销必须做到手续齐全，内容清楚。费用报销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流程为：取得票据——经手人</w:t>
      </w:r>
      <w:r>
        <w:rPr>
          <w:rFonts w:hint="eastAsia" w:ascii="仿宋" w:hAnsi="仿宋" w:eastAsia="仿宋"/>
          <w:sz w:val="32"/>
          <w:szCs w:val="32"/>
        </w:rPr>
        <w:t>在报销凭证上详细注明经费用途和数额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并签字——股所长审核签字——财务股审核票据和其他原始凭证的合理性——</w:t>
      </w:r>
      <w:r>
        <w:rPr>
          <w:rFonts w:hint="eastAsia" w:ascii="仿宋" w:hAnsi="仿宋" w:eastAsia="仿宋"/>
          <w:sz w:val="32"/>
          <w:szCs w:val="32"/>
        </w:rPr>
        <w:t>分管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业务</w:t>
      </w:r>
      <w:r>
        <w:rPr>
          <w:rFonts w:hint="eastAsia" w:ascii="仿宋" w:hAnsi="仿宋" w:eastAsia="仿宋"/>
          <w:sz w:val="32"/>
          <w:szCs w:val="32"/>
        </w:rPr>
        <w:t>领导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审核签字——</w:t>
      </w:r>
      <w:r>
        <w:rPr>
          <w:rFonts w:hint="eastAsia" w:ascii="仿宋" w:hAnsi="仿宋" w:eastAsia="仿宋"/>
          <w:sz w:val="32"/>
          <w:szCs w:val="32"/>
        </w:rPr>
        <w:t>分管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财务</w:t>
      </w:r>
      <w:r>
        <w:rPr>
          <w:rFonts w:hint="eastAsia" w:ascii="仿宋" w:hAnsi="仿宋" w:eastAsia="仿宋"/>
          <w:sz w:val="32"/>
          <w:szCs w:val="32"/>
        </w:rPr>
        <w:t>领导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审核签字——财务股支付。</w:t>
      </w:r>
    </w:p>
    <w:p w14:paraId="6D7D871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3.费用审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/>
          <w:sz w:val="32"/>
          <w:szCs w:val="32"/>
        </w:rPr>
        <w:t>权限：一次性支出10000元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以下（含10000元）由分管业务领导审核决定；</w:t>
      </w:r>
      <w:r>
        <w:rPr>
          <w:rFonts w:hint="eastAsia" w:ascii="仿宋" w:hAnsi="仿宋" w:eastAsia="仿宋"/>
          <w:sz w:val="32"/>
          <w:szCs w:val="32"/>
        </w:rPr>
        <w:t>一次性支出10000元以上至100000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含100000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，提交局务会研究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/>
          <w:sz w:val="32"/>
          <w:szCs w:val="32"/>
        </w:rPr>
        <w:t>决定；一次性支出100000元以上，提交局党组会研究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/>
          <w:sz w:val="32"/>
          <w:szCs w:val="32"/>
        </w:rPr>
        <w:t>决定。</w:t>
      </w:r>
    </w:p>
    <w:p w14:paraId="1BB928E0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、有关经费管理</w:t>
      </w:r>
    </w:p>
    <w:p w14:paraId="653BF7B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办公费。办公用品由办公室统一购置发放领用。局机关各股室及直属事业单位确需购买一定数量的办公用品，须事前书面报告其理由和数量，经分管领导审核，再报局务会研究同意，方可购买办公用品；购买品种较多，发票上无法注明具体内容的，必须附办公用品清单。</w:t>
      </w:r>
    </w:p>
    <w:p w14:paraId="03FBFA4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2.公务招待。因工作须安排接待就餐的，由分管领导报局长同意后，办公室凭公函或通知安排接待。要严格控制陪餐人数，所有就餐人员一律实名填报。接待标准按照区后勤中心规定执行。</w:t>
      </w:r>
    </w:p>
    <w:p w14:paraId="0FA6A25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3.差旅费。工作人员出差前凭通知书或有关证明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/>
          <w:sz w:val="32"/>
          <w:szCs w:val="32"/>
        </w:rPr>
        <w:t>填写公务出差审批单，经分管领导和局长批准后方可出差。出差人员县外出差应该按规定等级乘坐交通工具，乘坐火车（含高铁、动车、全列软席列车）应选择购买二等座，轮船应选择购买三等舱，飞机应选择购买经济舱。出差结束后要填写差旅费报销单，出差住宿费、出差伙食补助费、交通补助费按照区政府规定执行。</w:t>
      </w:r>
    </w:p>
    <w:p w14:paraId="7D1C5A7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4.会议费。因工作需要召开会议的，会务支出由办公室统一安排，报销时需提供会议通知文件、会议费发票、会议费结算清单、参会人员签到单。</w:t>
      </w:r>
    </w:p>
    <w:p w14:paraId="207C79B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5.交通费。因公务活动（应多事合并，多人共用）需要用车，由股室报分管领导同意，经局长批准后由办公室安排，车辆原则上向区公务用车平台申请，由平台安排、调度。不再另行安排交通费支出。</w:t>
      </w:r>
    </w:p>
    <w:p w14:paraId="1532E97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6.报刊杂志费。局机关各股室和直属事业单位订阅报刊、杂志统一向办公室提出年度计划，经局长审核后，办公室统一订阅。</w:t>
      </w:r>
    </w:p>
    <w:p w14:paraId="28D8275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固定资产支出。各所、局机关各股室和直属事业单位购买固定资产支出，所需设备应在编制年初预算前各单位书面提出书面申请，报分管领导审批后再报办公室，按程序列入部门预算。未列入年初预算的办公设备，原则上不予采购。固定资产更新按照区政府规定执行，先报废后购买。</w:t>
      </w:r>
    </w:p>
    <w:p w14:paraId="3B0D2DE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印刷费。局机关各股室及直属事业单位的各类复印、打印支出，由局办公室统一安排，未经同意，不可外出复印打印；局内部难以完成的，需提前书面报局分管负责人同意后，由局办公室统一安排打印、装订，并在打印、装订材料的清单上签字确认，印刷费发票后附的打印和复印清单应注明数量和单价。</w:t>
      </w:r>
    </w:p>
    <w:p w14:paraId="6DF9D62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、资产管理</w:t>
      </w:r>
    </w:p>
    <w:p w14:paraId="21FEFAF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1.办公房屋、水、电及设施由办公室统一管理、统一维护；办公电脑、通信设备、摄像机、照相机、电器、橱柜、桌椅等，由办公室统一登记，由财务股录入国有资产管理系统，建立台账、统一维护。</w:t>
      </w:r>
    </w:p>
    <w:p w14:paraId="187952F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2.固定资产实物管理按使用权归属，实行单位负责制。各所、局机关各股室及直属事业单位负责人岗位变动，要办理固定资产</w:t>
      </w:r>
    </w:p>
    <w:p w14:paraId="00C1A45C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移交手续。严禁个人侵占与转借公共财产，办公室定期对财产进行清查与盘点，人为损坏、遗失的责令有关责任人照价赔偿。</w:t>
      </w:r>
    </w:p>
    <w:p w14:paraId="488C4A7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、责任追究</w:t>
      </w:r>
    </w:p>
    <w:p w14:paraId="0F627BA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1.未经审批同意擅自支出或超限额支出的，公私不分、浪费支出的，一律不予报销。</w:t>
      </w:r>
    </w:p>
    <w:p w14:paraId="7839CB6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2.白条收费、公款私存的在全局范围内通报批评，情节严重或造成恶劣影响的，依法依规严肃追究相关责任人的责任。</w:t>
      </w:r>
    </w:p>
    <w:p w14:paraId="019BB5F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股</w:t>
      </w:r>
      <w:r>
        <w:rPr>
          <w:rFonts w:hint="eastAsia" w:ascii="仿宋" w:hAnsi="仿宋" w:eastAsia="仿宋"/>
          <w:sz w:val="32"/>
          <w:szCs w:val="32"/>
        </w:rPr>
        <w:t>所的各项支出应严格控制在年初预算的各项指标之内，坚持实事求是，勤俭节约，每笔支出事项都要真实，做到合理合规合法。严禁虚列支出、弄虚作假，一经发现，将按违反财经法规论处，情节严重的，将追究有关人员的法律责任。</w:t>
      </w:r>
    </w:p>
    <w:p w14:paraId="069A7D0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本制度未尽事项，执行上级有关规定；本制度与上级有关规定不一致时，以上级有关规定为准。</w:t>
      </w:r>
    </w:p>
    <w:p w14:paraId="293DFD3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75F199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A94921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F5BDE30">
      <w:pPr>
        <w:spacing w:line="600" w:lineRule="exact"/>
        <w:ind w:firstLine="5760" w:firstLineChars="18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0" w:h="16840"/>
      <w:pgMar w:top="1400" w:right="1420" w:bottom="1400" w:left="1420" w:header="0" w:footer="140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F74EA">
    <w:pPr>
      <w:spacing w:line="240" w:lineRule="exact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3F"/>
    <w:rsid w:val="00013D08"/>
    <w:rsid w:val="0003277E"/>
    <w:rsid w:val="00033493"/>
    <w:rsid w:val="00054303"/>
    <w:rsid w:val="000772DC"/>
    <w:rsid w:val="000C1ACB"/>
    <w:rsid w:val="000D6713"/>
    <w:rsid w:val="001079A2"/>
    <w:rsid w:val="00124B7A"/>
    <w:rsid w:val="00142565"/>
    <w:rsid w:val="00172EEB"/>
    <w:rsid w:val="0019413B"/>
    <w:rsid w:val="001C0C44"/>
    <w:rsid w:val="0020697B"/>
    <w:rsid w:val="00256F2D"/>
    <w:rsid w:val="0027583E"/>
    <w:rsid w:val="002B163F"/>
    <w:rsid w:val="002C5479"/>
    <w:rsid w:val="0032403D"/>
    <w:rsid w:val="00364955"/>
    <w:rsid w:val="00397CA8"/>
    <w:rsid w:val="003E15B4"/>
    <w:rsid w:val="004823AE"/>
    <w:rsid w:val="00484504"/>
    <w:rsid w:val="005007AE"/>
    <w:rsid w:val="00522288"/>
    <w:rsid w:val="005E1C12"/>
    <w:rsid w:val="006304F3"/>
    <w:rsid w:val="00691E72"/>
    <w:rsid w:val="007125CC"/>
    <w:rsid w:val="007630C3"/>
    <w:rsid w:val="00770AC3"/>
    <w:rsid w:val="00777752"/>
    <w:rsid w:val="008E3F0B"/>
    <w:rsid w:val="00942914"/>
    <w:rsid w:val="009B29C5"/>
    <w:rsid w:val="00A00DCA"/>
    <w:rsid w:val="00A52831"/>
    <w:rsid w:val="00A86462"/>
    <w:rsid w:val="00AB781E"/>
    <w:rsid w:val="00AC2998"/>
    <w:rsid w:val="00AD3134"/>
    <w:rsid w:val="00AE6202"/>
    <w:rsid w:val="00B46504"/>
    <w:rsid w:val="00BB6F7E"/>
    <w:rsid w:val="00CE473F"/>
    <w:rsid w:val="00D0765E"/>
    <w:rsid w:val="00D111A6"/>
    <w:rsid w:val="00D42E11"/>
    <w:rsid w:val="00D6707C"/>
    <w:rsid w:val="00D743DA"/>
    <w:rsid w:val="00D87CFE"/>
    <w:rsid w:val="00D87ED1"/>
    <w:rsid w:val="00DB5AF5"/>
    <w:rsid w:val="00DE160C"/>
    <w:rsid w:val="00DF4318"/>
    <w:rsid w:val="00E1462A"/>
    <w:rsid w:val="00E20261"/>
    <w:rsid w:val="00E3043E"/>
    <w:rsid w:val="00EE5B18"/>
    <w:rsid w:val="00F163EA"/>
    <w:rsid w:val="00F21DD7"/>
    <w:rsid w:val="00FF66DC"/>
    <w:rsid w:val="07DF1160"/>
    <w:rsid w:val="10F855B3"/>
    <w:rsid w:val="11490457"/>
    <w:rsid w:val="16B3744F"/>
    <w:rsid w:val="29E40FCB"/>
    <w:rsid w:val="3A70768D"/>
    <w:rsid w:val="51EB6E9C"/>
    <w:rsid w:val="67CE647E"/>
    <w:rsid w:val="6CE66D84"/>
    <w:rsid w:val="6D57290B"/>
    <w:rsid w:val="791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2575</Words>
  <Characters>2634</Characters>
  <Lines>20</Lines>
  <Paragraphs>5</Paragraphs>
  <TotalTime>16</TotalTime>
  <ScaleCrop>false</ScaleCrop>
  <LinksUpToDate>false</LinksUpToDate>
  <CharactersWithSpaces>2648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2022-07-18T01:50:00Z</dcterms:created>
  <dc:creator>openxml-sdk</dc:creator>
  <dc:description>openxml-sdk, CCi Textin Word Converter, JL</dc:description>
  <cp:keywords>CCi</cp:keywords>
  <cp:lastModifiedBy>琳</cp:lastModifiedBy>
  <cp:lastPrinted>2025-09-12T07:41:00Z</cp:lastPrinted>
  <dcterms:modified xsi:type="dcterms:W3CDTF">2025-09-12T08:41:07Z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09E5720A86A34AB4A276B85A59533C88_13</vt:lpwstr>
  </property>
  <property fmtid="{D5CDD505-2E9C-101B-9397-08002B2CF9AE}" pid="4" name="KSOTemplateDocerSaveRecord">
    <vt:lpwstr>eyJoZGlkIjoiNzQ0N2FjNDhiZDg2ZWFiOTg0NDkzOWNhNGE3ZGU3NDAiLCJ1c2VySWQiOiIzNzYzNjczMjEifQ==</vt:lpwstr>
  </property>
</Properties>
</file>