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2DE2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sz w:val="44"/>
          <w:szCs w:val="44"/>
          <w:lang w:val="en-US" w:eastAsia="zh-CN"/>
        </w:rPr>
      </w:pPr>
      <w:bookmarkStart w:id="0" w:name="OLE_LINK9"/>
    </w:p>
    <w:p w14:paraId="565B053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sz w:val="44"/>
          <w:szCs w:val="44"/>
          <w:lang w:val="en-US" w:eastAsia="zh-CN"/>
        </w:rPr>
      </w:pPr>
    </w:p>
    <w:p w14:paraId="797519A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sz w:val="44"/>
          <w:szCs w:val="44"/>
          <w:lang w:val="en-US" w:eastAsia="zh-CN"/>
        </w:rPr>
      </w:pPr>
    </w:p>
    <w:p w14:paraId="51B2C9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30"/>
          <w:szCs w:val="30"/>
          <w:lang w:val="en-US" w:eastAsia="zh-CN"/>
        </w:rPr>
      </w:pPr>
    </w:p>
    <w:p w14:paraId="010CD3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30"/>
          <w:szCs w:val="30"/>
          <w:lang w:val="en-US" w:eastAsia="zh-CN"/>
        </w:rPr>
      </w:pPr>
    </w:p>
    <w:p w14:paraId="56F50A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30"/>
          <w:szCs w:val="30"/>
          <w:lang w:val="en-US" w:eastAsia="zh-CN"/>
        </w:rPr>
      </w:pPr>
    </w:p>
    <w:p w14:paraId="1CA55A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30"/>
          <w:szCs w:val="30"/>
          <w:lang w:val="en-US" w:eastAsia="zh-CN"/>
        </w:rPr>
      </w:pPr>
    </w:p>
    <w:p w14:paraId="031FC6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30"/>
          <w:szCs w:val="30"/>
          <w:lang w:val="en-US" w:eastAsia="zh-CN"/>
        </w:rPr>
      </w:pPr>
    </w:p>
    <w:p w14:paraId="29E770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长上自然资发〔2024〕322号</w:t>
      </w:r>
    </w:p>
    <w:p w14:paraId="608102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8"/>
          <w:szCs w:val="28"/>
          <w:lang w:val="en-US" w:eastAsia="zh-CN"/>
        </w:rPr>
      </w:pPr>
    </w:p>
    <w:p w14:paraId="5C95B4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bCs/>
          <w:sz w:val="44"/>
          <w:szCs w:val="44"/>
          <w:lang w:val="en-US" w:eastAsia="zh-CN"/>
        </w:rPr>
      </w:pPr>
      <w:bookmarkStart w:id="1" w:name="OLE_LINK12"/>
      <w:bookmarkStart w:id="2" w:name="OLE_LINK13"/>
      <w:r>
        <w:rPr>
          <w:rFonts w:hint="eastAsia" w:ascii="方正小标宋简体" w:hAnsi="方正小标宋简体" w:eastAsia="方正小标宋简体" w:cs="方正小标宋简体"/>
          <w:b/>
          <w:bCs/>
          <w:sz w:val="44"/>
          <w:szCs w:val="44"/>
          <w:lang w:val="en-US" w:eastAsia="zh-CN"/>
        </w:rPr>
        <w:t>长治市上党区自然资源局</w:t>
      </w:r>
    </w:p>
    <w:p w14:paraId="46C32B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关于审核上党经开区出具的规划</w:t>
      </w:r>
    </w:p>
    <w:p w14:paraId="0EDE7B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设计条件</w:t>
      </w:r>
      <w:bookmarkEnd w:id="1"/>
      <w:r>
        <w:rPr>
          <w:rFonts w:hint="eastAsia" w:ascii="方正小标宋简体" w:hAnsi="方正小标宋简体" w:eastAsia="方正小标宋简体" w:cs="方正小标宋简体"/>
          <w:b/>
          <w:bCs/>
          <w:sz w:val="44"/>
          <w:szCs w:val="44"/>
          <w:lang w:val="en-US" w:eastAsia="zh-CN"/>
        </w:rPr>
        <w:t>制度</w:t>
      </w:r>
    </w:p>
    <w:bookmarkEnd w:id="2"/>
    <w:p w14:paraId="6BDC94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bCs w:val="0"/>
          <w:sz w:val="32"/>
          <w:szCs w:val="32"/>
          <w:lang w:val="en-US" w:eastAsia="zh-CN"/>
        </w:rPr>
      </w:pPr>
    </w:p>
    <w:p w14:paraId="4EE033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规划股、利用股及局相关股室：</w:t>
      </w:r>
      <w:bookmarkStart w:id="3" w:name="OLE_LINK8"/>
    </w:p>
    <w:p w14:paraId="24F9E0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为强化规划管理，提高上党经开区土地供应效率及土地利用效率，依据</w:t>
      </w:r>
      <w:bookmarkStart w:id="4" w:name="OLE_LINK7"/>
      <w:r>
        <w:rPr>
          <w:rFonts w:hint="eastAsia" w:ascii="仿宋_GB2312" w:hAnsi="仿宋_GB2312" w:eastAsia="仿宋_GB2312" w:cs="仿宋_GB2312"/>
          <w:b w:val="0"/>
          <w:bCs w:val="0"/>
          <w:sz w:val="32"/>
          <w:szCs w:val="32"/>
          <w:lang w:val="en-US" w:eastAsia="zh-CN"/>
        </w:rPr>
        <w:t>《</w:t>
      </w:r>
      <w:bookmarkStart w:id="5" w:name="OLE_LINK1"/>
      <w:r>
        <w:rPr>
          <w:rFonts w:hint="eastAsia" w:ascii="仿宋_GB2312" w:hAnsi="仿宋_GB2312" w:eastAsia="仿宋_GB2312" w:cs="仿宋_GB2312"/>
          <w:b w:val="0"/>
          <w:bCs w:val="0"/>
          <w:sz w:val="32"/>
          <w:szCs w:val="32"/>
          <w:lang w:val="en-US" w:eastAsia="zh-CN"/>
        </w:rPr>
        <w:t>山西省人民政府关于加快开发区转型升级促进土地</w:t>
      </w:r>
      <w:bookmarkStart w:id="6" w:name="OLE_LINK4"/>
      <w:r>
        <w:rPr>
          <w:rFonts w:hint="eastAsia" w:ascii="仿宋_GB2312" w:hAnsi="仿宋_GB2312" w:eastAsia="仿宋_GB2312" w:cs="仿宋_GB2312"/>
          <w:b w:val="0"/>
          <w:bCs w:val="0"/>
          <w:sz w:val="32"/>
          <w:szCs w:val="32"/>
          <w:lang w:val="en-US" w:eastAsia="zh-CN"/>
        </w:rPr>
        <w:t>节约集约高效利用</w:t>
      </w:r>
      <w:bookmarkEnd w:id="6"/>
      <w:r>
        <w:rPr>
          <w:rFonts w:hint="eastAsia" w:ascii="仿宋_GB2312" w:hAnsi="仿宋_GB2312" w:eastAsia="仿宋_GB2312" w:cs="仿宋_GB2312"/>
          <w:b w:val="0"/>
          <w:bCs w:val="0"/>
          <w:sz w:val="32"/>
          <w:szCs w:val="32"/>
          <w:lang w:val="en-US" w:eastAsia="zh-CN"/>
        </w:rPr>
        <w:t>的通知</w:t>
      </w:r>
      <w:bookmarkEnd w:id="5"/>
      <w:r>
        <w:rPr>
          <w:rFonts w:hint="eastAsia" w:ascii="仿宋_GB2312" w:hAnsi="仿宋_GB2312" w:eastAsia="仿宋_GB2312" w:cs="仿宋_GB2312"/>
          <w:b w:val="0"/>
          <w:bCs w:val="0"/>
          <w:sz w:val="32"/>
          <w:szCs w:val="32"/>
          <w:lang w:val="en-US" w:eastAsia="zh-CN"/>
        </w:rPr>
        <w:t>》（晋政发〔2017〕28号）</w:t>
      </w:r>
      <w:bookmarkEnd w:id="4"/>
      <w:r>
        <w:rPr>
          <w:rFonts w:hint="eastAsia" w:ascii="仿宋_GB2312" w:hAnsi="仿宋_GB2312" w:eastAsia="仿宋_GB2312" w:cs="仿宋_GB2312"/>
          <w:b w:val="0"/>
          <w:bCs w:val="0"/>
          <w:sz w:val="32"/>
          <w:szCs w:val="32"/>
          <w:lang w:val="en-US" w:eastAsia="zh-CN"/>
        </w:rPr>
        <w:t>、《长治市上党区人民政府办公室关于上党区用地提质增效工作的通知》（长上政办函﹝2024﹞15号）、《长治市上党区人民政府办公室关于审核上党经开区出具的规划设计条件规定的函》，结合工作实际，制定本制度。</w:t>
      </w:r>
    </w:p>
    <w:bookmarkEnd w:id="3"/>
    <w:p w14:paraId="0853C787">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一、适用范围</w:t>
      </w:r>
    </w:p>
    <w:p w14:paraId="6D0981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上党经开区现代物流园、振东医药健康产业园、先进装备制造园四至范围内的区域；因四至范围边线造成地块不规则、不完整情况区域，以不影响跨四至范围地块完整性为前提，统一纳入上党经开区出具规划设计条件范围。   </w:t>
      </w:r>
    </w:p>
    <w:bookmarkEnd w:id="0"/>
    <w:p w14:paraId="275AF31D">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若上党经开区</w:t>
      </w:r>
      <w:r>
        <w:rPr>
          <w:rFonts w:hint="default" w:ascii="仿宋_GB2312" w:hAnsi="仿宋_GB2312" w:eastAsia="仿宋_GB2312" w:cs="仿宋_GB2312"/>
          <w:b w:val="0"/>
          <w:bCs w:val="0"/>
          <w:sz w:val="32"/>
          <w:szCs w:val="32"/>
          <w:lang w:eastAsia="zh-CN"/>
        </w:rPr>
        <w:t>5日内</w:t>
      </w:r>
      <w:r>
        <w:rPr>
          <w:rFonts w:hint="eastAsia" w:ascii="仿宋_GB2312" w:hAnsi="仿宋_GB2312" w:eastAsia="仿宋_GB2312" w:cs="仿宋_GB2312"/>
          <w:b w:val="0"/>
          <w:bCs w:val="0"/>
          <w:sz w:val="32"/>
          <w:szCs w:val="32"/>
          <w:lang w:val="en-US" w:eastAsia="zh-CN"/>
        </w:rPr>
        <w:t>无法整改完成，应函复区自然资源局说明具体情况。</w:t>
      </w:r>
    </w:p>
    <w:p w14:paraId="689156D5">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二、流程</w:t>
      </w:r>
    </w:p>
    <w:p w14:paraId="331A723B">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（一）在编制土地年度供应计划时，规划股在接到利用股推送的</w:t>
      </w:r>
      <w:r>
        <w:rPr>
          <w:rFonts w:hint="default" w:ascii="仿宋_GB2312" w:hAnsi="仿宋_GB2312" w:eastAsia="仿宋_GB2312" w:cs="仿宋_GB2312"/>
          <w:b w:val="0"/>
          <w:bCs w:val="0"/>
          <w:sz w:val="32"/>
          <w:szCs w:val="32"/>
          <w:lang w:eastAsia="zh-CN"/>
        </w:rPr>
        <w:t>正在编制的</w:t>
      </w:r>
      <w:r>
        <w:rPr>
          <w:rFonts w:hint="eastAsia" w:ascii="仿宋_GB2312" w:hAnsi="仿宋_GB2312" w:eastAsia="仿宋_GB2312" w:cs="仿宋_GB2312"/>
          <w:b w:val="0"/>
          <w:bCs w:val="0"/>
          <w:sz w:val="32"/>
          <w:szCs w:val="32"/>
          <w:lang w:val="en-US" w:eastAsia="zh-CN"/>
        </w:rPr>
        <w:t>土地年度拟供应计划后，</w:t>
      </w:r>
      <w:bookmarkStart w:id="7" w:name="OLE_LINK6"/>
      <w:r>
        <w:rPr>
          <w:rFonts w:hint="eastAsia" w:ascii="仿宋_GB2312" w:hAnsi="仿宋_GB2312" w:eastAsia="仿宋_GB2312" w:cs="仿宋_GB2312"/>
          <w:b w:val="0"/>
          <w:bCs w:val="0"/>
          <w:sz w:val="32"/>
          <w:szCs w:val="32"/>
          <w:lang w:val="en-US" w:eastAsia="zh-CN"/>
        </w:rPr>
        <w:t>3日内函告上党经开区，上党经开区就土地供应计划中拟上项目已批复控规和控规符合性情况（用地性质符合情况、供地计划边线与控规边线一致性情况），建议纳入供地计划范围（土地已批回、建议收回、建议报批）等情况于5日内函复我局。若纳入年度土地供应计划宗地无控规或与控规不符，应同步开展控规编制或控规调整工作。</w:t>
      </w:r>
      <w:bookmarkEnd w:id="7"/>
    </w:p>
    <w:p w14:paraId="5F5BEF9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（二）土地年度供应计划经实施后，利用股将年度经批准实施的年度供应计划的清单台账及矢量数据推送规划股后，规划股于3日函告上党经开区5日内提供规划设计条件相关资料待审；</w:t>
      </w:r>
    </w:p>
    <w:p w14:paraId="5D869F6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上党经开区将加盖公章后的规划设计条件相关资料提供后，规划股于3日内审核完成，审核通过出具审核意见并推送利用股；规划股审核不通过的于3日内将具体存在问题情况函告上党经开区于5日内整改完成并提供新的规划设计条件书相关资料重审，时限重新起算；若上党经开区</w:t>
      </w:r>
      <w:r>
        <w:rPr>
          <w:rFonts w:hint="default" w:ascii="仿宋_GB2312" w:hAnsi="仿宋_GB2312" w:eastAsia="仿宋_GB2312" w:cs="仿宋_GB2312"/>
          <w:b w:val="0"/>
          <w:bCs w:val="0"/>
          <w:sz w:val="32"/>
          <w:szCs w:val="32"/>
          <w:lang w:eastAsia="zh-CN"/>
        </w:rPr>
        <w:t>5</w:t>
      </w:r>
      <w:bookmarkStart w:id="11" w:name="_GoBack"/>
      <w:bookmarkEnd w:id="11"/>
      <w:r>
        <w:rPr>
          <w:rFonts w:hint="default" w:ascii="仿宋_GB2312" w:hAnsi="仿宋_GB2312" w:eastAsia="仿宋_GB2312" w:cs="仿宋_GB2312"/>
          <w:b w:val="0"/>
          <w:bCs w:val="0"/>
          <w:sz w:val="32"/>
          <w:szCs w:val="32"/>
          <w:lang w:eastAsia="zh-CN"/>
        </w:rPr>
        <w:t>日内</w:t>
      </w:r>
      <w:r>
        <w:rPr>
          <w:rFonts w:hint="eastAsia" w:ascii="仿宋_GB2312" w:hAnsi="仿宋_GB2312" w:eastAsia="仿宋_GB2312" w:cs="仿宋_GB2312"/>
          <w:b w:val="0"/>
          <w:bCs w:val="0"/>
          <w:sz w:val="32"/>
          <w:szCs w:val="32"/>
          <w:lang w:val="en-US" w:eastAsia="zh-CN"/>
        </w:rPr>
        <w:t>无法整改完成，应函复说明具体情况。</w:t>
      </w:r>
    </w:p>
    <w:p w14:paraId="7AC616BD">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w:t>
      </w:r>
      <w:bookmarkStart w:id="8" w:name="OLE_LINK3"/>
      <w:r>
        <w:rPr>
          <w:rFonts w:hint="eastAsia" w:ascii="仿宋_GB2312" w:hAnsi="仿宋_GB2312" w:eastAsia="仿宋_GB2312" w:cs="仿宋_GB2312"/>
          <w:b/>
          <w:bCs/>
          <w:sz w:val="32"/>
          <w:szCs w:val="32"/>
          <w:lang w:val="en-US" w:eastAsia="zh-CN"/>
        </w:rPr>
        <w:t>审核上党经开区的规划设计条件相关资料内容</w:t>
      </w:r>
    </w:p>
    <w:bookmarkEnd w:id="8"/>
    <w:p w14:paraId="4D808FEA">
      <w:pPr>
        <w:keepNext w:val="0"/>
        <w:keepLines w:val="0"/>
        <w:pageBreakBefore w:val="0"/>
        <w:numPr>
          <w:ilvl w:val="0"/>
          <w:numId w:val="1"/>
        </w:numPr>
        <w:kinsoku/>
        <w:wordWrap/>
        <w:overflowPunct/>
        <w:topLinePunct w:val="0"/>
        <w:autoSpaceDE/>
        <w:autoSpaceDN/>
        <w:bidi w:val="0"/>
        <w:adjustRightInd/>
        <w:snapToGrid/>
        <w:spacing w:line="600" w:lineRule="exact"/>
        <w:ind w:left="800" w:leftChars="0" w:firstLine="0" w:firstLineChars="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规划设计条件书；</w:t>
      </w:r>
    </w:p>
    <w:p w14:paraId="2B1598CD">
      <w:pPr>
        <w:keepNext w:val="0"/>
        <w:keepLines w:val="0"/>
        <w:pageBreakBefore w:val="0"/>
        <w:numPr>
          <w:ilvl w:val="0"/>
          <w:numId w:val="1"/>
        </w:numPr>
        <w:kinsoku/>
        <w:wordWrap/>
        <w:overflowPunct/>
        <w:topLinePunct w:val="0"/>
        <w:autoSpaceDE/>
        <w:autoSpaceDN/>
        <w:bidi w:val="0"/>
        <w:adjustRightInd/>
        <w:snapToGrid/>
        <w:spacing w:line="600" w:lineRule="exact"/>
        <w:ind w:left="800" w:leftChars="0" w:firstLine="0" w:firstLineChars="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规划设计条件书附图；</w:t>
      </w:r>
    </w:p>
    <w:p w14:paraId="24433A08">
      <w:pPr>
        <w:keepNext w:val="0"/>
        <w:keepLines w:val="0"/>
        <w:pageBreakBefore w:val="0"/>
        <w:numPr>
          <w:ilvl w:val="0"/>
          <w:numId w:val="1"/>
        </w:numPr>
        <w:kinsoku/>
        <w:wordWrap/>
        <w:overflowPunct/>
        <w:topLinePunct w:val="0"/>
        <w:autoSpaceDE/>
        <w:autoSpaceDN/>
        <w:bidi w:val="0"/>
        <w:adjustRightInd/>
        <w:snapToGrid/>
        <w:spacing w:line="600" w:lineRule="exact"/>
        <w:ind w:left="800" w:leftChars="0" w:firstLine="0" w:firstLineChars="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已批复的控制性详细规划；</w:t>
      </w:r>
      <w:bookmarkStart w:id="9" w:name="OLE_LINK5"/>
    </w:p>
    <w:p w14:paraId="3E85122F">
      <w:pPr>
        <w:keepNext w:val="0"/>
        <w:keepLines w:val="0"/>
        <w:pageBreakBefore w:val="0"/>
        <w:numPr>
          <w:ilvl w:val="0"/>
          <w:numId w:val="1"/>
        </w:numPr>
        <w:kinsoku/>
        <w:wordWrap/>
        <w:overflowPunct/>
        <w:topLinePunct w:val="0"/>
        <w:autoSpaceDE/>
        <w:autoSpaceDN/>
        <w:bidi w:val="0"/>
        <w:adjustRightInd/>
        <w:snapToGrid/>
        <w:spacing w:line="600" w:lineRule="exact"/>
        <w:ind w:left="800" w:leftChars="0" w:firstLine="0" w:firstLineChars="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承诺（控规动态维护提供）</w:t>
      </w:r>
      <w:bookmarkEnd w:id="9"/>
      <w:r>
        <w:rPr>
          <w:rFonts w:hint="eastAsia" w:ascii="仿宋_GB2312" w:hAnsi="仿宋_GB2312" w:eastAsia="仿宋_GB2312" w:cs="仿宋_GB2312"/>
          <w:b w:val="0"/>
          <w:bCs w:val="0"/>
          <w:sz w:val="32"/>
          <w:szCs w:val="32"/>
          <w:lang w:val="en-US" w:eastAsia="zh-CN"/>
        </w:rPr>
        <w:t>；</w:t>
      </w:r>
    </w:p>
    <w:p w14:paraId="2F7E9909">
      <w:pPr>
        <w:keepNext w:val="0"/>
        <w:keepLines w:val="0"/>
        <w:pageBreakBefore w:val="0"/>
        <w:numPr>
          <w:ilvl w:val="0"/>
          <w:numId w:val="1"/>
        </w:numPr>
        <w:kinsoku/>
        <w:wordWrap/>
        <w:overflowPunct/>
        <w:topLinePunct w:val="0"/>
        <w:autoSpaceDE/>
        <w:autoSpaceDN/>
        <w:bidi w:val="0"/>
        <w:adjustRightInd/>
        <w:snapToGrid/>
        <w:spacing w:line="600" w:lineRule="exact"/>
        <w:ind w:left="800" w:leftChars="0" w:firstLine="0" w:firstLineChars="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拟出让或划拨宗地勘界图。</w:t>
      </w:r>
    </w:p>
    <w:p w14:paraId="29FEB718">
      <w:pPr>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四、规划设计条件审核内容</w:t>
      </w:r>
    </w:p>
    <w:p w14:paraId="62450009">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设计条件书应包括：规划设计条件依据、用地性质、位置、总用地面积、净用地面积、容积率、净用地建筑密度、净用地绿地率、建筑高度、配套设施、停车位配比等基本信息，同时应根据具体用地性质将日照标准、公租房配建、绿色建筑及装配式建筑、海绵城市、地下建筑退距、电动自行车配置、配套设施等要求统一纳入规划设计条件；</w:t>
      </w:r>
    </w:p>
    <w:p w14:paraId="5AD0B493">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规划设计条件书附图应包括：指北针、线性比例尺、图例、说明、图名、图纸部分。</w:t>
      </w:r>
    </w:p>
    <w:p w14:paraId="33F62881">
      <w:pPr>
        <w:keepNext w:val="0"/>
        <w:keepLines w:val="0"/>
        <w:pageBreakBefore w:val="0"/>
        <w:numPr>
          <w:ilvl w:val="0"/>
          <w:numId w:val="0"/>
        </w:numPr>
        <w:kinsoku/>
        <w:wordWrap/>
        <w:overflowPunct/>
        <w:topLinePunct w:val="0"/>
        <w:autoSpaceDE/>
        <w:autoSpaceDN/>
        <w:bidi w:val="0"/>
        <w:adjustRightInd/>
        <w:snapToGrid/>
        <w:spacing w:line="600" w:lineRule="exact"/>
        <w:ind w:leftChars="3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五、其  他</w:t>
      </w:r>
    </w:p>
    <w:p w14:paraId="6805697D">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本制度自印发之日起施行，对于其他未尽事宜，将根据实际工作中遇到的问题及时研判对该制度进行修正。</w:t>
      </w:r>
    </w:p>
    <w:p w14:paraId="544E9BF3">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lang w:val="en-US" w:eastAsia="zh-CN"/>
        </w:rPr>
      </w:pPr>
    </w:p>
    <w:p w14:paraId="5690A4B6">
      <w:pPr>
        <w:keepNext w:val="0"/>
        <w:keepLines w:val="0"/>
        <w:pageBreakBefore w:val="0"/>
        <w:numPr>
          <w:ilvl w:val="0"/>
          <w:numId w:val="0"/>
        </w:numPr>
        <w:kinsoku/>
        <w:wordWrap/>
        <w:overflowPunct/>
        <w:topLinePunct w:val="0"/>
        <w:autoSpaceDE/>
        <w:autoSpaceDN/>
        <w:bidi w:val="0"/>
        <w:adjustRightInd/>
        <w:snapToGrid/>
        <w:spacing w:line="600" w:lineRule="exact"/>
        <w:ind w:firstLine="4480" w:firstLineChars="1400"/>
        <w:jc w:val="left"/>
        <w:textAlignment w:val="auto"/>
        <w:rPr>
          <w:rFonts w:hint="default" w:ascii="仿宋_GB2312" w:hAnsi="仿宋_GB2312" w:eastAsia="仿宋_GB2312" w:cs="仿宋_GB2312"/>
          <w:b w:val="0"/>
          <w:bCs w:val="0"/>
          <w:sz w:val="32"/>
          <w:szCs w:val="32"/>
          <w:lang w:val="en-US" w:eastAsia="zh-CN"/>
        </w:rPr>
      </w:pPr>
      <w:bookmarkStart w:id="10" w:name="OLE_LINK2"/>
      <w:r>
        <w:rPr>
          <w:rFonts w:hint="eastAsia" w:ascii="仿宋_GB2312" w:hAnsi="仿宋_GB2312" w:eastAsia="仿宋_GB2312" w:cs="仿宋_GB2312"/>
          <w:b w:val="0"/>
          <w:bCs w:val="0"/>
          <w:sz w:val="32"/>
          <w:szCs w:val="32"/>
          <w:lang w:val="en-US" w:eastAsia="zh-CN"/>
        </w:rPr>
        <w:t>长治市上党区自然资源局</w:t>
      </w:r>
    </w:p>
    <w:bookmarkEnd w:id="10"/>
    <w:p w14:paraId="1BF4335F">
      <w:pPr>
        <w:keepNext w:val="0"/>
        <w:keepLines w:val="0"/>
        <w:pageBreakBefore w:val="0"/>
        <w:numPr>
          <w:ilvl w:val="0"/>
          <w:numId w:val="0"/>
        </w:numPr>
        <w:kinsoku/>
        <w:wordWrap/>
        <w:overflowPunct/>
        <w:topLinePunct w:val="0"/>
        <w:autoSpaceDE/>
        <w:autoSpaceDN/>
        <w:bidi w:val="0"/>
        <w:adjustRightInd/>
        <w:snapToGrid/>
        <w:spacing w:line="600" w:lineRule="exact"/>
        <w:ind w:firstLine="5120" w:firstLineChars="1600"/>
        <w:jc w:val="left"/>
        <w:textAlignment w:val="auto"/>
        <w:rPr>
          <w:rFonts w:hint="default"/>
          <w:lang w:val="en-US"/>
        </w:rPr>
      </w:pPr>
      <w:r>
        <w:rPr>
          <w:rFonts w:hint="eastAsia" w:ascii="仿宋_GB2312" w:hAnsi="仿宋_GB2312" w:eastAsia="仿宋_GB2312" w:cs="仿宋_GB2312"/>
          <w:b w:val="0"/>
          <w:bCs w:val="0"/>
          <w:sz w:val="32"/>
          <w:szCs w:val="32"/>
          <w:lang w:val="en-US" w:eastAsia="zh-CN"/>
        </w:rPr>
        <w:t>2024年10月23日</w:t>
      </w:r>
    </w:p>
    <w:p w14:paraId="56165F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AE736"/>
    <w:multiLevelType w:val="singleLevel"/>
    <w:tmpl w:val="C33AE736"/>
    <w:lvl w:ilvl="0" w:tentative="0">
      <w:start w:val="1"/>
      <w:numFmt w:val="chineseCounting"/>
      <w:suff w:val="nothing"/>
      <w:lvlText w:val="（%1）"/>
      <w:lvlJc w:val="left"/>
      <w:pPr>
        <w:ind w:left="800" w:leftChars="0" w:firstLine="0" w:firstLineChars="0"/>
      </w:pPr>
      <w:rPr>
        <w:rFonts w:hint="eastAsia"/>
      </w:rPr>
    </w:lvl>
  </w:abstractNum>
  <w:abstractNum w:abstractNumId="1">
    <w:nsid w:val="D16A34F8"/>
    <w:multiLevelType w:val="singleLevel"/>
    <w:tmpl w:val="D16A34F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YWYxOGZlODUwY2EzZTMzYTdiNzQ4NTBhZDY5NGEifQ=="/>
  </w:docVars>
  <w:rsids>
    <w:rsidRoot w:val="0BD82247"/>
    <w:rsid w:val="0BD82247"/>
    <w:rsid w:val="2A8D5961"/>
    <w:rsid w:val="30FF0C3A"/>
    <w:rsid w:val="3B5D6124"/>
    <w:rsid w:val="404228F2"/>
    <w:rsid w:val="5FA9607E"/>
    <w:rsid w:val="68FA6FEA"/>
    <w:rsid w:val="76E03718"/>
    <w:rsid w:val="79400594"/>
    <w:rsid w:val="7DD1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1133</Words>
  <Characters>1151</Characters>
  <Lines>0</Lines>
  <Paragraphs>0</Paragraphs>
  <TotalTime>77</TotalTime>
  <ScaleCrop>false</ScaleCrop>
  <LinksUpToDate>false</LinksUpToDate>
  <CharactersWithSpaces>1156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2024-10-17T00:47:00Z</dcterms:created>
  <dc:creator>东南坼</dc:creator>
  <cp:lastModifiedBy>Administrator</cp:lastModifiedBy>
  <cp:lastPrinted>2024-10-30T01:38:54Z</cp:lastPrinted>
  <dcterms:modified xsi:type="dcterms:W3CDTF">2024-10-30T01:59:56Z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C6C5E9DFBFDC4C4BAA868E1EEC4B7001_11</vt:lpwstr>
  </property>
</Properties>
</file>