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00" w:lineRule="exact"/>
        <w:jc w:val="center"/>
        <w:rPr>
          <w:rFonts w:hint="eastAsia" w:ascii="黑体" w:eastAsia="黑体"/>
          <w:b/>
          <w:bCs/>
          <w:spacing w:val="-22"/>
          <w:sz w:val="44"/>
        </w:rPr>
      </w:pPr>
      <w:r>
        <w:rPr>
          <w:rFonts w:hint="eastAsia" w:ascii="黑体" w:eastAsia="黑体"/>
          <w:b/>
          <w:bCs/>
          <w:spacing w:val="-22"/>
          <w:sz w:val="44"/>
        </w:rPr>
        <w:t xml:space="preserve"> </w:t>
      </w:r>
    </w:p>
    <w:p>
      <w:pPr>
        <w:spacing w:after="156" w:afterLines="50" w:line="300" w:lineRule="exact"/>
        <w:jc w:val="center"/>
        <w:rPr>
          <w:rFonts w:hint="eastAsia" w:ascii="黑体" w:eastAsia="黑体"/>
          <w:b/>
          <w:bCs/>
          <w:spacing w:val="-22"/>
          <w:sz w:val="44"/>
        </w:rPr>
      </w:pPr>
    </w:p>
    <w:p>
      <w:pPr>
        <w:spacing w:after="156" w:afterLines="50" w:line="300" w:lineRule="exact"/>
        <w:jc w:val="center"/>
        <w:rPr>
          <w:rFonts w:hint="eastAsia" w:ascii="黑体" w:eastAsia="黑体"/>
          <w:b/>
          <w:bCs/>
          <w:spacing w:val="-22"/>
          <w:sz w:val="44"/>
        </w:rPr>
      </w:pPr>
    </w:p>
    <w:p>
      <w:pPr>
        <w:spacing w:after="156" w:afterLines="50" w:line="300" w:lineRule="exact"/>
        <w:jc w:val="center"/>
        <w:rPr>
          <w:rFonts w:hint="eastAsia" w:ascii="黑体" w:eastAsia="黑体"/>
          <w:b/>
          <w:bCs/>
          <w:spacing w:val="-22"/>
          <w:sz w:val="44"/>
        </w:rPr>
      </w:pPr>
    </w:p>
    <w:p>
      <w:pPr>
        <w:spacing w:after="156" w:afterLines="50" w:line="300" w:lineRule="exact"/>
        <w:jc w:val="center"/>
        <w:rPr>
          <w:rFonts w:hint="eastAsia" w:ascii="黑体" w:eastAsia="黑体"/>
          <w:b/>
          <w:bCs/>
          <w:spacing w:val="-22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黑体" w:eastAsia="黑体"/>
          <w:b/>
          <w:bCs/>
          <w:spacing w:val="-22"/>
          <w:sz w:val="44"/>
        </w:rPr>
      </w:pPr>
    </w:p>
    <w:p>
      <w:pPr>
        <w:spacing w:after="156" w:afterLines="50" w:line="300" w:lineRule="exact"/>
        <w:jc w:val="center"/>
        <w:rPr>
          <w:rFonts w:hint="eastAsia" w:ascii="黑体" w:eastAsia="黑体"/>
          <w:b/>
          <w:bCs/>
          <w:spacing w:val="-22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textAlignment w:val="auto"/>
        <w:rPr>
          <w:rFonts w:hint="eastAsia" w:ascii="黑体" w:eastAsia="黑体"/>
          <w:b/>
          <w:bCs/>
          <w:spacing w:val="-22"/>
          <w:sz w:val="44"/>
        </w:rPr>
      </w:pPr>
    </w:p>
    <w:p>
      <w:pPr>
        <w:spacing w:before="312" w:beforeLines="100" w:line="700" w:lineRule="exact"/>
        <w:jc w:val="center"/>
        <w:rPr>
          <w:rFonts w:hint="eastAsia" w:ascii="仿宋" w:hAnsi="仿宋" w:eastAsia="仿宋" w:cs="仿宋"/>
          <w:spacing w:val="-22"/>
          <w:sz w:val="32"/>
          <w:szCs w:val="32"/>
        </w:rPr>
      </w:pPr>
      <w:r>
        <w:rPr>
          <w:rFonts w:hint="eastAsia" w:ascii="仿宋" w:hAnsi="仿宋" w:eastAsia="仿宋" w:cs="仿宋"/>
          <w:spacing w:val="-22"/>
          <w:sz w:val="32"/>
          <w:szCs w:val="32"/>
        </w:rPr>
        <w:t>长上自然资发〔202</w:t>
      </w:r>
      <w:r>
        <w:rPr>
          <w:rFonts w:hint="eastAsia" w:ascii="仿宋" w:hAnsi="仿宋" w:eastAsia="仿宋" w:cs="仿宋"/>
          <w:spacing w:val="-2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22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>号</w:t>
      </w:r>
    </w:p>
    <w:p>
      <w:pPr>
        <w:spacing w:line="200" w:lineRule="exact"/>
        <w:jc w:val="center"/>
        <w:rPr>
          <w:rFonts w:hint="eastAsia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长治市上党区自然资源局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做好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2022年中秋、国庆“两节”期间安全工作的通知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各股室、事业单位、自然资源所：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秋、国庆“两节”临近，“两节”过后，10月16日将召开党的二十大，在这样的重大时间节点，做好安全生产工作具有极端重要的政治意义。为认真贯彻落实9月9日省、市、区中秋、国庆假期安全防范工作会议精神，进一步加强重点时段安全生产和应急值守工作，坚决防范自然资源领域事故发生。现就加强全区中秋、国庆“两节”期间自然资源领域各项安全生产工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一、重点排查整治范围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1、严厉打击无证开采、无证勘查、以探代采、擅自改变开采方式、不按批准矿种、超出批准矿区范围等非法开采矿产资源的行为；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2、严厉打击未取得采矿许可证，擅自以各类工程建设名义非法开采浅层煤、浅层矿的行为；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3、严厉打击利用养殖场、洗（储）煤厂、村民住宅院落等场所作为掩护，秘密进行非法开采矿产资源的行为；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4、严厉打击历史上非法开采矿产资源易发频发区、偏远偏僻区、县域交界区、存在露头煤地区、历年关闭（废弃）坑口（硐）等盗采矿产资源的行为；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5、严厉打击其他无证私挖滥采行为；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、加强地质灾害隐患风险排查。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强化应急值守，及时报告处置。各自然资源所要严格落实巡查制度、24小时值班值守和信息速报制度，进一步畅通信息报送渠道，及时传递信息，第一时间赶赴现场及时处置。确保全区自然资源领域安全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（一）严格落实“管行业必须管安全、管业务必须管安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全、管生产经营必须管安全”责任制。安全生产监管工作不得有丝毫松懈。坚持“全覆盖、零容忍、严执法、重实效”的总体要求，深入治理事故隐患，全面落实安全生产主体责任，切实消除事故隐患。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相关股室、自然资源所，要立即行动，全面部署安全生产专项整治三年行动自查检查和中秋、国庆“两节”节假日期间安全防范工作，中秋，国庆“两节”节假日期间实行日报告制度，各相关股室、自然资源所确定专人每日上午12点前将工作开展情况上报局安委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人：栗锦斌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联系电话：0355-8082075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960" w:firstLineChars="3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电子邮箱：zrzykuangguangu@163.com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附件：中秋、国庆“两节”期间安全生产工作检查情况统计表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长治市上党区自然资源局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2022年9月15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B0C53E"/>
    <w:multiLevelType w:val="singleLevel"/>
    <w:tmpl w:val="9DB0C5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NzQxZTdhMDM2ZTNmZDUzZTNkNDM0YWRkOWZhYzgifQ=="/>
  </w:docVars>
  <w:rsids>
    <w:rsidRoot w:val="23B63614"/>
    <w:rsid w:val="178E017B"/>
    <w:rsid w:val="1E8E7E6A"/>
    <w:rsid w:val="21617F09"/>
    <w:rsid w:val="23473855"/>
    <w:rsid w:val="23B63614"/>
    <w:rsid w:val="269C2C36"/>
    <w:rsid w:val="312410B1"/>
    <w:rsid w:val="3B16246A"/>
    <w:rsid w:val="3EEA722E"/>
    <w:rsid w:val="433928B4"/>
    <w:rsid w:val="492359B6"/>
    <w:rsid w:val="49F71BFC"/>
    <w:rsid w:val="4B781F69"/>
    <w:rsid w:val="53430351"/>
    <w:rsid w:val="5B856AAC"/>
    <w:rsid w:val="62A60B5E"/>
    <w:rsid w:val="63F2294B"/>
    <w:rsid w:val="64AF44C0"/>
    <w:rsid w:val="65CC41E2"/>
    <w:rsid w:val="68EA3DB7"/>
    <w:rsid w:val="74A5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872</Words>
  <Characters>897</Characters>
  <Lines>0</Lines>
  <Paragraphs>0</Paragraphs>
  <TotalTime>56</TotalTime>
  <ScaleCrop>false</ScaleCrop>
  <LinksUpToDate>false</LinksUpToDate>
  <CharactersWithSpaces>926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2021-09-16T01:04:00Z</dcterms:created>
  <dc:creator>N.</dc:creator>
  <cp:lastModifiedBy>Administrator</cp:lastModifiedBy>
  <cp:lastPrinted>2021-09-16T03:22:00Z</cp:lastPrinted>
  <dcterms:modified xsi:type="dcterms:W3CDTF">2022-09-15T07:48:41Z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27E19F6695E8469F8509247CC4D4595E</vt:lpwstr>
  </property>
</Properties>
</file>