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黑体" w:eastAsia="黑体"/>
          <w:b/>
          <w:bCs/>
          <w:spacing w:val="-22"/>
          <w:szCs w:val="32"/>
        </w:rPr>
      </w:pPr>
    </w:p>
    <w:p>
      <w:pPr>
        <w:spacing w:line="540" w:lineRule="exact"/>
        <w:jc w:val="center"/>
        <w:rPr>
          <w:rFonts w:ascii="黑体" w:eastAsia="黑体"/>
          <w:b/>
          <w:bCs/>
          <w:spacing w:val="-22"/>
          <w:szCs w:val="32"/>
        </w:rPr>
      </w:pPr>
    </w:p>
    <w:p>
      <w:pPr>
        <w:spacing w:line="540" w:lineRule="exact"/>
        <w:jc w:val="center"/>
        <w:rPr>
          <w:rFonts w:ascii="宋体"/>
          <w:szCs w:val="32"/>
        </w:rPr>
      </w:pPr>
    </w:p>
    <w:p>
      <w:pPr>
        <w:spacing w:line="540" w:lineRule="exact"/>
        <w:jc w:val="center"/>
        <w:rPr>
          <w:rFonts w:ascii="宋体"/>
          <w:szCs w:val="32"/>
        </w:rPr>
      </w:pPr>
    </w:p>
    <w:p>
      <w:pPr>
        <w:spacing w:line="540" w:lineRule="exact"/>
        <w:jc w:val="center"/>
        <w:rPr>
          <w:rFonts w:ascii="宋体"/>
          <w:szCs w:val="32"/>
        </w:rPr>
      </w:pPr>
    </w:p>
    <w:p>
      <w:pPr>
        <w:spacing w:line="540" w:lineRule="exact"/>
        <w:jc w:val="both"/>
        <w:rPr>
          <w:rFonts w:ascii="宋体"/>
          <w:szCs w:val="32"/>
        </w:rPr>
      </w:pPr>
    </w:p>
    <w:p>
      <w:pPr>
        <w:pStyle w:val="2"/>
        <w:rPr>
          <w:rFonts w:ascii="宋体"/>
          <w:szCs w:val="32"/>
        </w:rPr>
      </w:pPr>
    </w:p>
    <w:p>
      <w:pPr>
        <w:pStyle w:val="4"/>
      </w:pPr>
    </w:p>
    <w:p>
      <w:pPr>
        <w:spacing w:line="600" w:lineRule="exact"/>
        <w:jc w:val="center"/>
        <w:rPr>
          <w:rFonts w:hint="default" w:ascii="仿宋" w:hAnsi="仿宋" w:eastAsia="仿宋" w:cs="仿宋"/>
          <w:sz w:val="32"/>
          <w:szCs w:val="32"/>
          <w:lang w:val="en-US" w:eastAsia="zh-CN"/>
        </w:rPr>
      </w:pPr>
      <w:r>
        <w:rPr>
          <w:rFonts w:hint="eastAsia" w:ascii="仿宋" w:hAnsi="仿宋" w:eastAsia="仿宋" w:cs="仿宋"/>
          <w:sz w:val="32"/>
          <w:szCs w:val="32"/>
          <w:lang w:eastAsia="zh-CN"/>
        </w:rPr>
        <w:t>长上自然资发〔</w:t>
      </w:r>
      <w:r>
        <w:rPr>
          <w:rFonts w:hint="eastAsia" w:ascii="仿宋" w:hAnsi="仿宋" w:eastAsia="仿宋" w:cs="仿宋"/>
          <w:sz w:val="32"/>
          <w:szCs w:val="32"/>
          <w:lang w:val="en-US" w:eastAsia="zh-CN"/>
        </w:rPr>
        <w:t xml:space="preserve">2022〕83号 </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 w:hAnsi="仿宋" w:eastAsia="仿宋" w:cs="仿宋"/>
          <w:sz w:val="32"/>
          <w:szCs w:val="32"/>
          <w:lang w:val="en-US" w:eastAsia="zh-CN"/>
        </w:rPr>
      </w:pP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lang w:eastAsia="zh-CN"/>
        </w:rPr>
        <w:t>长治市上党区自然</w:t>
      </w:r>
      <w:r>
        <w:rPr>
          <w:rFonts w:hint="eastAsia" w:ascii="方正小标宋简体" w:eastAsia="方正小标宋简体"/>
          <w:sz w:val="44"/>
          <w:szCs w:val="44"/>
        </w:rPr>
        <w:t>资源局</w:t>
      </w: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关于在全</w:t>
      </w:r>
      <w:r>
        <w:rPr>
          <w:rFonts w:hint="eastAsia" w:ascii="方正小标宋简体" w:eastAsia="方正小标宋简体"/>
          <w:sz w:val="44"/>
          <w:szCs w:val="44"/>
          <w:lang w:eastAsia="zh-CN"/>
        </w:rPr>
        <w:t>区</w:t>
      </w:r>
      <w:r>
        <w:rPr>
          <w:rFonts w:hint="eastAsia" w:ascii="方正小标宋简体" w:eastAsia="方正小标宋简体"/>
          <w:sz w:val="44"/>
          <w:szCs w:val="44"/>
        </w:rPr>
        <w:t>范围开展安全生产大排查</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大整治专项行动的通知</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eastAsia="仿宋_GB2312"/>
          <w:sz w:val="32"/>
          <w:szCs w:val="32"/>
        </w:rPr>
      </w:pPr>
    </w:p>
    <w:p>
      <w:pPr>
        <w:keepNext w:val="0"/>
        <w:keepLines w:val="0"/>
        <w:pageBreakBefore w:val="0"/>
        <w:kinsoku/>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eastAsia="仿宋_GB2312"/>
          <w:sz w:val="32"/>
          <w:szCs w:val="32"/>
        </w:rPr>
        <w:t>各</w:t>
      </w:r>
      <w:r>
        <w:rPr>
          <w:rFonts w:hint="eastAsia" w:ascii="仿宋_GB2312" w:eastAsia="仿宋_GB2312"/>
          <w:sz w:val="32"/>
          <w:szCs w:val="32"/>
          <w:lang w:eastAsia="zh-CN"/>
        </w:rPr>
        <w:t>自然</w:t>
      </w:r>
      <w:r>
        <w:rPr>
          <w:rFonts w:hint="eastAsia" w:ascii="仿宋_GB2312" w:eastAsia="仿宋_GB2312"/>
          <w:sz w:val="32"/>
          <w:szCs w:val="32"/>
        </w:rPr>
        <w:t>资源所、相关股室：</w:t>
      </w:r>
    </w:p>
    <w:p>
      <w:pPr>
        <w:keepNext w:val="0"/>
        <w:keepLines w:val="0"/>
        <w:pageBreakBefore w:val="0"/>
        <w:kinsoku/>
        <w:overflowPunct/>
        <w:topLinePunct w:val="0"/>
        <w:autoSpaceDE/>
        <w:autoSpaceDN/>
        <w:bidi w:val="0"/>
        <w:adjustRightInd/>
        <w:snapToGrid/>
        <w:spacing w:line="560" w:lineRule="exact"/>
        <w:ind w:firstLine="645"/>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2022年，全区安全生产工作要以习近平新时代中国特色社会主义思想为指导，深入贯彻习近平总书记关于安全生产重要论述精神和省、市第十二次党代会决策部署，坚持人民至上、生命至上，树牢安全发展理念，更好统筹发展和安全；围绕从根本上消除事故隐患、从根本上解决问题，坚持目标导向、问题导向、结果导向，扎实推进安全生产专项整治三年行动巩固提升；坚持标本兼治、依法治理、系统治理、综合治理，强化责任落实，夯实基层基础，坚决杜绝重特大事故、全力遏制较大事故、努力减少一般事故，确保全年安全生产形势持续平稳，以高水平安全服务高质量发展，为建设“四宜”上党提供坚实安全保障，迎接党的二十大胜利召开。</w:t>
      </w:r>
    </w:p>
    <w:p>
      <w:pPr>
        <w:keepNext w:val="0"/>
        <w:keepLines w:val="0"/>
        <w:pageBreakBefore w:val="0"/>
        <w:kinsoku/>
        <w:overflowPunct/>
        <w:topLinePunct w:val="0"/>
        <w:autoSpaceDE/>
        <w:autoSpaceDN/>
        <w:bidi w:val="0"/>
        <w:adjustRightInd/>
        <w:snapToGrid/>
        <w:spacing w:line="560" w:lineRule="exact"/>
        <w:ind w:firstLine="645"/>
        <w:textAlignment w:val="auto"/>
        <w:rPr>
          <w:rFonts w:ascii="黑体" w:eastAsia="黑体"/>
          <w:sz w:val="32"/>
          <w:szCs w:val="32"/>
        </w:rPr>
      </w:pPr>
      <w:r>
        <w:rPr>
          <w:rFonts w:hint="eastAsia" w:ascii="黑体" w:eastAsia="黑体"/>
          <w:sz w:val="32"/>
          <w:szCs w:val="32"/>
          <w:lang w:eastAsia="zh-CN"/>
        </w:rPr>
        <w:t>一</w:t>
      </w:r>
      <w:r>
        <w:rPr>
          <w:rFonts w:hint="eastAsia" w:ascii="黑体" w:eastAsia="黑体"/>
          <w:sz w:val="32"/>
          <w:szCs w:val="32"/>
        </w:rPr>
        <w:t>、时间范围</w:t>
      </w:r>
    </w:p>
    <w:p>
      <w:pPr>
        <w:keepNext w:val="0"/>
        <w:keepLines w:val="0"/>
        <w:pageBreakBefore w:val="0"/>
        <w:kinsoku/>
        <w:overflowPunct/>
        <w:topLinePunct w:val="0"/>
        <w:autoSpaceDE/>
        <w:autoSpaceDN/>
        <w:bidi w:val="0"/>
        <w:adjustRightInd/>
        <w:snapToGrid/>
        <w:spacing w:line="560" w:lineRule="exact"/>
        <w:ind w:firstLine="645"/>
        <w:textAlignment w:val="auto"/>
        <w:rPr>
          <w:rFonts w:ascii="仿宋_GB2312" w:eastAsia="仿宋_GB2312"/>
          <w:b/>
          <w:sz w:val="32"/>
          <w:szCs w:val="32"/>
        </w:rPr>
      </w:pPr>
      <w:r>
        <w:rPr>
          <w:rFonts w:hint="eastAsia" w:ascii="仿宋_GB2312" w:eastAsia="仿宋_GB2312"/>
          <w:b/>
          <w:sz w:val="32"/>
          <w:szCs w:val="32"/>
        </w:rPr>
        <w:t>（一）时间安排</w:t>
      </w:r>
    </w:p>
    <w:p>
      <w:pPr>
        <w:keepNext w:val="0"/>
        <w:keepLines w:val="0"/>
        <w:pageBreakBefore w:val="0"/>
        <w:kinsoku/>
        <w:overflowPunct/>
        <w:topLinePunct w:val="0"/>
        <w:autoSpaceDE/>
        <w:autoSpaceDN/>
        <w:bidi w:val="0"/>
        <w:adjustRightInd/>
        <w:snapToGrid/>
        <w:spacing w:line="560" w:lineRule="exact"/>
        <w:ind w:firstLine="645"/>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lang w:val="en-US" w:eastAsia="zh-CN"/>
        </w:rPr>
        <w:t>22</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ascii="仿宋_GB2312" w:eastAsia="仿宋_GB2312"/>
          <w:sz w:val="32"/>
          <w:szCs w:val="32"/>
        </w:rPr>
        <w:t>1</w:t>
      </w:r>
      <w:r>
        <w:rPr>
          <w:rFonts w:hint="eastAsia" w:ascii="仿宋_GB2312" w:eastAsia="仿宋_GB2312"/>
          <w:sz w:val="32"/>
          <w:szCs w:val="32"/>
          <w:lang w:val="en-US" w:eastAsia="zh-CN"/>
        </w:rPr>
        <w:t>0</w:t>
      </w:r>
      <w:r>
        <w:rPr>
          <w:rFonts w:hint="eastAsia" w:ascii="仿宋_GB2312" w:eastAsia="仿宋_GB2312"/>
          <w:sz w:val="32"/>
          <w:szCs w:val="32"/>
        </w:rPr>
        <w:t>日至</w:t>
      </w:r>
      <w:r>
        <w:rPr>
          <w:rFonts w:hint="eastAsia" w:ascii="仿宋_GB2312" w:eastAsia="仿宋_GB2312"/>
          <w:sz w:val="32"/>
          <w:szCs w:val="32"/>
          <w:lang w:val="en-US" w:eastAsia="zh-CN"/>
        </w:rPr>
        <w:t>8</w:t>
      </w:r>
      <w:r>
        <w:rPr>
          <w:rFonts w:hint="eastAsia" w:ascii="仿宋_GB2312" w:eastAsia="仿宋_GB2312"/>
          <w:sz w:val="32"/>
          <w:szCs w:val="32"/>
        </w:rPr>
        <w:t>月</w:t>
      </w:r>
      <w:r>
        <w:rPr>
          <w:rFonts w:hint="eastAsia" w:ascii="仿宋_GB2312" w:eastAsia="仿宋_GB2312"/>
          <w:sz w:val="32"/>
          <w:szCs w:val="32"/>
          <w:lang w:val="en-US" w:eastAsia="zh-CN"/>
        </w:rPr>
        <w:t>10</w:t>
      </w:r>
      <w:r>
        <w:rPr>
          <w:rFonts w:hint="eastAsia" w:ascii="仿宋_GB2312" w:eastAsia="仿宋_GB2312"/>
          <w:sz w:val="32"/>
          <w:szCs w:val="32"/>
        </w:rPr>
        <w:t>日</w:t>
      </w:r>
    </w:p>
    <w:p>
      <w:pPr>
        <w:keepNext w:val="0"/>
        <w:keepLines w:val="0"/>
        <w:pageBreakBefore w:val="0"/>
        <w:kinsoku/>
        <w:overflowPunct/>
        <w:topLinePunct w:val="0"/>
        <w:autoSpaceDE/>
        <w:autoSpaceDN/>
        <w:bidi w:val="0"/>
        <w:adjustRightInd/>
        <w:snapToGrid/>
        <w:spacing w:line="560" w:lineRule="exact"/>
        <w:ind w:firstLine="645"/>
        <w:textAlignment w:val="auto"/>
        <w:rPr>
          <w:rFonts w:ascii="仿宋_GB2312" w:eastAsia="仿宋_GB2312"/>
          <w:b/>
          <w:sz w:val="32"/>
          <w:szCs w:val="32"/>
        </w:rPr>
      </w:pPr>
      <w:r>
        <w:rPr>
          <w:rFonts w:hint="eastAsia" w:ascii="仿宋_GB2312" w:eastAsia="仿宋_GB2312"/>
          <w:b/>
          <w:sz w:val="32"/>
          <w:szCs w:val="32"/>
        </w:rPr>
        <w:t>（二）排查整治范围</w:t>
      </w:r>
    </w:p>
    <w:p>
      <w:pPr>
        <w:keepNext w:val="0"/>
        <w:keepLines w:val="0"/>
        <w:pageBreakBefore w:val="0"/>
        <w:widowControl w:val="0"/>
        <w:tabs>
          <w:tab w:val="left" w:pos="2590"/>
          <w:tab w:val="left" w:pos="4710"/>
        </w:tabs>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严厉打击无证开采、无证勘查、以探代采、擅自改变开采方式、不按批准矿种、超出批准矿区范围等非法开采矿产资源的行为；</w:t>
      </w:r>
    </w:p>
    <w:p>
      <w:pPr>
        <w:keepNext w:val="0"/>
        <w:keepLines w:val="0"/>
        <w:pageBreakBefore w:val="0"/>
        <w:widowControl w:val="0"/>
        <w:tabs>
          <w:tab w:val="left" w:pos="2590"/>
          <w:tab w:val="left" w:pos="4710"/>
        </w:tabs>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严厉打击未取得采矿许可证，擅自以各类工程建设名义非法开采浅层煤、浅层矿的行为；</w:t>
      </w:r>
    </w:p>
    <w:p>
      <w:pPr>
        <w:keepNext w:val="0"/>
        <w:keepLines w:val="0"/>
        <w:pageBreakBefore w:val="0"/>
        <w:widowControl w:val="0"/>
        <w:tabs>
          <w:tab w:val="left" w:pos="2590"/>
          <w:tab w:val="left" w:pos="4710"/>
        </w:tabs>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严厉打击利用养殖场、洗（储）煤厂、村民住宅院落等场所作为掩护，秘密进行非法开采矿产资源的行为；</w:t>
      </w:r>
    </w:p>
    <w:p>
      <w:pPr>
        <w:keepNext w:val="0"/>
        <w:keepLines w:val="0"/>
        <w:pageBreakBefore w:val="0"/>
        <w:widowControl w:val="0"/>
        <w:tabs>
          <w:tab w:val="left" w:pos="2590"/>
          <w:tab w:val="left" w:pos="4710"/>
        </w:tabs>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严厉打击历史上非法开采矿产资源易发频发区、偏远偏僻区、县域交界区、存在露头煤地区、历年关闭（废弃）坑口（硐）等盗采矿产资源的行为；</w:t>
      </w:r>
    </w:p>
    <w:p>
      <w:pPr>
        <w:keepNext w:val="0"/>
        <w:keepLines w:val="0"/>
        <w:pageBreakBefore w:val="0"/>
        <w:widowControl w:val="0"/>
        <w:tabs>
          <w:tab w:val="left" w:pos="2590"/>
          <w:tab w:val="left" w:pos="4710"/>
        </w:tabs>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严厉打击其他无证私挖滥采行为；</w:t>
      </w:r>
    </w:p>
    <w:p>
      <w:pPr>
        <w:keepNext w:val="0"/>
        <w:keepLines w:val="0"/>
        <w:pageBreakBefore w:val="0"/>
        <w:widowControl w:val="0"/>
        <w:tabs>
          <w:tab w:val="left" w:pos="2590"/>
          <w:tab w:val="left" w:pos="4710"/>
        </w:tabs>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严厉打击“沙霸”“矿霸”等非法开采矿产资源领域的“涉黑涉恶”犯罪的行为；</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pPr>
      <w:r>
        <w:rPr>
          <w:rFonts w:hint="eastAsia" w:ascii="仿宋" w:hAnsi="仿宋" w:eastAsia="仿宋"/>
          <w:sz w:val="32"/>
          <w:szCs w:val="32"/>
          <w:lang w:val="en-US" w:eastAsia="zh-CN"/>
        </w:rPr>
        <w:t>7、</w:t>
      </w:r>
      <w:r>
        <w:rPr>
          <w:rFonts w:hint="eastAsia" w:ascii="仿宋" w:hAnsi="仿宋" w:eastAsia="仿宋"/>
          <w:sz w:val="32"/>
          <w:szCs w:val="32"/>
          <w:lang w:eastAsia="zh-CN"/>
        </w:rPr>
        <w:t>加强地质灾害隐患风险排查。</w:t>
      </w:r>
    </w:p>
    <w:p>
      <w:pPr>
        <w:keepNext w:val="0"/>
        <w:keepLines w:val="0"/>
        <w:pageBreakBefore w:val="0"/>
        <w:tabs>
          <w:tab w:val="left" w:pos="2590"/>
          <w:tab w:val="left" w:pos="4710"/>
        </w:tabs>
        <w:kinsoku/>
        <w:overflowPunct/>
        <w:topLinePunct w:val="0"/>
        <w:autoSpaceDE/>
        <w:autoSpaceDN/>
        <w:bidi w:val="0"/>
        <w:adjustRightInd/>
        <w:snapToGrid/>
        <w:spacing w:line="560" w:lineRule="exact"/>
        <w:ind w:firstLine="705"/>
        <w:textAlignment w:val="auto"/>
        <w:rPr>
          <w:rFonts w:ascii="黑体" w:eastAsia="黑体"/>
          <w:spacing w:val="8"/>
          <w:sz w:val="32"/>
          <w:szCs w:val="32"/>
        </w:rPr>
      </w:pPr>
      <w:r>
        <w:rPr>
          <w:rFonts w:hint="eastAsia" w:ascii="黑体" w:eastAsia="黑体"/>
          <w:spacing w:val="8"/>
          <w:sz w:val="32"/>
          <w:szCs w:val="32"/>
          <w:lang w:eastAsia="zh-CN"/>
        </w:rPr>
        <w:t>二</w:t>
      </w:r>
      <w:r>
        <w:rPr>
          <w:rFonts w:hint="eastAsia" w:ascii="黑体" w:eastAsia="黑体"/>
          <w:spacing w:val="8"/>
          <w:sz w:val="32"/>
          <w:szCs w:val="32"/>
        </w:rPr>
        <w:t>、组织领导</w:t>
      </w: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rPr>
        <w:t>组</w:t>
      </w:r>
      <w:r>
        <w:rPr>
          <w:rFonts w:ascii="仿宋_GB2312" w:hAnsi="仿宋" w:eastAsia="仿宋_GB2312" w:cs="仿宋"/>
          <w:sz w:val="32"/>
          <w:szCs w:val="32"/>
        </w:rPr>
        <w:t xml:space="preserve">  </w:t>
      </w:r>
      <w:r>
        <w:rPr>
          <w:rFonts w:hint="eastAsia" w:ascii="仿宋_GB2312" w:hAnsi="仿宋" w:eastAsia="仿宋_GB2312" w:cs="仿宋"/>
          <w:sz w:val="32"/>
          <w:szCs w:val="32"/>
        </w:rPr>
        <w:t>长：李富强</w:t>
      </w:r>
      <w:r>
        <w:rPr>
          <w:rFonts w:ascii="仿宋_GB2312" w:hAnsi="仿宋" w:eastAsia="仿宋_GB2312" w:cs="仿宋"/>
          <w:sz w:val="32"/>
          <w:szCs w:val="32"/>
        </w:rPr>
        <w:t xml:space="preserve">  </w:t>
      </w:r>
      <w:r>
        <w:rPr>
          <w:rFonts w:hint="eastAsia" w:ascii="仿宋_GB2312" w:hAnsi="仿宋" w:eastAsia="仿宋_GB2312" w:cs="仿宋"/>
          <w:sz w:val="32"/>
          <w:szCs w:val="32"/>
          <w:lang w:eastAsia="zh-CN"/>
        </w:rPr>
        <w:t>党组书记、局长</w:t>
      </w:r>
    </w:p>
    <w:p>
      <w:pPr>
        <w:keepNext w:val="0"/>
        <w:keepLines w:val="0"/>
        <w:pageBreakBefore w:val="0"/>
        <w:kinsoku/>
        <w:overflowPunct/>
        <w:topLinePunct w:val="0"/>
        <w:autoSpaceDE/>
        <w:autoSpaceDN/>
        <w:bidi w:val="0"/>
        <w:adjustRightInd/>
        <w:snapToGrid/>
        <w:spacing w:line="560" w:lineRule="exact"/>
        <w:ind w:firstLine="640"/>
        <w:jc w:val="left"/>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rPr>
        <w:t>副组长：</w:t>
      </w:r>
      <w:r>
        <w:rPr>
          <w:rFonts w:hint="eastAsia" w:ascii="仿宋_GB2312" w:hAnsi="仿宋" w:eastAsia="仿宋_GB2312" w:cs="仿宋"/>
          <w:sz w:val="32"/>
          <w:szCs w:val="32"/>
          <w:lang w:eastAsia="zh-CN"/>
        </w:rPr>
        <w:t>李志兵</w:t>
      </w:r>
      <w:r>
        <w:rPr>
          <w:rFonts w:ascii="仿宋_GB2312" w:hAnsi="仿宋" w:eastAsia="仿宋_GB2312" w:cs="仿宋"/>
          <w:sz w:val="32"/>
          <w:szCs w:val="32"/>
        </w:rPr>
        <w:t xml:space="preserve">  </w:t>
      </w:r>
      <w:r>
        <w:rPr>
          <w:rFonts w:hint="eastAsia" w:ascii="仿宋_GB2312" w:hAnsi="仿宋" w:eastAsia="仿宋_GB2312" w:cs="仿宋"/>
          <w:sz w:val="32"/>
          <w:szCs w:val="32"/>
          <w:lang w:eastAsia="zh-CN"/>
        </w:rPr>
        <w:t>党组副书记、二级主任科员</w:t>
      </w:r>
    </w:p>
    <w:p>
      <w:pPr>
        <w:keepNext w:val="0"/>
        <w:keepLines w:val="0"/>
        <w:pageBreakBefore w:val="0"/>
        <w:kinsoku/>
        <w:overflowPunct/>
        <w:topLinePunct w:val="0"/>
        <w:autoSpaceDE/>
        <w:autoSpaceDN/>
        <w:bidi w:val="0"/>
        <w:adjustRightInd/>
        <w:snapToGrid/>
        <w:spacing w:line="560" w:lineRule="exact"/>
        <w:ind w:firstLine="640"/>
        <w:jc w:val="left"/>
        <w:textAlignment w:val="auto"/>
        <w:rPr>
          <w:rFonts w:hint="eastAsia" w:ascii="仿宋_GB2312" w:hAnsi="仿宋" w:eastAsia="仿宋_GB2312" w:cs="仿宋"/>
          <w:sz w:val="32"/>
          <w:szCs w:val="32"/>
          <w:lang w:eastAsia="zh-CN"/>
        </w:rPr>
      </w:pPr>
      <w:r>
        <w:rPr>
          <w:rFonts w:ascii="仿宋_GB2312" w:hAnsi="仿宋" w:eastAsia="仿宋_GB2312" w:cs="仿宋"/>
          <w:sz w:val="32"/>
          <w:szCs w:val="32"/>
        </w:rPr>
        <w:t xml:space="preserve">        </w:t>
      </w:r>
      <w:r>
        <w:rPr>
          <w:rFonts w:hint="eastAsia" w:ascii="仿宋_GB2312" w:hAnsi="仿宋" w:eastAsia="仿宋_GB2312" w:cs="仿宋"/>
          <w:sz w:val="32"/>
          <w:szCs w:val="32"/>
          <w:lang w:eastAsia="zh-CN"/>
        </w:rPr>
        <w:t>韩红忠</w:t>
      </w:r>
      <w:r>
        <w:rPr>
          <w:rFonts w:ascii="仿宋_GB2312" w:hAnsi="仿宋" w:eastAsia="仿宋_GB2312" w:cs="仿宋"/>
          <w:sz w:val="32"/>
          <w:szCs w:val="32"/>
        </w:rPr>
        <w:t xml:space="preserve">  </w:t>
      </w:r>
      <w:r>
        <w:rPr>
          <w:rFonts w:hint="eastAsia" w:ascii="仿宋_GB2312" w:hAnsi="仿宋" w:eastAsia="仿宋_GB2312" w:cs="仿宋"/>
          <w:sz w:val="32"/>
          <w:szCs w:val="32"/>
          <w:lang w:eastAsia="zh-CN"/>
        </w:rPr>
        <w:t>党组成员、副局长</w:t>
      </w:r>
    </w:p>
    <w:p>
      <w:pPr>
        <w:keepNext w:val="0"/>
        <w:keepLines w:val="0"/>
        <w:pageBreakBefore w:val="0"/>
        <w:kinsoku/>
        <w:overflowPunct/>
        <w:topLinePunct w:val="0"/>
        <w:autoSpaceDE/>
        <w:autoSpaceDN/>
        <w:bidi w:val="0"/>
        <w:adjustRightInd/>
        <w:snapToGrid/>
        <w:spacing w:line="560" w:lineRule="exact"/>
        <w:ind w:firstLine="640"/>
        <w:jc w:val="left"/>
        <w:textAlignment w:val="auto"/>
        <w:rPr>
          <w:rFonts w:ascii="仿宋_GB2312" w:hAnsi="仿宋" w:eastAsia="仿宋_GB2312" w:cs="仿宋"/>
          <w:sz w:val="32"/>
          <w:szCs w:val="32"/>
        </w:rPr>
      </w:pPr>
      <w:r>
        <w:rPr>
          <w:rFonts w:hint="eastAsia" w:ascii="仿宋_GB2312" w:hAnsi="仿宋" w:eastAsia="仿宋_GB2312" w:cs="仿宋"/>
          <w:sz w:val="32"/>
          <w:szCs w:val="32"/>
        </w:rPr>
        <w:t>成</w:t>
      </w:r>
      <w:r>
        <w:rPr>
          <w:rFonts w:ascii="仿宋_GB2312" w:hAnsi="仿宋" w:eastAsia="仿宋_GB2312" w:cs="仿宋"/>
          <w:sz w:val="32"/>
          <w:szCs w:val="32"/>
        </w:rPr>
        <w:t xml:space="preserve">  </w:t>
      </w:r>
      <w:r>
        <w:rPr>
          <w:rFonts w:hint="eastAsia" w:ascii="仿宋_GB2312" w:hAnsi="仿宋" w:eastAsia="仿宋_GB2312" w:cs="仿宋"/>
          <w:sz w:val="32"/>
          <w:szCs w:val="32"/>
        </w:rPr>
        <w:t>员：</w:t>
      </w:r>
      <w:r>
        <w:rPr>
          <w:rFonts w:hint="eastAsia" w:ascii="仿宋_GB2312" w:hAnsi="仿宋" w:eastAsia="仿宋_GB2312" w:cs="仿宋"/>
          <w:sz w:val="32"/>
          <w:szCs w:val="32"/>
          <w:lang w:eastAsia="zh-CN"/>
        </w:rPr>
        <w:t>程向军</w:t>
      </w:r>
      <w:r>
        <w:rPr>
          <w:rFonts w:ascii="仿宋_GB2312" w:hAnsi="仿宋" w:eastAsia="仿宋_GB2312" w:cs="仿宋"/>
          <w:sz w:val="32"/>
          <w:szCs w:val="32"/>
        </w:rPr>
        <w:t xml:space="preserve">  </w:t>
      </w:r>
      <w:r>
        <w:rPr>
          <w:rFonts w:hint="eastAsia" w:ascii="仿宋_GB2312" w:hAnsi="仿宋" w:eastAsia="仿宋_GB2312" w:cs="仿宋"/>
          <w:sz w:val="32"/>
          <w:szCs w:val="32"/>
          <w:lang w:eastAsia="zh-CN"/>
        </w:rPr>
        <w:t>矿管</w:t>
      </w:r>
      <w:r>
        <w:rPr>
          <w:rFonts w:hint="eastAsia" w:ascii="仿宋_GB2312" w:hAnsi="仿宋" w:eastAsia="仿宋_GB2312" w:cs="仿宋"/>
          <w:sz w:val="32"/>
          <w:szCs w:val="32"/>
        </w:rPr>
        <w:t>股股长</w:t>
      </w:r>
    </w:p>
    <w:p>
      <w:pPr>
        <w:keepNext w:val="0"/>
        <w:keepLines w:val="0"/>
        <w:pageBreakBefore w:val="0"/>
        <w:kinsoku/>
        <w:overflowPunct/>
        <w:topLinePunct w:val="0"/>
        <w:autoSpaceDE/>
        <w:autoSpaceDN/>
        <w:bidi w:val="0"/>
        <w:adjustRightInd/>
        <w:snapToGrid/>
        <w:spacing w:line="560" w:lineRule="exact"/>
        <w:ind w:firstLine="1920" w:firstLineChars="600"/>
        <w:jc w:val="left"/>
        <w:textAlignment w:val="auto"/>
        <w:rPr>
          <w:rFonts w:ascii="仿宋_GB2312" w:hAnsi="仿宋" w:eastAsia="仿宋_GB2312" w:cs="仿宋"/>
          <w:sz w:val="32"/>
          <w:szCs w:val="32"/>
        </w:rPr>
      </w:pPr>
      <w:r>
        <w:rPr>
          <w:rFonts w:hint="eastAsia" w:ascii="仿宋_GB2312" w:hAnsi="仿宋" w:eastAsia="仿宋_GB2312" w:cs="仿宋"/>
          <w:sz w:val="32"/>
          <w:szCs w:val="32"/>
          <w:lang w:eastAsia="zh-CN"/>
        </w:rPr>
        <w:t>李</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lang w:eastAsia="zh-CN"/>
        </w:rPr>
        <w:t>俊</w:t>
      </w:r>
      <w:r>
        <w:rPr>
          <w:rFonts w:ascii="仿宋_GB2312" w:hAnsi="仿宋" w:eastAsia="仿宋_GB2312" w:cs="仿宋"/>
          <w:sz w:val="32"/>
          <w:szCs w:val="32"/>
        </w:rPr>
        <w:t xml:space="preserve">  </w:t>
      </w:r>
      <w:r>
        <w:rPr>
          <w:rFonts w:hint="eastAsia" w:ascii="仿宋_GB2312" w:hAnsi="仿宋" w:eastAsia="仿宋_GB2312" w:cs="仿宋"/>
          <w:sz w:val="32"/>
          <w:szCs w:val="32"/>
          <w:lang w:eastAsia="zh-CN"/>
        </w:rPr>
        <w:t>生态修复</w:t>
      </w:r>
      <w:r>
        <w:rPr>
          <w:rFonts w:hint="eastAsia" w:ascii="仿宋_GB2312" w:hAnsi="仿宋" w:eastAsia="仿宋_GB2312" w:cs="仿宋"/>
          <w:sz w:val="32"/>
          <w:szCs w:val="32"/>
        </w:rPr>
        <w:t>股股长</w:t>
      </w:r>
    </w:p>
    <w:p>
      <w:pPr>
        <w:keepNext w:val="0"/>
        <w:keepLines w:val="0"/>
        <w:pageBreakBefore w:val="0"/>
        <w:kinsoku/>
        <w:overflowPunct/>
        <w:topLinePunct w:val="0"/>
        <w:autoSpaceDE/>
        <w:autoSpaceDN/>
        <w:bidi w:val="0"/>
        <w:adjustRightInd/>
        <w:snapToGrid/>
        <w:spacing w:line="560" w:lineRule="exact"/>
        <w:ind w:firstLine="640"/>
        <w:jc w:val="left"/>
        <w:textAlignment w:val="auto"/>
        <w:rPr>
          <w:rFonts w:ascii="仿宋_GB2312" w:hAnsi="仿宋" w:eastAsia="仿宋_GB2312" w:cs="仿宋"/>
          <w:sz w:val="32"/>
          <w:szCs w:val="32"/>
        </w:rPr>
      </w:pPr>
      <w:r>
        <w:rPr>
          <w:rFonts w:ascii="仿宋_GB2312" w:hAnsi="仿宋" w:eastAsia="仿宋_GB2312" w:cs="仿宋"/>
          <w:sz w:val="32"/>
          <w:szCs w:val="32"/>
        </w:rPr>
        <w:t xml:space="preserve">        </w:t>
      </w:r>
      <w:r>
        <w:rPr>
          <w:rFonts w:hint="eastAsia" w:ascii="仿宋_GB2312" w:hAnsi="仿宋" w:eastAsia="仿宋_GB2312" w:cs="仿宋"/>
          <w:sz w:val="32"/>
          <w:szCs w:val="32"/>
          <w:lang w:eastAsia="zh-CN"/>
        </w:rPr>
        <w:t>王旭亮</w:t>
      </w:r>
      <w:r>
        <w:rPr>
          <w:rFonts w:ascii="仿宋_GB2312" w:hAnsi="仿宋" w:eastAsia="仿宋_GB2312" w:cs="仿宋"/>
          <w:sz w:val="32"/>
          <w:szCs w:val="32"/>
        </w:rPr>
        <w:t xml:space="preserve">  </w:t>
      </w:r>
      <w:r>
        <w:rPr>
          <w:rFonts w:hint="eastAsia" w:ascii="仿宋_GB2312" w:hAnsi="仿宋" w:eastAsia="仿宋_GB2312" w:cs="仿宋"/>
          <w:sz w:val="32"/>
          <w:szCs w:val="32"/>
          <w:lang w:eastAsia="zh-CN"/>
        </w:rPr>
        <w:t>执法监察大队常务副</w:t>
      </w:r>
      <w:r>
        <w:rPr>
          <w:rFonts w:hint="eastAsia" w:ascii="仿宋_GB2312" w:hAnsi="仿宋" w:eastAsia="仿宋_GB2312" w:cs="仿宋"/>
          <w:sz w:val="32"/>
          <w:szCs w:val="32"/>
        </w:rPr>
        <w:t>队长</w:t>
      </w:r>
    </w:p>
    <w:p>
      <w:pPr>
        <w:keepNext w:val="0"/>
        <w:keepLines w:val="0"/>
        <w:pageBreakBefore w:val="0"/>
        <w:kinsoku/>
        <w:overflowPunct/>
        <w:topLinePunct w:val="0"/>
        <w:autoSpaceDE/>
        <w:autoSpaceDN/>
        <w:bidi w:val="0"/>
        <w:adjustRightInd/>
        <w:snapToGrid/>
        <w:spacing w:line="560" w:lineRule="exact"/>
        <w:ind w:firstLine="1848" w:firstLineChars="550"/>
        <w:jc w:val="left"/>
        <w:textAlignment w:val="auto"/>
        <w:rPr>
          <w:rFonts w:ascii="仿宋_GB2312" w:hAnsi="仿宋" w:eastAsia="仿宋_GB2312" w:cs="仿宋"/>
          <w:sz w:val="32"/>
          <w:szCs w:val="32"/>
        </w:rPr>
      </w:pPr>
      <w:r>
        <w:rPr>
          <w:rFonts w:hint="eastAsia" w:ascii="仿宋_GB2312" w:eastAsia="仿宋_GB2312"/>
          <w:spacing w:val="8"/>
          <w:sz w:val="32"/>
          <w:szCs w:val="32"/>
        </w:rPr>
        <w:t>各</w:t>
      </w:r>
      <w:r>
        <w:rPr>
          <w:rFonts w:hint="eastAsia" w:ascii="仿宋_GB2312" w:eastAsia="仿宋_GB2312"/>
          <w:spacing w:val="8"/>
          <w:sz w:val="32"/>
          <w:szCs w:val="32"/>
          <w:lang w:eastAsia="zh-CN"/>
        </w:rPr>
        <w:t>自然</w:t>
      </w:r>
      <w:r>
        <w:rPr>
          <w:rFonts w:hint="eastAsia" w:ascii="仿宋_GB2312" w:eastAsia="仿宋_GB2312"/>
          <w:spacing w:val="8"/>
          <w:sz w:val="32"/>
          <w:szCs w:val="32"/>
        </w:rPr>
        <w:t>资源所所长</w:t>
      </w:r>
    </w:p>
    <w:p>
      <w:pPr>
        <w:keepNext w:val="0"/>
        <w:keepLines w:val="0"/>
        <w:pageBreakBefore w:val="0"/>
        <w:kinsoku/>
        <w:overflowPunct/>
        <w:topLinePunct w:val="0"/>
        <w:autoSpaceDE/>
        <w:autoSpaceDN/>
        <w:bidi w:val="0"/>
        <w:adjustRightInd/>
        <w:snapToGrid/>
        <w:spacing w:line="560" w:lineRule="exact"/>
        <w:ind w:firstLine="640"/>
        <w:jc w:val="left"/>
        <w:textAlignment w:val="auto"/>
        <w:rPr>
          <w:rFonts w:ascii="仿宋_GB2312" w:hAnsi="仿宋" w:eastAsia="仿宋_GB2312" w:cs="仿宋"/>
          <w:sz w:val="32"/>
          <w:szCs w:val="32"/>
        </w:rPr>
      </w:pPr>
      <w:r>
        <w:rPr>
          <w:rFonts w:hint="eastAsia" w:ascii="仿宋_GB2312" w:hAnsi="仿宋" w:eastAsia="仿宋_GB2312" w:cs="仿宋"/>
          <w:sz w:val="32"/>
          <w:szCs w:val="32"/>
        </w:rPr>
        <w:t>领导组下设办公室，办公室主任由</w:t>
      </w:r>
      <w:r>
        <w:rPr>
          <w:rFonts w:hint="eastAsia" w:ascii="仿宋_GB2312" w:hAnsi="仿宋" w:eastAsia="仿宋_GB2312" w:cs="仿宋"/>
          <w:sz w:val="32"/>
          <w:szCs w:val="32"/>
          <w:lang w:eastAsia="zh-CN"/>
        </w:rPr>
        <w:t>程向军</w:t>
      </w:r>
      <w:r>
        <w:rPr>
          <w:rFonts w:hint="eastAsia" w:ascii="仿宋_GB2312" w:hAnsi="仿宋" w:eastAsia="仿宋_GB2312" w:cs="仿宋"/>
          <w:sz w:val="32"/>
          <w:szCs w:val="32"/>
        </w:rPr>
        <w:t>同志兼任。负责对安全工作的组织协调、汇总上报等日常工作事物。</w:t>
      </w:r>
    </w:p>
    <w:p>
      <w:pPr>
        <w:pStyle w:val="4"/>
        <w:keepNext w:val="0"/>
        <w:keepLines w:val="0"/>
        <w:pageBreakBefore w:val="0"/>
        <w:widowControl/>
        <w:kinsoku/>
        <w:overflowPunct/>
        <w:topLinePunct w:val="0"/>
        <w:autoSpaceDE/>
        <w:autoSpaceDN/>
        <w:bidi w:val="0"/>
        <w:adjustRightInd/>
        <w:snapToGrid/>
        <w:spacing w:beforeAutospacing="0" w:afterAutospacing="0" w:line="560" w:lineRule="exact"/>
        <w:ind w:firstLine="640" w:firstLineChars="200"/>
        <w:jc w:val="both"/>
        <w:textAlignment w:val="auto"/>
        <w:rPr>
          <w:rFonts w:ascii="黑体" w:hAnsi="仿宋" w:eastAsia="黑体" w:cs="仿宋"/>
          <w:sz w:val="32"/>
          <w:szCs w:val="32"/>
        </w:rPr>
      </w:pPr>
      <w:r>
        <w:rPr>
          <w:rFonts w:hint="eastAsia" w:ascii="黑体" w:hAnsi="仿宋" w:eastAsia="黑体" w:cs="仿宋"/>
          <w:sz w:val="32"/>
          <w:szCs w:val="32"/>
          <w:lang w:eastAsia="zh-CN"/>
        </w:rPr>
        <w:t>三</w:t>
      </w:r>
      <w:r>
        <w:rPr>
          <w:rFonts w:hint="eastAsia" w:ascii="黑体" w:hAnsi="仿宋" w:eastAsia="黑体" w:cs="仿宋"/>
          <w:sz w:val="32"/>
          <w:szCs w:val="32"/>
        </w:rPr>
        <w:t>、职责分工</w:t>
      </w:r>
    </w:p>
    <w:p>
      <w:pPr>
        <w:keepNext w:val="0"/>
        <w:keepLines w:val="0"/>
        <w:pageBreakBefore w:val="0"/>
        <w:kinsoku/>
        <w:overflowPunct/>
        <w:topLinePunct w:val="0"/>
        <w:autoSpaceDE/>
        <w:autoSpaceDN/>
        <w:bidi w:val="0"/>
        <w:adjustRightInd/>
        <w:snapToGrid/>
        <w:spacing w:line="560" w:lineRule="exact"/>
        <w:ind w:firstLine="640"/>
        <w:jc w:val="left"/>
        <w:textAlignment w:val="auto"/>
        <w:rPr>
          <w:rFonts w:ascii="仿宋_GB2312" w:hAnsi="仿宋" w:eastAsia="仿宋_GB2312" w:cs="仿宋"/>
          <w:sz w:val="32"/>
          <w:szCs w:val="32"/>
        </w:rPr>
      </w:pPr>
      <w:r>
        <w:rPr>
          <w:rFonts w:hint="eastAsia" w:ascii="仿宋_GB2312" w:hAnsi="仿宋" w:eastAsia="仿宋_GB2312" w:cs="仿宋"/>
          <w:sz w:val="32"/>
          <w:szCs w:val="32"/>
        </w:rPr>
        <w:t>矿管股：负责对全</w:t>
      </w:r>
      <w:r>
        <w:rPr>
          <w:rFonts w:hint="eastAsia" w:ascii="仿宋_GB2312" w:hAnsi="仿宋" w:eastAsia="仿宋_GB2312" w:cs="仿宋"/>
          <w:sz w:val="32"/>
          <w:szCs w:val="32"/>
          <w:lang w:eastAsia="zh-CN"/>
        </w:rPr>
        <w:t>区</w:t>
      </w:r>
      <w:r>
        <w:rPr>
          <w:rFonts w:hint="eastAsia" w:ascii="仿宋_GB2312" w:hAnsi="仿宋" w:eastAsia="仿宋_GB2312" w:cs="仿宋"/>
          <w:sz w:val="32"/>
          <w:szCs w:val="32"/>
        </w:rPr>
        <w:t>持证矿山企业的日常监督检查，督促矿山企业依法依规采矿，发现越层越界采矿行为及时移送执法监察大队查处。</w:t>
      </w:r>
    </w:p>
    <w:p>
      <w:pPr>
        <w:keepNext w:val="0"/>
        <w:keepLines w:val="0"/>
        <w:pageBreakBefore w:val="0"/>
        <w:kinsoku/>
        <w:overflowPunct/>
        <w:topLinePunct w:val="0"/>
        <w:autoSpaceDE/>
        <w:autoSpaceDN/>
        <w:bidi w:val="0"/>
        <w:adjustRightInd/>
        <w:snapToGrid/>
        <w:spacing w:line="560" w:lineRule="exact"/>
        <w:ind w:firstLine="640"/>
        <w:jc w:val="left"/>
        <w:textAlignment w:val="auto"/>
        <w:rPr>
          <w:rFonts w:ascii="仿宋_GB2312" w:hAnsi="仿宋" w:eastAsia="仿宋_GB2312" w:cs="仿宋"/>
          <w:sz w:val="32"/>
          <w:szCs w:val="32"/>
        </w:rPr>
      </w:pPr>
      <w:r>
        <w:rPr>
          <w:rFonts w:hint="eastAsia" w:ascii="仿宋_GB2312" w:hAnsi="仿宋" w:eastAsia="仿宋_GB2312" w:cs="仿宋"/>
          <w:sz w:val="32"/>
          <w:szCs w:val="32"/>
          <w:lang w:eastAsia="zh-CN"/>
        </w:rPr>
        <w:t>生态修复</w:t>
      </w:r>
      <w:r>
        <w:rPr>
          <w:rFonts w:hint="eastAsia" w:ascii="仿宋_GB2312" w:hAnsi="仿宋" w:eastAsia="仿宋_GB2312" w:cs="仿宋"/>
          <w:sz w:val="32"/>
          <w:szCs w:val="32"/>
        </w:rPr>
        <w:t>股：</w:t>
      </w:r>
      <w:r>
        <w:rPr>
          <w:rFonts w:hint="eastAsia" w:ascii="仿宋_GB2312" w:hAnsi="仿宋" w:eastAsia="仿宋_GB2312" w:cs="仿宋"/>
          <w:sz w:val="32"/>
          <w:szCs w:val="32"/>
          <w:lang w:eastAsia="zh-CN"/>
        </w:rPr>
        <w:t>牵头组织指导并监督检查全区废弃矿山的生态修复工作，配合有关单位深入推进矿山采空区、尾矿库的有关工程治理，促进安全生产。配合有关部门指导矿山地质环境治理工程及土地复垦工程的安全监管工作。</w:t>
      </w:r>
    </w:p>
    <w:p>
      <w:pPr>
        <w:keepNext w:val="0"/>
        <w:keepLines w:val="0"/>
        <w:pageBreakBefore w:val="0"/>
        <w:kinsoku/>
        <w:overflowPunct/>
        <w:topLinePunct w:val="0"/>
        <w:autoSpaceDE/>
        <w:autoSpaceDN/>
        <w:bidi w:val="0"/>
        <w:adjustRightInd/>
        <w:snapToGrid/>
        <w:spacing w:line="560" w:lineRule="exact"/>
        <w:ind w:firstLine="640"/>
        <w:jc w:val="left"/>
        <w:textAlignment w:val="auto"/>
        <w:rPr>
          <w:rFonts w:ascii="仿宋_GB2312" w:hAnsi="仿宋" w:eastAsia="仿宋_GB2312" w:cs="仿宋"/>
          <w:sz w:val="32"/>
          <w:szCs w:val="32"/>
        </w:rPr>
      </w:pPr>
      <w:r>
        <w:rPr>
          <w:rFonts w:hint="eastAsia" w:ascii="仿宋_GB2312" w:hAnsi="仿宋" w:eastAsia="仿宋_GB2312" w:cs="仿宋"/>
          <w:sz w:val="32"/>
          <w:szCs w:val="32"/>
        </w:rPr>
        <w:t>执法监察大队：负责组织对全</w:t>
      </w:r>
      <w:r>
        <w:rPr>
          <w:rFonts w:hint="eastAsia" w:ascii="仿宋_GB2312" w:hAnsi="仿宋" w:eastAsia="仿宋_GB2312" w:cs="仿宋"/>
          <w:sz w:val="32"/>
          <w:szCs w:val="32"/>
          <w:lang w:eastAsia="zh-CN"/>
        </w:rPr>
        <w:t>区</w:t>
      </w:r>
      <w:r>
        <w:rPr>
          <w:rFonts w:hint="eastAsia" w:ascii="仿宋_GB2312" w:hAnsi="仿宋" w:eastAsia="仿宋_GB2312" w:cs="仿宋"/>
          <w:sz w:val="32"/>
          <w:szCs w:val="32"/>
        </w:rPr>
        <w:t>未取得采矿许可证的各类采矿活动的查处，受理并查处已取得采矿许可证的矿山企业越层越界开采行为；负责组织对全</w:t>
      </w:r>
      <w:r>
        <w:rPr>
          <w:rFonts w:hint="eastAsia" w:ascii="仿宋_GB2312" w:hAnsi="仿宋" w:eastAsia="仿宋_GB2312" w:cs="仿宋"/>
          <w:sz w:val="32"/>
          <w:szCs w:val="32"/>
          <w:lang w:eastAsia="zh-CN"/>
        </w:rPr>
        <w:t>区</w:t>
      </w:r>
      <w:r>
        <w:rPr>
          <w:rFonts w:hint="eastAsia" w:ascii="仿宋_GB2312" w:hAnsi="仿宋" w:eastAsia="仿宋_GB2312" w:cs="仿宋"/>
          <w:sz w:val="32"/>
          <w:szCs w:val="32"/>
        </w:rPr>
        <w:t>未取得土地使用手续尾矿库违法占地行为的查处；负责组织对全</w:t>
      </w:r>
      <w:r>
        <w:rPr>
          <w:rFonts w:hint="eastAsia" w:ascii="仿宋_GB2312" w:hAnsi="仿宋" w:eastAsia="仿宋_GB2312" w:cs="仿宋"/>
          <w:sz w:val="32"/>
          <w:szCs w:val="32"/>
          <w:lang w:eastAsia="zh-CN"/>
        </w:rPr>
        <w:t>区</w:t>
      </w:r>
      <w:r>
        <w:rPr>
          <w:rFonts w:hint="eastAsia" w:ascii="仿宋_GB2312" w:hAnsi="仿宋" w:eastAsia="仿宋_GB2312" w:cs="仿宋"/>
          <w:sz w:val="32"/>
          <w:szCs w:val="32"/>
        </w:rPr>
        <w:t>以荒山荒坡治理为名非法违法采矿行为的查处等。</w:t>
      </w:r>
    </w:p>
    <w:p>
      <w:pPr>
        <w:keepNext w:val="0"/>
        <w:keepLines w:val="0"/>
        <w:pageBreakBefore w:val="0"/>
        <w:kinsoku/>
        <w:overflowPunct/>
        <w:topLinePunct w:val="0"/>
        <w:autoSpaceDE/>
        <w:autoSpaceDN/>
        <w:bidi w:val="0"/>
        <w:adjustRightInd/>
        <w:snapToGrid/>
        <w:spacing w:line="560" w:lineRule="exact"/>
        <w:ind w:firstLine="645"/>
        <w:textAlignment w:val="auto"/>
        <w:rPr>
          <w:rFonts w:ascii="仿宋_GB2312" w:hAnsi="宋体" w:eastAsia="仿宋_GB2312" w:cs="宋体"/>
          <w:kern w:val="0"/>
          <w:sz w:val="32"/>
          <w:szCs w:val="32"/>
        </w:rPr>
      </w:pPr>
      <w:r>
        <w:rPr>
          <w:rFonts w:hint="eastAsia" w:ascii="仿宋_GB2312" w:eastAsia="仿宋_GB2312"/>
          <w:sz w:val="32"/>
          <w:szCs w:val="32"/>
        </w:rPr>
        <w:t>各</w:t>
      </w:r>
      <w:r>
        <w:rPr>
          <w:rFonts w:hint="eastAsia" w:ascii="仿宋_GB2312" w:eastAsia="仿宋_GB2312"/>
          <w:sz w:val="32"/>
          <w:szCs w:val="32"/>
          <w:lang w:eastAsia="zh-CN"/>
        </w:rPr>
        <w:t>自然</w:t>
      </w:r>
      <w:r>
        <w:rPr>
          <w:rFonts w:hint="eastAsia" w:ascii="仿宋_GB2312" w:eastAsia="仿宋_GB2312"/>
          <w:sz w:val="32"/>
          <w:szCs w:val="32"/>
        </w:rPr>
        <w:t>资源所：负责对辖区内持证矿山企业的日常监督检查，督促矿山企业依法依规采矿；及时查处己取得采矿许可证的矿山企业超层越界、</w:t>
      </w:r>
      <w:r>
        <w:rPr>
          <w:rFonts w:hint="eastAsia" w:ascii="仿宋_GB2312" w:hAnsi="仿宋" w:eastAsia="仿宋_GB2312" w:cs="仿宋"/>
          <w:sz w:val="32"/>
          <w:szCs w:val="32"/>
        </w:rPr>
        <w:t>以探代采、擅自改变开采方式、采用破坏方法开采等违法采矿行为</w:t>
      </w:r>
      <w:r>
        <w:rPr>
          <w:rFonts w:ascii="仿宋_GB2312" w:hAnsi="仿宋" w:eastAsia="仿宋_GB2312" w:cs="仿宋"/>
          <w:sz w:val="32"/>
          <w:szCs w:val="32"/>
        </w:rPr>
        <w:t>;</w:t>
      </w:r>
      <w:r>
        <w:rPr>
          <w:rFonts w:hint="eastAsia" w:ascii="仿宋_GB2312" w:eastAsia="仿宋_GB2312"/>
          <w:sz w:val="32"/>
          <w:szCs w:val="32"/>
        </w:rPr>
        <w:t>负责对本辖区内未取得土地使用手续尾矿库违法占地行为的查处</w:t>
      </w:r>
      <w:r>
        <w:rPr>
          <w:rFonts w:ascii="仿宋_GB2312" w:eastAsia="仿宋_GB2312"/>
          <w:sz w:val="32"/>
          <w:szCs w:val="32"/>
        </w:rPr>
        <w:t>;</w:t>
      </w:r>
      <w:r>
        <w:rPr>
          <w:rFonts w:hint="eastAsia" w:ascii="仿宋_GB2312" w:eastAsia="仿宋_GB2312"/>
          <w:sz w:val="32"/>
          <w:szCs w:val="32"/>
        </w:rPr>
        <w:t>负责组织对全</w:t>
      </w:r>
      <w:r>
        <w:rPr>
          <w:rFonts w:hint="eastAsia" w:ascii="仿宋_GB2312" w:eastAsia="仿宋_GB2312"/>
          <w:sz w:val="32"/>
          <w:szCs w:val="32"/>
          <w:lang w:eastAsia="zh-CN"/>
        </w:rPr>
        <w:t>区</w:t>
      </w:r>
      <w:r>
        <w:rPr>
          <w:rFonts w:hint="eastAsia" w:ascii="仿宋_GB2312" w:eastAsia="仿宋_GB2312"/>
          <w:sz w:val="32"/>
          <w:szCs w:val="32"/>
        </w:rPr>
        <w:t>以荒山荒坡治理为名非法违法采矿行为的查处等。</w:t>
      </w:r>
    </w:p>
    <w:p>
      <w:pPr>
        <w:keepNext w:val="0"/>
        <w:keepLines w:val="0"/>
        <w:pageBreakBefore w:val="0"/>
        <w:kinsoku/>
        <w:overflowPunct/>
        <w:topLinePunct w:val="0"/>
        <w:autoSpaceDE/>
        <w:autoSpaceDN/>
        <w:bidi w:val="0"/>
        <w:adjustRightInd/>
        <w:snapToGrid/>
        <w:spacing w:line="560" w:lineRule="exact"/>
        <w:ind w:firstLine="640"/>
        <w:jc w:val="left"/>
        <w:textAlignment w:val="auto"/>
        <w:rPr>
          <w:rFonts w:ascii="黑体" w:hAnsi="仿宋" w:eastAsia="黑体" w:cs="仿宋"/>
          <w:sz w:val="32"/>
          <w:szCs w:val="32"/>
        </w:rPr>
      </w:pPr>
      <w:r>
        <w:rPr>
          <w:rFonts w:hint="eastAsia" w:ascii="黑体" w:hAnsi="仿宋" w:eastAsia="黑体" w:cs="仿宋"/>
          <w:sz w:val="32"/>
          <w:szCs w:val="32"/>
          <w:lang w:eastAsia="zh-CN"/>
        </w:rPr>
        <w:t>四</w:t>
      </w:r>
      <w:r>
        <w:rPr>
          <w:rFonts w:hint="eastAsia" w:ascii="黑体" w:hAnsi="仿宋" w:eastAsia="黑体" w:cs="仿宋"/>
          <w:sz w:val="32"/>
          <w:szCs w:val="32"/>
        </w:rPr>
        <w:t>、工作要求</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ascii="仿宋_GB2312" w:hAnsi="仿宋" w:eastAsia="仿宋_GB2312" w:cs="仿宋"/>
          <w:sz w:val="32"/>
          <w:szCs w:val="32"/>
        </w:rPr>
      </w:pPr>
      <w:r>
        <w:rPr>
          <w:rFonts w:hint="eastAsia" w:ascii="仿宋_GB2312" w:hAnsi="仿宋" w:eastAsia="仿宋_GB2312" w:cs="仿宋"/>
          <w:b/>
          <w:sz w:val="32"/>
          <w:szCs w:val="32"/>
        </w:rPr>
        <w:t>（一）统一思想，加强领导。</w:t>
      </w:r>
      <w:r>
        <w:rPr>
          <w:rFonts w:hint="eastAsia" w:ascii="仿宋_GB2312" w:hAnsi="仿宋" w:eastAsia="仿宋_GB2312" w:cs="仿宋"/>
          <w:sz w:val="32"/>
          <w:szCs w:val="32"/>
        </w:rPr>
        <w:t>主要领导是本单位安全工作的第一责任人，要进一步统一思想、提高认识、克服麻痹松懈、心存侥幸、盲目乐观、畏难厌战等错误思想和情绪，站在讲政治、讲安全、讲稳定的高度，切实加强大排查大整治专项行动工作。本次专项行动工作以各所为单位开展排查检查安全隐患，各</w:t>
      </w:r>
      <w:r>
        <w:rPr>
          <w:rFonts w:hint="eastAsia" w:ascii="仿宋_GB2312" w:hAnsi="仿宋" w:eastAsia="仿宋_GB2312" w:cs="仿宋"/>
          <w:sz w:val="32"/>
          <w:szCs w:val="32"/>
          <w:lang w:eastAsia="zh-CN"/>
        </w:rPr>
        <w:t>自然资源所</w:t>
      </w:r>
      <w:r>
        <w:rPr>
          <w:rFonts w:hint="eastAsia" w:ascii="仿宋_GB2312" w:hAnsi="仿宋" w:eastAsia="仿宋_GB2312" w:cs="仿宋"/>
          <w:sz w:val="32"/>
          <w:szCs w:val="32"/>
        </w:rPr>
        <w:t>务必高度重视，结合本辖区工作实际，采取得力措施，按要求完成专项</w:t>
      </w:r>
      <w:r>
        <w:rPr>
          <w:rFonts w:hint="eastAsia" w:ascii="仿宋_GB2312" w:hAnsi="仿宋" w:eastAsia="仿宋_GB2312" w:cs="仿宋"/>
          <w:sz w:val="32"/>
          <w:szCs w:val="32"/>
          <w:lang w:eastAsia="zh-CN"/>
        </w:rPr>
        <w:t>排查</w:t>
      </w:r>
      <w:r>
        <w:rPr>
          <w:rFonts w:hint="eastAsia" w:ascii="仿宋_GB2312" w:hAnsi="仿宋" w:eastAsia="仿宋_GB2312" w:cs="仿宋"/>
          <w:sz w:val="32"/>
          <w:szCs w:val="32"/>
        </w:rPr>
        <w:t>任务。</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ascii="仿宋_GB2312" w:hAnsi="仿宋" w:eastAsia="仿宋_GB2312" w:cs="仿宋"/>
          <w:sz w:val="32"/>
          <w:szCs w:val="32"/>
        </w:rPr>
      </w:pPr>
      <w:r>
        <w:rPr>
          <w:rFonts w:hint="eastAsia" w:ascii="仿宋_GB2312" w:hAnsi="仿宋" w:eastAsia="仿宋_GB2312" w:cs="仿宋"/>
          <w:b/>
          <w:bCs/>
          <w:sz w:val="32"/>
          <w:szCs w:val="32"/>
        </w:rPr>
        <w:t>（二）加大力度，严厉查处。</w:t>
      </w:r>
      <w:r>
        <w:rPr>
          <w:rFonts w:hint="eastAsia" w:ascii="仿宋_GB2312" w:hAnsi="仿宋" w:eastAsia="仿宋_GB2312" w:cs="仿宋"/>
          <w:sz w:val="32"/>
          <w:szCs w:val="32"/>
        </w:rPr>
        <w:t>要抓住突出问题，要害重点，加大执法力度，实施精确打击、确保查处效果。要重点采取两项措施：一是用纪律手段全方位督促各相关股（所）负起监管的主体职责，认真依法履职，加大对非法违法采矿行为的查处力度；二是用法律手段督促企业责任主体依法合规组织生产，用法律手段打击非法采矿行为，惩处违法者。要严查重处，该制止的坚决制止，该查处的重处重罚，该整改的全力整治，该关闭的严格关闭，该取缔的彻底取缔，要以强有力的措施，查处履职到位。</w:t>
      </w:r>
    </w:p>
    <w:p>
      <w:pPr>
        <w:keepNext w:val="0"/>
        <w:keepLines w:val="0"/>
        <w:pageBreakBefore w:val="0"/>
        <w:kinsoku/>
        <w:overflowPunct/>
        <w:topLinePunct w:val="0"/>
        <w:autoSpaceDE/>
        <w:autoSpaceDN/>
        <w:bidi w:val="0"/>
        <w:adjustRightInd/>
        <w:snapToGrid/>
        <w:spacing w:line="560" w:lineRule="exact"/>
        <w:ind w:firstLine="640"/>
        <w:textAlignment w:val="auto"/>
        <w:rPr>
          <w:rFonts w:ascii="仿宋_GB2312" w:hAnsi="仿宋" w:eastAsia="仿宋_GB2312" w:cs="仿宋"/>
          <w:sz w:val="32"/>
          <w:szCs w:val="32"/>
        </w:rPr>
      </w:pPr>
      <w:r>
        <w:rPr>
          <w:rFonts w:hint="eastAsia" w:ascii="仿宋_GB2312" w:hAnsi="仿宋" w:eastAsia="仿宋_GB2312" w:cs="仿宋"/>
          <w:b/>
          <w:sz w:val="32"/>
          <w:szCs w:val="32"/>
        </w:rPr>
        <w:t>（三）打防结合，保持长效。</w:t>
      </w:r>
      <w:r>
        <w:rPr>
          <w:rFonts w:hint="eastAsia" w:ascii="仿宋_GB2312" w:hAnsi="仿宋" w:eastAsia="仿宋_GB2312" w:cs="仿宋"/>
          <w:sz w:val="32"/>
          <w:szCs w:val="32"/>
        </w:rPr>
        <w:t>要一手抓严厉打击，一手抓长效机制建设。要积极向当地政府汇报，努力构建“政府负责、部门协同、社会监督、司法打击、责任追究”的执法监管共同责任机制，群策群力，齐抓共管，有效保证此项工作顺利开展，进一步维护全</w:t>
      </w:r>
      <w:r>
        <w:rPr>
          <w:rFonts w:hint="eastAsia" w:ascii="仿宋_GB2312" w:hAnsi="仿宋" w:eastAsia="仿宋_GB2312" w:cs="仿宋"/>
          <w:sz w:val="32"/>
          <w:szCs w:val="32"/>
          <w:lang w:eastAsia="zh-CN"/>
        </w:rPr>
        <w:t>区</w:t>
      </w:r>
      <w:r>
        <w:rPr>
          <w:rFonts w:hint="eastAsia" w:ascii="仿宋_GB2312" w:hAnsi="仿宋" w:eastAsia="仿宋_GB2312" w:cs="仿宋"/>
          <w:sz w:val="32"/>
          <w:szCs w:val="32"/>
        </w:rPr>
        <w:t>矿产资源开发秩序的持续稳定，促进全</w:t>
      </w:r>
      <w:r>
        <w:rPr>
          <w:rFonts w:hint="eastAsia" w:ascii="仿宋_GB2312" w:hAnsi="仿宋" w:eastAsia="仿宋_GB2312" w:cs="仿宋"/>
          <w:sz w:val="32"/>
          <w:szCs w:val="32"/>
          <w:lang w:eastAsia="zh-CN"/>
        </w:rPr>
        <w:t>区</w:t>
      </w:r>
      <w:r>
        <w:rPr>
          <w:rFonts w:hint="eastAsia" w:ascii="仿宋_GB2312" w:hAnsi="仿宋" w:eastAsia="仿宋_GB2312" w:cs="仿宋"/>
          <w:sz w:val="32"/>
          <w:szCs w:val="32"/>
        </w:rPr>
        <w:t>安全生产形势持续稳定好转。</w:t>
      </w:r>
      <w:bookmarkStart w:id="0" w:name="_GoBack"/>
      <w:bookmarkEnd w:id="0"/>
    </w:p>
    <w:p>
      <w:pPr>
        <w:keepNext w:val="0"/>
        <w:keepLines w:val="0"/>
        <w:pageBreakBefore w:val="0"/>
        <w:widowControl w:val="0"/>
        <w:kinsoku/>
        <w:wordWrap/>
        <w:overflowPunct/>
        <w:topLinePunct w:val="0"/>
        <w:autoSpaceDE/>
        <w:autoSpaceDN/>
        <w:bidi w:val="0"/>
        <w:adjustRightInd/>
        <w:snapToGrid/>
        <w:spacing w:line="300" w:lineRule="exact"/>
        <w:ind w:firstLine="641"/>
        <w:jc w:val="left"/>
        <w:textAlignment w:val="auto"/>
        <w:rPr>
          <w:rFonts w:ascii="仿宋_GB2312"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firstLine="646"/>
        <w:jc w:val="right"/>
        <w:textAlignment w:val="auto"/>
        <w:rPr>
          <w:rFonts w:ascii="仿宋_GB2312" w:eastAsia="仿宋_GB2312"/>
          <w:sz w:val="32"/>
          <w:szCs w:val="32"/>
        </w:rPr>
      </w:pPr>
    </w:p>
    <w:p>
      <w:pPr>
        <w:keepNext w:val="0"/>
        <w:keepLines w:val="0"/>
        <w:pageBreakBefore w:val="0"/>
        <w:kinsoku/>
        <w:wordWrap w:val="0"/>
        <w:overflowPunct/>
        <w:topLinePunct w:val="0"/>
        <w:autoSpaceDE/>
        <w:autoSpaceDN/>
        <w:bidi w:val="0"/>
        <w:adjustRightInd/>
        <w:snapToGrid/>
        <w:spacing w:line="560" w:lineRule="exact"/>
        <w:ind w:firstLine="645"/>
        <w:jc w:val="right"/>
        <w:textAlignment w:val="auto"/>
        <w:rPr>
          <w:rFonts w:hint="default" w:ascii="仿宋_GB2312" w:eastAsia="仿宋_GB2312"/>
          <w:sz w:val="32"/>
          <w:szCs w:val="32"/>
          <w:lang w:val="en-US" w:eastAsia="zh-CN"/>
        </w:rPr>
      </w:pPr>
      <w:r>
        <w:rPr>
          <w:rFonts w:ascii="仿宋_GB2312" w:eastAsia="仿宋_GB2312"/>
          <w:sz w:val="32"/>
          <w:szCs w:val="32"/>
        </w:rPr>
        <w:t xml:space="preserve">              </w:t>
      </w:r>
      <w:r>
        <w:rPr>
          <w:rFonts w:hint="eastAsia" w:ascii="仿宋_GB2312" w:eastAsia="仿宋_GB2312"/>
          <w:sz w:val="32"/>
          <w:szCs w:val="32"/>
          <w:lang w:eastAsia="zh-CN"/>
        </w:rPr>
        <w:t>长治市上党区自然资源局</w:t>
      </w:r>
      <w:r>
        <w:rPr>
          <w:rFonts w:hint="eastAsia" w:ascii="仿宋_GB2312" w:eastAsia="仿宋_GB2312"/>
          <w:sz w:val="32"/>
          <w:szCs w:val="32"/>
          <w:lang w:val="en-US" w:eastAsia="zh-CN"/>
        </w:rPr>
        <w:t xml:space="preserve">  </w:t>
      </w:r>
    </w:p>
    <w:p>
      <w:pPr>
        <w:keepNext w:val="0"/>
        <w:keepLines w:val="0"/>
        <w:pageBreakBefore w:val="0"/>
        <w:kinsoku/>
        <w:wordWrap w:val="0"/>
        <w:overflowPunct/>
        <w:topLinePunct w:val="0"/>
        <w:autoSpaceDE/>
        <w:autoSpaceDN/>
        <w:bidi w:val="0"/>
        <w:adjustRightInd/>
        <w:snapToGrid/>
        <w:spacing w:line="560" w:lineRule="exact"/>
        <w:ind w:firstLine="645"/>
        <w:jc w:val="right"/>
        <w:textAlignment w:val="auto"/>
        <w:rPr>
          <w:rFonts w:hint="default"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lang w:val="en-US" w:eastAsia="zh-CN"/>
        </w:rPr>
        <w:t>22</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ascii="仿宋_GB2312" w:eastAsia="仿宋_GB2312"/>
          <w:sz w:val="32"/>
          <w:szCs w:val="32"/>
        </w:rPr>
        <w:t>10</w:t>
      </w:r>
      <w:r>
        <w:rPr>
          <w:rFonts w:hint="eastAsia" w:ascii="仿宋_GB2312" w:eastAsia="仿宋_GB2312"/>
          <w:sz w:val="32"/>
          <w:szCs w:val="32"/>
        </w:rPr>
        <w:t>日</w:t>
      </w:r>
      <w:r>
        <w:rPr>
          <w:rFonts w:hint="eastAsia" w:ascii="仿宋_GB2312" w:eastAsia="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kNzQxZTdhMDM2ZTNmZDUzZTNkNDM0YWRkOWZhYzgifQ=="/>
  </w:docVars>
  <w:rsids>
    <w:rsidRoot w:val="001974CB"/>
    <w:rsid w:val="00064F43"/>
    <w:rsid w:val="00065E06"/>
    <w:rsid w:val="000A7C2A"/>
    <w:rsid w:val="00145933"/>
    <w:rsid w:val="00192EEB"/>
    <w:rsid w:val="001956FC"/>
    <w:rsid w:val="001974CB"/>
    <w:rsid w:val="001E2649"/>
    <w:rsid w:val="002C3B2F"/>
    <w:rsid w:val="00507A6A"/>
    <w:rsid w:val="007778D1"/>
    <w:rsid w:val="008C34B0"/>
    <w:rsid w:val="0094115A"/>
    <w:rsid w:val="00A11B6C"/>
    <w:rsid w:val="00A31028"/>
    <w:rsid w:val="00BC64C4"/>
    <w:rsid w:val="00C102B3"/>
    <w:rsid w:val="00C86DCB"/>
    <w:rsid w:val="00CB4D23"/>
    <w:rsid w:val="00D2748D"/>
    <w:rsid w:val="00D32C35"/>
    <w:rsid w:val="00DB25C3"/>
    <w:rsid w:val="00DE5456"/>
    <w:rsid w:val="00E35CA6"/>
    <w:rsid w:val="00E63910"/>
    <w:rsid w:val="06F645ED"/>
    <w:rsid w:val="19C2022A"/>
    <w:rsid w:val="27133B4D"/>
    <w:rsid w:val="2AF07C9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
    <w:basedOn w:val="3"/>
    <w:next w:val="4"/>
    <w:qFormat/>
    <w:uiPriority w:val="0"/>
    <w:pPr>
      <w:ind w:firstLine="200" w:firstLineChars="200"/>
    </w:pPr>
  </w:style>
  <w:style w:type="paragraph" w:customStyle="1" w:styleId="3">
    <w:name w:val="正文文本缩进1"/>
    <w:basedOn w:val="1"/>
    <w:qFormat/>
    <w:uiPriority w:val="0"/>
    <w:pPr>
      <w:ind w:left="200" w:leftChars="200"/>
    </w:pPr>
  </w:style>
  <w:style w:type="paragraph" w:styleId="4">
    <w:name w:val="Normal (Web)"/>
    <w:basedOn w:val="1"/>
    <w:next w:val="1"/>
    <w:qFormat/>
    <w:uiPriority w:val="99"/>
    <w:pPr>
      <w:spacing w:beforeAutospacing="1" w:afterAutospacing="1"/>
      <w:jc w:val="left"/>
    </w:pPr>
    <w:rPr>
      <w:kern w:val="0"/>
      <w:sz w:val="24"/>
    </w:rPr>
  </w:style>
  <w:style w:type="paragraph" w:styleId="5">
    <w:name w:val="Balloon Text"/>
    <w:basedOn w:val="1"/>
    <w:link w:val="8"/>
    <w:semiHidden/>
    <w:qFormat/>
    <w:uiPriority w:val="99"/>
    <w:rPr>
      <w:sz w:val="18"/>
      <w:szCs w:val="18"/>
    </w:rPr>
  </w:style>
  <w:style w:type="character" w:customStyle="1" w:styleId="8">
    <w:name w:val="Balloon Text Char"/>
    <w:basedOn w:val="7"/>
    <w:link w:val="5"/>
    <w:semiHidden/>
    <w:qFormat/>
    <w:uiPriority w:val="99"/>
    <w:rPr>
      <w:sz w:val="0"/>
      <w:szCs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1932</Words>
  <Characters>1953</Characters>
  <Lines>0</Lines>
  <Paragraphs>0</Paragraphs>
  <TotalTime>23</TotalTime>
  <ScaleCrop>false</ScaleCrop>
  <LinksUpToDate>false</LinksUpToDate>
  <CharactersWithSpaces>2064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N.</cp:lastModifiedBy>
  <cp:lastPrinted>2022-05-11T01:45:40Z</cp:lastPrinted>
  <dcterms:modified xsi:type="dcterms:W3CDTF">2022-05-11T01:50:07Z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16A2FDA0EC434E769E4A237E8A850FB3</vt:lpwstr>
  </property>
</Properties>
</file>