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shd w:val="clear"/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长治市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商务局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  <w:t>关于落实《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eastAsia="zh-CN"/>
        </w:rPr>
        <w:t>长治市商务局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  <w:lang w:val="en-US" w:eastAsia="zh-CN"/>
        </w:rPr>
        <w:t>关于开展臭氧污染攻坚暨夏季空气质量“退后十”行动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工作实施方案》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  <w:lang w:val="en-US" w:eastAsia="zh-CN"/>
        </w:rPr>
        <w:t>通知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各企业：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为进一步强化环境保护责任，严格工作落实，根据《实施方案》要求，现通知如下：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一、整治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范围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加油站、干洗店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为重点整治范围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二、工作责任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成品油经营企业法定代表人、实际控制人、主要负责人为落实错峰卸油措施、错峰优惠加油、油气回收治理的主体第一责任人。各干洗店经营企业法定代表人、实际控制人、主要负责人为设备更新、维护检查、错时作业的主体第一责任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三、工作内容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前落实的夏季长期坚持的3项工作：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加油站和油罐车应配备油气回收系统并保持正常使用，确保任何情况下不因操作、维修和管理等方面的原因发生油气泄漏。县城建成区内，避开6-9月高温时段（早10:00 -晚18:00）油品装卸运输作业。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加油站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取价格优惠、增值服务、提高积分等方式，鼓励车主避开高温时段（早10:00 -晚18:00）加油，尽量选择夜间加油，并做好宣传引导和信息推送，将夏季夜间装卸油和引导车主夜间加油纳入企业经营的常态化措施，长期抓好落实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干洗店落实相关措施:一是使用全封闭式干洗机并增加压缩机制冷回收系统;二是夏季错时作业,避开高温时段(早 10:00 -晚 18:00)作业;三是建立维护检查制度,每月定期对干洗机及干洗剂输送管道、阀门的检查机组进行检查维护,防止干洗剂泄漏。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四、全面整治标准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具体整治标准为：</w:t>
      </w:r>
    </w:p>
    <w:p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加油站：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油气回收治理设施稳定运行；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安装油气回收自动监测设备并与生态环境部门联网；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加油站地面必须全部硬化，建立常态化清洗机制；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夏季高温时段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2023年6-9月每日10-18时停止油品装卸和运输作业；出台差异油价等优惠政策，引导公众避开10-18时高温时段加油；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购置手持式油气检测仪实施常态化油气泄漏检测，每日应在作业时、高温时段检测2次，建立检测台账。</w:t>
      </w:r>
    </w:p>
    <w:p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干洗店：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干洗店升级设施,落实错时生产措施；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年5月底前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全面淘汰开启式干洗机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使用配备溶剂回收制冷系统、不直接外排废气的全封闭式干洗机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27" w:firstLineChars="196"/>
        <w:rPr>
          <w:rFonts w:hint="eastAsia" w:ascii="仿宋_GB2312" w:hAnsi="黑体" w:eastAsia="仿宋_GB2312" w:cs="黑体"/>
          <w:b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、工作要求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（一）加强组织领导。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各企业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坚持问题导向，强化问题意识，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企业负责人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具体抓，精心组织实施，强化监督管理，抓好工作落实。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sz w:val="14"/>
          <w:szCs w:val="14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（二）加强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管理职能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做好国ⅤI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油品供应管理工作。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）落实企业责任。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各企业要加强内部管理，纳入环境风险防控体系，严格依法依规建设和运营污染治理设施，积极开展错峰优惠加油活动和严格落实错峰卸油作业。                      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）加强宣传引导。</w:t>
      </w:r>
      <w:r>
        <w:rPr>
          <w:rFonts w:hint="eastAsia" w:ascii="仿宋_GB2312" w:hAnsi="宋体" w:eastAsia="仿宋_GB2312" w:cs="宋体"/>
          <w:color w:val="333333"/>
          <w:sz w:val="32"/>
          <w:szCs w:val="32"/>
          <w:highlight w:val="none"/>
        </w:rPr>
        <w:t>各加油站（点）在显著位置利用张贴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错峰优惠加油活动宣传页</w:t>
      </w:r>
      <w:r>
        <w:rPr>
          <w:rFonts w:hint="eastAsia" w:ascii="仿宋_GB2312" w:hAnsi="宋体" w:eastAsia="仿宋_GB2312" w:cs="宋体"/>
          <w:color w:val="333333"/>
          <w:sz w:val="32"/>
          <w:szCs w:val="32"/>
          <w:highlight w:val="none"/>
        </w:rPr>
        <w:t>、悬挂横幅、LED显示屏滚动播放标语等形式开展社会宣传，形成人人参与、环境共创的良好氛围。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）长治市加油站错峰加油优惠政策统计表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）油品储运销企业监管记录台账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长治市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上党区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商务局                             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044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DBiZGJlZWVkMWNkNTM5NDQ0ZDY5Mjc0MjIwYjUifQ=="/>
  </w:docVars>
  <w:rsids>
    <w:rsidRoot w:val="00000000"/>
    <w:rsid w:val="08CB0CA3"/>
    <w:rsid w:val="0A247567"/>
    <w:rsid w:val="142B0F57"/>
    <w:rsid w:val="1AEB0D31"/>
    <w:rsid w:val="311A37DE"/>
    <w:rsid w:val="31837ABD"/>
    <w:rsid w:val="3AA54B67"/>
    <w:rsid w:val="47C00CCC"/>
    <w:rsid w:val="4CAC0017"/>
    <w:rsid w:val="57B32A0D"/>
    <w:rsid w:val="58A73649"/>
    <w:rsid w:val="58EB3164"/>
    <w:rsid w:val="60B1213A"/>
    <w:rsid w:val="634544C8"/>
    <w:rsid w:val="6773145F"/>
    <w:rsid w:val="6FCF38F2"/>
    <w:rsid w:val="75943611"/>
    <w:rsid w:val="7A5E76D5"/>
    <w:rsid w:val="7D4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FangSong_GB2312" w:hAnsi="FangSong_GB2312" w:eastAsia="FangSong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1174</Characters>
  <Lines>0</Lines>
  <Paragraphs>0</Paragraphs>
  <TotalTime>7</TotalTime>
  <ScaleCrop>false</ScaleCrop>
  <LinksUpToDate>false</LinksUpToDate>
  <CharactersWithSpaces>1232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2023-05-18T02:12:00Z</dcterms:created>
  <dc:creator>lenovo</dc:creator>
  <cp:lastModifiedBy>记得</cp:lastModifiedBy>
  <cp:lastPrinted>2023-05-18T02:25:00Z</cp:lastPrinted>
  <dcterms:modified xsi:type="dcterms:W3CDTF">2023-08-09T08:18:43Z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2F267266043A4EF5945AA80D97D65D5B_13</vt:lpwstr>
  </property>
</Properties>
</file>