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rPr>
          <w:rFonts w:ascii="仿宋_GB2312" w:hAnsi="仿宋_GB2312" w:eastAsia="仿宋_GB2312" w:cs="仿宋_GB2312"/>
          <w:sz w:val="36"/>
          <w:szCs w:val="36"/>
        </w:rPr>
      </w:pPr>
    </w:p>
    <w:p>
      <w:pPr>
        <w:keepNext w:val="0"/>
        <w:keepLines w:val="0"/>
        <w:pageBreakBefore w:val="0"/>
        <w:widowControl w:val="0"/>
        <w:kinsoku/>
        <w:wordWrap/>
        <w:overflowPunct/>
        <w:topLinePunct w:val="0"/>
        <w:autoSpaceDE/>
        <w:autoSpaceDN/>
        <w:bidi w:val="0"/>
        <w:adjustRightInd/>
        <w:snapToGrid/>
        <w:spacing w:line="570" w:lineRule="exact"/>
        <w:ind w:firstLine="2560" w:firstLineChars="8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长上交字〔202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jc w:val="both"/>
        <w:textAlignment w:val="baseline"/>
        <w:rPr>
          <w:rFonts w:ascii="方正小标宋简体" w:hAnsi="Times New Roman" w:eastAsia="方正小标宋简体"/>
          <w:sz w:val="44"/>
        </w:rPr>
      </w:pPr>
    </w:p>
    <w:p>
      <w:pPr>
        <w:keepNext w:val="0"/>
        <w:keepLines w:val="0"/>
        <w:pageBreakBefore w:val="0"/>
        <w:widowControl/>
        <w:kinsoku/>
        <w:wordWrap/>
        <w:overflowPunct/>
        <w:topLinePunct w:val="0"/>
        <w:autoSpaceDE/>
        <w:autoSpaceDN/>
        <w:bidi w:val="0"/>
        <w:adjustRightInd/>
        <w:snapToGrid/>
        <w:spacing w:line="570" w:lineRule="exact"/>
        <w:ind w:left="0" w:right="0" w:firstLine="0"/>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长治市</w:t>
      </w:r>
      <w:r>
        <w:rPr>
          <w:rFonts w:hint="eastAsia" w:ascii="方正小标宋简体" w:hAnsi="方正小标宋简体" w:eastAsia="方正小标宋简体" w:cs="方正小标宋简体"/>
          <w:b/>
          <w:bCs/>
          <w:sz w:val="44"/>
          <w:szCs w:val="44"/>
          <w:lang w:eastAsia="zh-CN"/>
        </w:rPr>
        <w:t>上党区</w:t>
      </w:r>
      <w:r>
        <w:rPr>
          <w:rFonts w:hint="eastAsia" w:ascii="方正小标宋简体" w:hAnsi="方正小标宋简体" w:eastAsia="方正小标宋简体" w:cs="方正小标宋简体"/>
          <w:b/>
          <w:bCs/>
          <w:sz w:val="44"/>
          <w:szCs w:val="44"/>
        </w:rPr>
        <w:t>交通运输局</w:t>
      </w:r>
    </w:p>
    <w:p>
      <w:pPr>
        <w:keepNext w:val="0"/>
        <w:keepLines w:val="0"/>
        <w:pageBreakBefore w:val="0"/>
        <w:widowControl/>
        <w:kinsoku/>
        <w:wordWrap/>
        <w:overflowPunct/>
        <w:topLinePunct w:val="0"/>
        <w:autoSpaceDE/>
        <w:autoSpaceDN/>
        <w:bidi w:val="0"/>
        <w:adjustRightInd/>
        <w:snapToGrid/>
        <w:spacing w:after="515" w:line="570" w:lineRule="exact"/>
        <w:ind w:left="170" w:right="113" w:firstLine="0"/>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关于扎实做好近期安全生产工作的通知</w:t>
      </w:r>
    </w:p>
    <w:p>
      <w:pPr>
        <w:keepNext w:val="0"/>
        <w:keepLines w:val="0"/>
        <w:pageBreakBefore w:val="0"/>
        <w:widowControl/>
        <w:kinsoku/>
        <w:wordWrap/>
        <w:overflowPunct/>
        <w:topLinePunct w:val="0"/>
        <w:autoSpaceDE/>
        <w:autoSpaceDN/>
        <w:bidi w:val="0"/>
        <w:adjustRightInd/>
        <w:snapToGrid/>
        <w:spacing w:after="50" w:line="570" w:lineRule="exact"/>
        <w:ind w:right="0"/>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执法队、发展中心局属各科（股）室：</w:t>
      </w:r>
    </w:p>
    <w:p>
      <w:pPr>
        <w:keepNext w:val="0"/>
        <w:keepLines w:val="0"/>
        <w:pageBreakBefore w:val="0"/>
        <w:widowControl/>
        <w:kinsoku/>
        <w:wordWrap/>
        <w:overflowPunct/>
        <w:topLinePunct w:val="0"/>
        <w:autoSpaceDE/>
        <w:autoSpaceDN/>
        <w:bidi w:val="0"/>
        <w:adjustRightInd/>
        <w:snapToGrid/>
        <w:spacing w:line="57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近期，我国多地事故频发，特别是内蒙古阿拉善盟左旗新井煤业“ 2．22 </w:t>
      </w:r>
      <w:r>
        <w:rPr>
          <w:rFonts w:hint="eastAsia" w:ascii="仿宋" w:hAnsi="仿宋" w:eastAsia="仿宋" w:cs="仿宋"/>
          <w:sz w:val="32"/>
          <w:szCs w:val="32"/>
          <w:lang w:eastAsia="zh-CN"/>
        </w:rPr>
        <w:t>”</w:t>
      </w:r>
      <w:r>
        <w:rPr>
          <w:rFonts w:hint="eastAsia" w:ascii="仿宋" w:hAnsi="仿宋" w:eastAsia="仿宋" w:cs="仿宋"/>
          <w:sz w:val="32"/>
          <w:szCs w:val="32"/>
        </w:rPr>
        <w:t>事故，造成了多人伤亡及失联。根据习近平总书记重要指示精神和省委省政府2月24日召开的全省安全生产电视电话会议安排部署，为切实做好近期我</w:t>
      </w:r>
      <w:r>
        <w:rPr>
          <w:rFonts w:hint="eastAsia" w:ascii="仿宋" w:hAnsi="仿宋" w:eastAsia="仿宋" w:cs="仿宋"/>
          <w:sz w:val="32"/>
          <w:szCs w:val="32"/>
          <w:lang w:eastAsia="zh-CN"/>
        </w:rPr>
        <w:t>区</w:t>
      </w:r>
      <w:r>
        <w:rPr>
          <w:rFonts w:hint="eastAsia" w:ascii="仿宋" w:hAnsi="仿宋" w:eastAsia="仿宋" w:cs="仿宋"/>
          <w:sz w:val="32"/>
          <w:szCs w:val="32"/>
        </w:rPr>
        <w:t>交通运输安全生产工作，坚决杜绝重特大事故发生，为党的二十届二中全会和全国两会营造良好的交通运输安全稳定环境，现将有关通知要求如下：</w:t>
      </w:r>
    </w:p>
    <w:p>
      <w:pPr>
        <w:pageBreakBefore w:val="0"/>
        <w:widowControl/>
        <w:numPr>
          <w:ilvl w:val="0"/>
          <w:numId w:val="1"/>
        </w:numPr>
        <w:kinsoku/>
        <w:wordWrap/>
        <w:overflowPunct/>
        <w:topLinePunct w:val="0"/>
        <w:autoSpaceDE/>
        <w:autoSpaceDN/>
        <w:bidi w:val="0"/>
        <w:adjustRightInd/>
        <w:snapToGrid/>
        <w:spacing w:line="570" w:lineRule="exact"/>
        <w:ind w:right="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提高站位，深化认识</w:t>
      </w:r>
    </w:p>
    <w:p>
      <w:pPr>
        <w:pageBreakBefore w:val="0"/>
        <w:widowControl/>
        <w:numPr>
          <w:ilvl w:val="0"/>
          <w:numId w:val="0"/>
        </w:numPr>
        <w:kinsoku/>
        <w:wordWrap/>
        <w:overflowPunct/>
        <w:topLinePunct w:val="0"/>
        <w:autoSpaceDE/>
        <w:autoSpaceDN/>
        <w:bidi w:val="0"/>
        <w:adjustRightInd/>
        <w:snapToGrid/>
        <w:spacing w:line="570" w:lineRule="exact"/>
        <w:ind w:right="0" w:righ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各单位要把确保党的二十届二中全会和全国两会期间安全生产，作为当前交通运输安全生产工作的一项重要任务。坚持以习近平总书记关于安全生产的重要指示为根本遵循，清醒认识当前道路交通安全生产形势的严峻性复杂性，进一步提高思想认识和政治站位，把安全生产工作摆在突出位置。要认真落实省交通运输厅</w:t>
      </w:r>
      <w:r>
        <w:rPr>
          <w:rFonts w:hint="eastAsia" w:ascii="仿宋" w:hAnsi="仿宋" w:eastAsia="仿宋" w:cs="仿宋"/>
          <w:sz w:val="32"/>
          <w:szCs w:val="32"/>
          <w:lang w:eastAsia="zh-CN"/>
        </w:rPr>
        <w:t>、</w:t>
      </w:r>
      <w:r>
        <w:rPr>
          <w:rFonts w:hint="eastAsia" w:ascii="仿宋" w:hAnsi="仿宋" w:eastAsia="仿宋" w:cs="仿宋"/>
          <w:sz w:val="32"/>
          <w:szCs w:val="32"/>
        </w:rPr>
        <w:t>市委市政府</w:t>
      </w:r>
      <w:r>
        <w:rPr>
          <w:rFonts w:hint="eastAsia" w:ascii="仿宋" w:hAnsi="仿宋" w:eastAsia="仿宋" w:cs="仿宋"/>
          <w:sz w:val="32"/>
          <w:szCs w:val="32"/>
          <w:lang w:eastAsia="zh-CN"/>
        </w:rPr>
        <w:t>和区委区政府</w:t>
      </w:r>
      <w:r>
        <w:rPr>
          <w:rFonts w:hint="eastAsia" w:ascii="仿宋" w:hAnsi="仿宋" w:eastAsia="仿宋" w:cs="仿宋"/>
          <w:sz w:val="32"/>
          <w:szCs w:val="32"/>
        </w:rPr>
        <w:t>有关决策部署，坚持问题导向、目标导向和结果导向，坚持“五不为过</w:t>
      </w:r>
      <w:r>
        <w:rPr>
          <w:rFonts w:hint="eastAsia" w:ascii="仿宋" w:hAnsi="仿宋" w:eastAsia="仿宋" w:cs="仿宋"/>
          <w:sz w:val="32"/>
          <w:szCs w:val="32"/>
          <w:lang w:eastAsia="zh-CN"/>
        </w:rPr>
        <w:t>”</w:t>
      </w:r>
      <w:r>
        <w:rPr>
          <w:rFonts w:hint="eastAsia" w:ascii="仿宋" w:hAnsi="仿宋" w:eastAsia="仿宋" w:cs="仿宋"/>
          <w:sz w:val="32"/>
          <w:szCs w:val="32"/>
        </w:rPr>
        <w:t>做到“五个必须</w:t>
      </w:r>
      <w:r>
        <w:rPr>
          <w:rFonts w:hint="eastAsia" w:ascii="仿宋" w:hAnsi="仿宋" w:eastAsia="仿宋" w:cs="仿宋"/>
          <w:sz w:val="32"/>
          <w:szCs w:val="32"/>
          <w:lang w:eastAsia="zh-CN"/>
        </w:rPr>
        <w:t>”</w:t>
      </w:r>
      <w:r>
        <w:rPr>
          <w:rFonts w:hint="eastAsia" w:ascii="仿宋" w:hAnsi="仿宋" w:eastAsia="仿宋" w:cs="仿宋"/>
          <w:sz w:val="32"/>
          <w:szCs w:val="32"/>
        </w:rPr>
        <w:t>，突出重点领域、重点环节，采取有效措施，强化安全监管，做到严防死守。</w:t>
      </w:r>
    </w:p>
    <w:p>
      <w:pPr>
        <w:pStyle w:val="2"/>
        <w:pageBreakBefore w:val="0"/>
        <w:widowControl/>
        <w:kinsoku/>
        <w:wordWrap/>
        <w:overflowPunct/>
        <w:topLinePunct w:val="0"/>
        <w:autoSpaceDE/>
        <w:autoSpaceDN/>
        <w:bidi w:val="0"/>
        <w:adjustRightInd/>
        <w:snapToGrid/>
        <w:spacing w:line="570" w:lineRule="exact"/>
        <w:ind w:left="0" w:leftChars="0" w:righ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明确责任，强化落实</w:t>
      </w:r>
    </w:p>
    <w:p>
      <w:pPr>
        <w:pageBreakBefore w:val="0"/>
        <w:widowControl/>
        <w:kinsoku/>
        <w:wordWrap/>
        <w:overflowPunct/>
        <w:topLinePunct w:val="0"/>
        <w:autoSpaceDE/>
        <w:autoSpaceDN/>
        <w:bidi w:val="0"/>
        <w:adjustRightInd/>
        <w:snapToGrid/>
        <w:spacing w:line="570" w:lineRule="exact"/>
        <w:ind w:right="0" w:firstLine="640" w:firstLineChars="200"/>
        <w:textAlignment w:val="auto"/>
        <w:rPr>
          <w:rFonts w:hint="eastAsia" w:ascii="黑体" w:hAnsi="黑体" w:eastAsia="黑体" w:cs="黑体"/>
          <w:sz w:val="32"/>
          <w:szCs w:val="32"/>
        </w:rPr>
      </w:pPr>
      <w:r>
        <w:rPr>
          <w:rFonts w:hint="eastAsia" w:ascii="仿宋" w:hAnsi="仿宋" w:eastAsia="仿宋" w:cs="仿宋"/>
          <w:sz w:val="32"/>
          <w:szCs w:val="32"/>
        </w:rPr>
        <w:t>各单位要强化部门监管，督促企业严格落实安全生产主体责任，切实强化忧患意识、底线思维，以“时时放心不下</w:t>
      </w:r>
      <w:r>
        <w:rPr>
          <w:rFonts w:hint="eastAsia" w:ascii="仿宋" w:hAnsi="仿宋" w:eastAsia="仿宋" w:cs="仿宋"/>
          <w:sz w:val="32"/>
          <w:szCs w:val="32"/>
          <w:lang w:eastAsia="zh-CN"/>
        </w:rPr>
        <w:t>”</w:t>
      </w:r>
      <w:r>
        <w:rPr>
          <w:rFonts w:hint="eastAsia" w:ascii="仿宋" w:hAnsi="仿宋" w:eastAsia="仿宋" w:cs="仿宋"/>
          <w:sz w:val="32"/>
          <w:szCs w:val="32"/>
        </w:rPr>
        <w:t xml:space="preserve"> 的责任感，采取“监管部门入企包保、企业领导带班值守、全员隐患排查治理、对不放心企业停产停业</w:t>
      </w:r>
      <w:r>
        <w:rPr>
          <w:rFonts w:hint="eastAsia" w:ascii="仿宋" w:hAnsi="仿宋" w:eastAsia="仿宋" w:cs="仿宋"/>
          <w:sz w:val="32"/>
          <w:szCs w:val="32"/>
          <w:lang w:eastAsia="zh-CN"/>
        </w:rPr>
        <w:t>”</w:t>
      </w:r>
      <w:r>
        <w:rPr>
          <w:rFonts w:hint="eastAsia" w:ascii="仿宋" w:hAnsi="仿宋" w:eastAsia="仿宋" w:cs="仿宋"/>
          <w:sz w:val="32"/>
          <w:szCs w:val="32"/>
        </w:rPr>
        <w:t>等措施，层层压实安全责任链条。各</w:t>
      </w:r>
      <w:r>
        <w:rPr>
          <w:rFonts w:hint="eastAsia" w:ascii="仿宋" w:hAnsi="仿宋" w:eastAsia="仿宋" w:cs="仿宋"/>
          <w:sz w:val="32"/>
          <w:szCs w:val="32"/>
          <w:lang w:eastAsia="zh-CN"/>
        </w:rPr>
        <w:t>单位</w:t>
      </w:r>
      <w:r>
        <w:rPr>
          <w:rFonts w:hint="eastAsia" w:ascii="仿宋" w:hAnsi="仿宋" w:eastAsia="仿宋" w:cs="仿宋"/>
          <w:sz w:val="32"/>
          <w:szCs w:val="32"/>
        </w:rPr>
        <w:t>对交通运输企业要加大检查频次，对重点企业要派人驻守，对停产停业的不放心企业紧盯死守。各交通运输企业要严格落实全员安全生产责任制和安全生产管理制度，加大安全生产投入，完善安全生产条件，</w:t>
      </w:r>
      <w:r>
        <w:rPr>
          <w:rFonts w:hint="eastAsia" w:ascii="仿宋_GB2312" w:hAnsi="仿宋_GB2312" w:eastAsia="仿宋_GB2312" w:cs="仿宋_GB2312"/>
          <w:sz w:val="32"/>
          <w:szCs w:val="32"/>
        </w:rPr>
        <w:t>强化从业人员培训教育和现场安全管理，确保安全生产主体责任落细落实。</w:t>
      </w:r>
    </w:p>
    <w:p>
      <w:pPr>
        <w:pStyle w:val="2"/>
        <w:pageBreakBefore w:val="0"/>
        <w:widowControl/>
        <w:kinsoku/>
        <w:wordWrap/>
        <w:overflowPunct/>
        <w:topLinePunct w:val="0"/>
        <w:autoSpaceDE/>
        <w:autoSpaceDN/>
        <w:bidi w:val="0"/>
        <w:adjustRightInd/>
        <w:snapToGrid/>
        <w:spacing w:line="570" w:lineRule="exact"/>
        <w:ind w:left="0" w:leftChars="0" w:right="0"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三、</w:t>
      </w:r>
      <w:r>
        <w:rPr>
          <w:rFonts w:hint="eastAsia" w:ascii="黑体" w:hAnsi="黑体" w:eastAsia="黑体" w:cs="黑体"/>
          <w:b/>
          <w:bCs/>
          <w:sz w:val="32"/>
          <w:szCs w:val="32"/>
        </w:rPr>
        <w:t>突出重点，严格整治</w:t>
      </w:r>
    </w:p>
    <w:p>
      <w:pPr>
        <w:pageBreakBefore w:val="0"/>
        <w:widowControl/>
        <w:kinsoku/>
        <w:wordWrap/>
        <w:overflowPunct/>
        <w:topLinePunct w:val="0"/>
        <w:autoSpaceDE/>
        <w:autoSpaceDN/>
        <w:bidi w:val="0"/>
        <w:adjustRightInd/>
        <w:snapToGrid/>
        <w:spacing w:line="57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各单位要深刻汲取内蒙古“2</w:t>
      </w:r>
      <w:r>
        <w:rPr>
          <w:rFonts w:hint="eastAsia" w:ascii="仿宋" w:hAnsi="仿宋" w:eastAsia="仿宋" w:cs="仿宋"/>
          <w:sz w:val="32"/>
          <w:szCs w:val="32"/>
          <w:lang w:eastAsia="zh-CN"/>
        </w:rPr>
        <w:t>、</w:t>
      </w:r>
      <w:r>
        <w:rPr>
          <w:rFonts w:hint="eastAsia" w:ascii="仿宋" w:hAnsi="仿宋" w:eastAsia="仿宋" w:cs="仿宋"/>
          <w:sz w:val="32"/>
          <w:szCs w:val="32"/>
        </w:rPr>
        <w:t xml:space="preserve">22 </w:t>
      </w:r>
      <w:r>
        <w:rPr>
          <w:rFonts w:hint="eastAsia" w:ascii="仿宋" w:hAnsi="仿宋" w:eastAsia="仿宋" w:cs="仿宋"/>
          <w:sz w:val="32"/>
          <w:szCs w:val="32"/>
          <w:lang w:eastAsia="zh-CN"/>
        </w:rPr>
        <w:t>”</w:t>
      </w:r>
      <w:r>
        <w:rPr>
          <w:rFonts w:hint="eastAsia" w:ascii="仿宋" w:hAnsi="仿宋" w:eastAsia="仿宋" w:cs="仿宋"/>
          <w:sz w:val="32"/>
          <w:szCs w:val="32"/>
        </w:rPr>
        <w:t>露天煤矿塌方事故、“ l. 22 ”三门峡事故等教训，认真落实省市</w:t>
      </w:r>
      <w:r>
        <w:rPr>
          <w:rFonts w:hint="eastAsia" w:ascii="仿宋" w:hAnsi="仿宋" w:eastAsia="仿宋" w:cs="仿宋"/>
          <w:sz w:val="32"/>
          <w:szCs w:val="32"/>
          <w:lang w:eastAsia="zh-CN"/>
        </w:rPr>
        <w:t>、区委</w:t>
      </w:r>
      <w:r>
        <w:rPr>
          <w:rFonts w:hint="eastAsia" w:ascii="仿宋" w:hAnsi="仿宋" w:eastAsia="仿宋" w:cs="仿宋"/>
          <w:sz w:val="32"/>
          <w:szCs w:val="32"/>
        </w:rPr>
        <w:t>政府部署要求，针对行业安全生产规律特点，结合实际，聚焦“两客一危</w:t>
      </w:r>
      <w:r>
        <w:rPr>
          <w:rFonts w:hint="eastAsia" w:ascii="仿宋" w:hAnsi="仿宋" w:eastAsia="仿宋" w:cs="仿宋"/>
          <w:sz w:val="32"/>
          <w:szCs w:val="32"/>
          <w:lang w:eastAsia="zh-CN"/>
        </w:rPr>
        <w:t>”</w:t>
      </w:r>
      <w:r>
        <w:rPr>
          <w:rFonts w:hint="eastAsia" w:ascii="仿宋" w:hAnsi="仿宋" w:eastAsia="仿宋" w:cs="仿宋"/>
          <w:sz w:val="32"/>
          <w:szCs w:val="32"/>
        </w:rPr>
        <w:t>、农村客运、公路工程建设等重点领域，严密防范非法营运、车辆擅自脱离动态监控行驶、危险货物谎报瞒报、危货车辆违规运行等方面的安全风险，密切关注易受春季冰雪冻融期影响引发的崩塌、滑坡等灾害，以高风险的隧道、桥梁、高边陡坡以及临水临崖为重点，加强与地震、气象等部门的联合会商，提前合理规避风险。认真排查和整治安全意识不到位、安全责任不落实、安全风险防控有漏洞、安全防护设施</w:t>
      </w:r>
      <w:r>
        <w:rPr>
          <w:rFonts w:hint="eastAsia" w:ascii="仿宋_GB2312" w:hAnsi="仿宋_GB2312" w:eastAsia="仿宋_GB2312" w:cs="仿宋_GB2312"/>
          <w:sz w:val="32"/>
          <w:szCs w:val="32"/>
        </w:rPr>
        <w:t>根除不到</w:t>
      </w:r>
      <w:r>
        <w:rPr>
          <w:rFonts w:hint="eastAsia" w:ascii="仿宋" w:hAnsi="仿宋" w:eastAsia="仿宋" w:cs="仿宋"/>
          <w:sz w:val="32"/>
          <w:szCs w:val="32"/>
        </w:rPr>
        <w:t>位等问题，保持安全生产高压严管威慑。</w:t>
      </w:r>
    </w:p>
    <w:p>
      <w:pPr>
        <w:pageBreakBefore w:val="0"/>
        <w:widowControl/>
        <w:kinsoku/>
        <w:wordWrap/>
        <w:overflowPunct/>
        <w:topLinePunct w:val="0"/>
        <w:autoSpaceDE/>
        <w:autoSpaceDN/>
        <w:bidi w:val="0"/>
        <w:adjustRightInd/>
        <w:snapToGrid/>
        <w:spacing w:line="570" w:lineRule="exact"/>
        <w:ind w:righ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四、加强值班值守，紧抓应急救援</w:t>
      </w:r>
    </w:p>
    <w:p>
      <w:pPr>
        <w:pageBreakBefore w:val="0"/>
        <w:widowControl/>
        <w:kinsoku/>
        <w:wordWrap/>
        <w:overflowPunct/>
        <w:topLinePunct w:val="0"/>
        <w:autoSpaceDE/>
        <w:autoSpaceDN/>
        <w:bidi w:val="0"/>
        <w:adjustRightInd/>
        <w:snapToGrid/>
        <w:spacing w:line="57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各单位要高度重视全国</w:t>
      </w:r>
      <w:bookmarkStart w:id="0" w:name="_GoBack"/>
      <w:r>
        <w:rPr>
          <w:rFonts w:hint="eastAsia" w:ascii="仿宋" w:hAnsi="仿宋" w:eastAsia="仿宋" w:cs="仿宋"/>
          <w:sz w:val="32"/>
          <w:szCs w:val="32"/>
        </w:rPr>
        <w:t>两会</w:t>
      </w:r>
      <w:bookmarkEnd w:id="0"/>
      <w:r>
        <w:rPr>
          <w:rFonts w:hint="eastAsia" w:ascii="仿宋" w:hAnsi="仿宋" w:eastAsia="仿宋" w:cs="仿宋"/>
          <w:sz w:val="32"/>
          <w:szCs w:val="32"/>
        </w:rPr>
        <w:t>期间值班值守工作，严格执行领导干部到岗带班、关键岗位24小时值班制度，确保信息畅通和高效有序，如遇重大突发事件，要第一事件妥善处置、第一时间报告，坚决防止谎报、瞒报、漏报、错报和迟报等问题发生</w:t>
      </w:r>
      <w:r>
        <w:rPr>
          <w:rFonts w:hint="eastAsia" w:ascii="仿宋" w:hAnsi="仿宋" w:eastAsia="仿宋" w:cs="仿宋"/>
          <w:sz w:val="32"/>
          <w:szCs w:val="32"/>
          <w:lang w:eastAsia="zh-CN"/>
        </w:rPr>
        <w:t>。</w:t>
      </w:r>
      <w:r>
        <w:rPr>
          <w:rFonts w:hint="eastAsia" w:ascii="仿宋" w:hAnsi="仿宋" w:eastAsia="仿宋" w:cs="仿宋"/>
          <w:sz w:val="32"/>
          <w:szCs w:val="32"/>
        </w:rPr>
        <w:t>交通运输企业要进一步充实应</w:t>
      </w:r>
      <w:r>
        <w:rPr>
          <w:rFonts w:hint="eastAsia" w:ascii="仿宋" w:hAnsi="仿宋" w:eastAsia="仿宋" w:cs="仿宋"/>
          <w:sz w:val="32"/>
          <w:szCs w:val="32"/>
          <w:lang w:eastAsia="zh-CN"/>
        </w:rPr>
        <w:t>急</w:t>
      </w:r>
      <w:r>
        <w:rPr>
          <w:rFonts w:hint="eastAsia" w:ascii="仿宋" w:hAnsi="仿宋" w:eastAsia="仿宋" w:cs="仿宋"/>
          <w:sz w:val="32"/>
          <w:szCs w:val="32"/>
        </w:rPr>
        <w:t>、力量、装备和物资，完善应急预案和各项应急处置措施，提高针对突发事件的快速反应和应急处置能力。</w:t>
      </w:r>
    </w:p>
    <w:p>
      <w:pPr>
        <w:keepNext w:val="0"/>
        <w:keepLines w:val="0"/>
        <w:pageBreakBefore w:val="0"/>
        <w:widowControl/>
        <w:tabs>
          <w:tab w:val="center" w:pos="2239"/>
          <w:tab w:val="center" w:pos="5094"/>
        </w:tabs>
        <w:kinsoku/>
        <w:wordWrap/>
        <w:overflowPunct/>
        <w:topLinePunct w:val="0"/>
        <w:autoSpaceDE/>
        <w:autoSpaceDN/>
        <w:bidi w:val="0"/>
        <w:adjustRightInd/>
        <w:snapToGrid/>
        <w:spacing w:line="570" w:lineRule="exact"/>
        <w:ind w:left="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tabs>
          <w:tab w:val="center" w:pos="2239"/>
          <w:tab w:val="center" w:pos="5094"/>
        </w:tabs>
        <w:kinsoku/>
        <w:wordWrap/>
        <w:overflowPunct/>
        <w:topLinePunct w:val="0"/>
        <w:autoSpaceDE/>
        <w:autoSpaceDN/>
        <w:bidi w:val="0"/>
        <w:adjustRightInd/>
        <w:snapToGrid/>
        <w:spacing w:line="570" w:lineRule="exact"/>
        <w:ind w:left="0" w:firstLine="3840" w:firstLineChars="1200"/>
        <w:jc w:val="left"/>
        <w:textAlignment w:val="auto"/>
        <w:rPr>
          <w:rFonts w:hint="eastAsia" w:ascii="仿宋" w:hAnsi="仿宋" w:eastAsia="仿宋" w:cs="仿宋"/>
          <w:sz w:val="32"/>
          <w:szCs w:val="32"/>
        </w:rPr>
      </w:pPr>
    </w:p>
    <w:p>
      <w:pPr>
        <w:keepNext w:val="0"/>
        <w:keepLines w:val="0"/>
        <w:pageBreakBefore w:val="0"/>
        <w:widowControl/>
        <w:tabs>
          <w:tab w:val="center" w:pos="2239"/>
          <w:tab w:val="center" w:pos="5094"/>
        </w:tabs>
        <w:kinsoku/>
        <w:wordWrap/>
        <w:overflowPunct/>
        <w:topLinePunct w:val="0"/>
        <w:autoSpaceDE/>
        <w:autoSpaceDN/>
        <w:bidi w:val="0"/>
        <w:adjustRightInd/>
        <w:snapToGrid/>
        <w:spacing w:line="570" w:lineRule="exact"/>
        <w:ind w:left="0" w:firstLine="3840" w:firstLineChars="1200"/>
        <w:jc w:val="left"/>
        <w:textAlignment w:val="auto"/>
        <w:rPr>
          <w:rFonts w:hint="eastAsia" w:ascii="仿宋" w:hAnsi="仿宋" w:eastAsia="仿宋" w:cs="仿宋"/>
          <w:sz w:val="32"/>
          <w:szCs w:val="32"/>
        </w:rPr>
      </w:pPr>
    </w:p>
    <w:p>
      <w:pPr>
        <w:keepNext w:val="0"/>
        <w:keepLines w:val="0"/>
        <w:pageBreakBefore w:val="0"/>
        <w:widowControl/>
        <w:tabs>
          <w:tab w:val="center" w:pos="2239"/>
          <w:tab w:val="center" w:pos="5094"/>
        </w:tabs>
        <w:kinsoku/>
        <w:wordWrap/>
        <w:overflowPunct/>
        <w:topLinePunct w:val="0"/>
        <w:autoSpaceDE/>
        <w:autoSpaceDN/>
        <w:bidi w:val="0"/>
        <w:adjustRightInd/>
        <w:snapToGrid/>
        <w:spacing w:line="570" w:lineRule="exact"/>
        <w:ind w:left="0" w:firstLine="3840" w:firstLineChars="1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长治</w:t>
      </w:r>
      <w:r>
        <w:rPr>
          <w:rFonts w:hint="eastAsia" w:ascii="仿宋" w:hAnsi="仿宋" w:eastAsia="仿宋" w:cs="仿宋"/>
          <w:sz w:val="32"/>
          <w:szCs w:val="32"/>
          <w:lang w:eastAsia="zh-CN"/>
        </w:rPr>
        <w:t>市上党区交通运输局</w:t>
      </w:r>
    </w:p>
    <w:p>
      <w:pPr>
        <w:keepNext w:val="0"/>
        <w:keepLines w:val="0"/>
        <w:pageBreakBefore w:val="0"/>
        <w:widowControl/>
        <w:tabs>
          <w:tab w:val="center" w:pos="2239"/>
          <w:tab w:val="center" w:pos="5094"/>
        </w:tabs>
        <w:kinsoku/>
        <w:wordWrap/>
        <w:overflowPunct/>
        <w:topLinePunct w:val="0"/>
        <w:autoSpaceDE/>
        <w:autoSpaceDN/>
        <w:bidi w:val="0"/>
        <w:adjustRightInd/>
        <w:snapToGrid/>
        <w:spacing w:line="570" w:lineRule="exact"/>
        <w:ind w:left="0" w:firstLine="4480" w:firstLineChars="14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2023年2月28日</w:t>
      </w:r>
    </w:p>
    <w:p>
      <w:pPr>
        <w:pageBreakBefore w:val="0"/>
        <w:widowControl/>
        <w:kinsoku/>
        <w:wordWrap/>
        <w:overflowPunct/>
        <w:topLinePunct w:val="0"/>
        <w:autoSpaceDE/>
        <w:autoSpaceDN/>
        <w:bidi w:val="0"/>
        <w:adjustRightInd/>
        <w:snapToGrid/>
        <w:spacing w:after="250" w:line="570" w:lineRule="exact"/>
        <w:ind w:left="173" w:firstLine="0"/>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160" w:firstLineChars="1400"/>
        <w:textAlignment w:val="auto"/>
        <w:rPr>
          <w:rFonts w:hint="eastAsia" w:ascii="方正小标宋简体" w:hAnsi="方正小标宋简体" w:eastAsia="方正小标宋简体" w:cs="方正小标宋简体"/>
          <w:b w:val="0"/>
          <w:bCs w:val="0"/>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D02E9E"/>
    <w:multiLevelType w:val="singleLevel"/>
    <w:tmpl w:val="1DD02E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xMDk2YzUzZDIyYTY3YjZhNjcxODI5NWM2NjMyNGYifQ=="/>
  </w:docVars>
  <w:rsids>
    <w:rsidRoot w:val="008D0752"/>
    <w:rsid w:val="0000426C"/>
    <w:rsid w:val="000657A2"/>
    <w:rsid w:val="001F5C74"/>
    <w:rsid w:val="00237E3D"/>
    <w:rsid w:val="002A6872"/>
    <w:rsid w:val="003153E3"/>
    <w:rsid w:val="003531A1"/>
    <w:rsid w:val="00490B57"/>
    <w:rsid w:val="005419DC"/>
    <w:rsid w:val="008D0752"/>
    <w:rsid w:val="009A36DA"/>
    <w:rsid w:val="00BE6610"/>
    <w:rsid w:val="00F211EF"/>
    <w:rsid w:val="00FC6A78"/>
    <w:rsid w:val="03457CFC"/>
    <w:rsid w:val="040A684F"/>
    <w:rsid w:val="061E4045"/>
    <w:rsid w:val="07B2792A"/>
    <w:rsid w:val="08086333"/>
    <w:rsid w:val="08FF7541"/>
    <w:rsid w:val="09D83D52"/>
    <w:rsid w:val="0ACA2FC4"/>
    <w:rsid w:val="0AEA2E24"/>
    <w:rsid w:val="0BC1638D"/>
    <w:rsid w:val="0C747975"/>
    <w:rsid w:val="0C7E40B8"/>
    <w:rsid w:val="0CAE6912"/>
    <w:rsid w:val="0D7F6253"/>
    <w:rsid w:val="0E6F0323"/>
    <w:rsid w:val="0E715E49"/>
    <w:rsid w:val="141A3BB4"/>
    <w:rsid w:val="150A2B53"/>
    <w:rsid w:val="15100F7D"/>
    <w:rsid w:val="160F7CF5"/>
    <w:rsid w:val="17A13033"/>
    <w:rsid w:val="17C3523B"/>
    <w:rsid w:val="17E53404"/>
    <w:rsid w:val="17FC3582"/>
    <w:rsid w:val="186B1B5B"/>
    <w:rsid w:val="193208CA"/>
    <w:rsid w:val="1C8054A9"/>
    <w:rsid w:val="1DC064A5"/>
    <w:rsid w:val="203E5DA7"/>
    <w:rsid w:val="21555156"/>
    <w:rsid w:val="216435EB"/>
    <w:rsid w:val="21EB4924"/>
    <w:rsid w:val="22266AF2"/>
    <w:rsid w:val="26D44D6F"/>
    <w:rsid w:val="283261F1"/>
    <w:rsid w:val="2C0F3F8E"/>
    <w:rsid w:val="30517430"/>
    <w:rsid w:val="31FB4882"/>
    <w:rsid w:val="32B37F2E"/>
    <w:rsid w:val="32DF2AD1"/>
    <w:rsid w:val="36395B52"/>
    <w:rsid w:val="37240FDC"/>
    <w:rsid w:val="37E312B6"/>
    <w:rsid w:val="3AF21B4F"/>
    <w:rsid w:val="3B194FEF"/>
    <w:rsid w:val="3B4B164C"/>
    <w:rsid w:val="3CAD3C40"/>
    <w:rsid w:val="3DBB413B"/>
    <w:rsid w:val="400C4B76"/>
    <w:rsid w:val="41975A3B"/>
    <w:rsid w:val="41C51A2C"/>
    <w:rsid w:val="430420E0"/>
    <w:rsid w:val="43776D56"/>
    <w:rsid w:val="4A492DA0"/>
    <w:rsid w:val="4B0435C5"/>
    <w:rsid w:val="4BE20903"/>
    <w:rsid w:val="4BE95A35"/>
    <w:rsid w:val="4C5E6D05"/>
    <w:rsid w:val="4DAC584E"/>
    <w:rsid w:val="4FA92447"/>
    <w:rsid w:val="517F7502"/>
    <w:rsid w:val="55EC5382"/>
    <w:rsid w:val="55F50E60"/>
    <w:rsid w:val="5E9F7435"/>
    <w:rsid w:val="602D0A71"/>
    <w:rsid w:val="619B7215"/>
    <w:rsid w:val="61E82848"/>
    <w:rsid w:val="663F298D"/>
    <w:rsid w:val="6690502B"/>
    <w:rsid w:val="670F5764"/>
    <w:rsid w:val="673F5550"/>
    <w:rsid w:val="689416DE"/>
    <w:rsid w:val="6A7C062B"/>
    <w:rsid w:val="6C5F6316"/>
    <w:rsid w:val="6CA16A6E"/>
    <w:rsid w:val="6CF50B68"/>
    <w:rsid w:val="6E4771A1"/>
    <w:rsid w:val="6F745D74"/>
    <w:rsid w:val="6FC52A74"/>
    <w:rsid w:val="76B15B00"/>
    <w:rsid w:val="76BD49F2"/>
    <w:rsid w:val="76F62166"/>
    <w:rsid w:val="77352BFE"/>
    <w:rsid w:val="78670B6C"/>
    <w:rsid w:val="7B190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autoRedefine/>
    <w:qFormat/>
    <w:uiPriority w:val="9"/>
    <w:pPr>
      <w:keepNext/>
      <w:keepLines/>
      <w:spacing w:line="259" w:lineRule="auto"/>
      <w:ind w:left="860" w:hanging="10"/>
      <w:outlineLvl w:val="0"/>
    </w:pPr>
    <w:rPr>
      <w:rFonts w:ascii="微软雅黑" w:hAnsi="微软雅黑" w:eastAsia="微软雅黑" w:cs="微软雅黑"/>
      <w:color w:val="000000"/>
      <w:kern w:val="2"/>
      <w:sz w:val="30"/>
      <w:szCs w:val="2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1207</Words>
  <Characters>1221</Characters>
  <Lines>10</Lines>
  <Paragraphs>2</Paragraphs>
  <TotalTime>55</TotalTime>
  <ScaleCrop>false</ScaleCrop>
  <LinksUpToDate>false</LinksUpToDate>
  <CharactersWithSpaces>1254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2023-01-20T05:06:00Z</dcterms:created>
  <dc:creator>王 琛焕</dc:creator>
  <cp:lastModifiedBy>姑娘是个好姑娘</cp:lastModifiedBy>
  <cp:lastPrinted>2023-03-03T01:02:00Z</cp:lastPrinted>
  <dcterms:modified xsi:type="dcterms:W3CDTF">2024-04-17T08:39:16Z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B91E1F6EB31647239176AC647033810A</vt:lpwstr>
  </property>
</Properties>
</file>