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EF3B">
      <w:pPr>
        <w:keepNext w:val="0"/>
        <w:keepLines w:val="0"/>
        <w:pageBreakBefore w:val="0"/>
        <w:widowControl w:val="0"/>
        <w:kinsoku/>
        <w:wordWrap/>
        <w:overflowPunct/>
        <w:topLinePunct w:val="0"/>
        <w:autoSpaceDE/>
        <w:bidi w:val="0"/>
        <w:spacing w:line="560" w:lineRule="exact"/>
        <w:ind w:firstLine="0"/>
        <w:outlineLvl w:val="1"/>
        <w:rPr>
          <w:rFonts w:hint="eastAsia" w:ascii="黑体" w:hAnsi="黑体" w:eastAsia="黑体" w:cs="仿宋"/>
          <w:sz w:val="32"/>
          <w:szCs w:val="32"/>
        </w:rPr>
      </w:pPr>
      <w:bookmarkStart w:id="0" w:name="_Toc165810738"/>
      <w:r>
        <w:rPr>
          <w:rFonts w:hint="eastAsia" w:ascii="黑体" w:hAnsi="黑体" w:eastAsia="黑体" w:cs="仿宋"/>
          <w:sz w:val="32"/>
          <w:szCs w:val="32"/>
        </w:rPr>
        <w:t>附件4：山西省突发公共事件分级标准（试行）</w:t>
      </w:r>
      <w:bookmarkEnd w:id="0"/>
    </w:p>
    <w:p w14:paraId="1F22D0E5">
      <w:pPr>
        <w:keepNext w:val="0"/>
        <w:keepLines w:val="0"/>
        <w:pageBreakBefore w:val="0"/>
        <w:widowControl w:val="0"/>
        <w:kinsoku/>
        <w:wordWrap/>
        <w:overflowPunct/>
        <w:topLinePunct w:val="0"/>
        <w:autoSpaceDE/>
        <w:bidi w:val="0"/>
        <w:snapToGrid w:val="0"/>
        <w:spacing w:line="560" w:lineRule="exact"/>
        <w:ind w:firstLine="420" w:firstLineChars="200"/>
        <w:jc w:val="left"/>
        <w:rPr>
          <w:rFonts w:hint="eastAsia" w:ascii="仿宋" w:hAnsi="仿宋" w:eastAsia="仿宋" w:cs="仿宋"/>
        </w:rPr>
      </w:pPr>
      <w:bookmarkStart w:id="42" w:name="_GoBack"/>
      <w:bookmarkEnd w:id="42"/>
    </w:p>
    <w:p w14:paraId="0A3A8731">
      <w:pPr>
        <w:keepNext w:val="0"/>
        <w:keepLines w:val="0"/>
        <w:pageBreakBefore w:val="0"/>
        <w:widowControl w:val="0"/>
        <w:kinsoku/>
        <w:wordWrap/>
        <w:overflowPunct/>
        <w:topLinePunct w:val="0"/>
        <w:autoSpaceDE/>
        <w:bidi w:val="0"/>
        <w:snapToGrid w:val="0"/>
        <w:spacing w:line="560" w:lineRule="exact"/>
        <w:ind w:firstLine="880" w:firstLineChars="200"/>
        <w:jc w:val="center"/>
        <w:rPr>
          <w:rFonts w:hint="eastAsia" w:ascii="仿宋_GB2312" w:hAnsi="方正大标宋简体" w:eastAsia="仿宋_GB2312" w:cs="方正大标宋简体"/>
          <w:sz w:val="44"/>
          <w:szCs w:val="44"/>
        </w:rPr>
      </w:pPr>
      <w:r>
        <w:rPr>
          <w:rFonts w:hint="eastAsia" w:ascii="仿宋_GB2312" w:hAnsi="方正大标宋简体" w:eastAsia="仿宋_GB2312" w:cs="方正大标宋简体"/>
          <w:sz w:val="44"/>
          <w:szCs w:val="44"/>
        </w:rPr>
        <w:t>山西省突发公共事件分级标准</w:t>
      </w:r>
      <w:r>
        <w:rPr>
          <w:rFonts w:hint="eastAsia" w:ascii="仿宋_GB2312" w:hAnsi="方正大标宋简体" w:eastAsia="仿宋_GB2312" w:cs="方正大标宋简体"/>
          <w:sz w:val="32"/>
          <w:szCs w:val="32"/>
        </w:rPr>
        <w:t>（试行）</w:t>
      </w:r>
    </w:p>
    <w:p w14:paraId="062C60D0">
      <w:pPr>
        <w:keepNext w:val="0"/>
        <w:keepLines w:val="0"/>
        <w:pageBreakBefore w:val="0"/>
        <w:widowControl w:val="0"/>
        <w:kinsoku/>
        <w:wordWrap/>
        <w:overflowPunct/>
        <w:topLinePunct w:val="0"/>
        <w:autoSpaceDE/>
        <w:bidi w:val="0"/>
        <w:snapToGrid w:val="0"/>
        <w:spacing w:line="560" w:lineRule="exact"/>
        <w:ind w:firstLine="420" w:firstLineChars="200"/>
        <w:jc w:val="center"/>
        <w:rPr>
          <w:rFonts w:hint="eastAsia" w:ascii="仿宋" w:hAnsi="仿宋" w:eastAsia="仿宋" w:cs="仿宋"/>
        </w:rPr>
      </w:pPr>
    </w:p>
    <w:p w14:paraId="0FA2136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一些比较敏感或发生在敏感地区、敏感时间，或可能演化为突发事件的信息报送和分级处置，不受上述标准限制各专项预案以及国务院有关部门预案的要求，结合我省实际，现将我省突发事件分级标准明确如下，作为我省突发事件信息报送和分级处置的依据（分级标准有关数量的表述中，“以上”含本数，“以下”不含本数）。</w:t>
      </w:r>
    </w:p>
    <w:p w14:paraId="4883C976">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bookmarkStart w:id="1" w:name="_Toc30956"/>
      <w:r>
        <w:rPr>
          <w:rFonts w:hint="eastAsia" w:ascii="仿宋" w:hAnsi="仿宋" w:eastAsia="仿宋" w:cs="仿宋"/>
          <w:b/>
          <w:bCs/>
          <w:sz w:val="32"/>
          <w:szCs w:val="32"/>
        </w:rPr>
        <w:t>一、自然灾害</w:t>
      </w:r>
      <w:bookmarkEnd w:id="1"/>
    </w:p>
    <w:p w14:paraId="2420EF1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（一）水旱灾害</w:t>
      </w:r>
    </w:p>
    <w:p w14:paraId="314DEDE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I级（特别重大）水旱灾害包括：</w:t>
      </w:r>
    </w:p>
    <w:p w14:paraId="7FD479F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1、一个流域发生特大洪水，或多个流域同时发生大洪水；</w:t>
      </w:r>
    </w:p>
    <w:p w14:paraId="47E1F7F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2、大河干流重要河段堤防发生决口；</w:t>
      </w:r>
    </w:p>
    <w:p w14:paraId="0183E51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3、重点大型水库发生垮坝；</w:t>
      </w:r>
    </w:p>
    <w:p w14:paraId="18A746A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4、洪水造成铁路繁忙干线、国家高速公路网和主要航道中断，48小时无法恢复通行；</w:t>
      </w:r>
    </w:p>
    <w:p w14:paraId="2947E0F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5、全省发生特大干旱；</w:t>
      </w:r>
    </w:p>
    <w:p w14:paraId="688B516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6、多个城市发生极度干旱。</w:t>
      </w:r>
    </w:p>
    <w:p w14:paraId="661D1F8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II级（重大）水旱灾害包括：</w:t>
      </w:r>
    </w:p>
    <w:p w14:paraId="002428E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1、一个流域或其部分区域发生大洪水；</w:t>
      </w:r>
    </w:p>
    <w:p w14:paraId="5750183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2、大河干流一般河段及主要支流堤防发生决口或出现重大险情；</w:t>
      </w:r>
    </w:p>
    <w:p w14:paraId="35F69C8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3、多个城市发生严重洪涝灾害；</w:t>
      </w:r>
    </w:p>
    <w:p w14:paraId="6B716FA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4、一般大中型水库发生垮坝或出现对下游安全造成直接影响的重大险情；</w:t>
      </w:r>
    </w:p>
    <w:p w14:paraId="6736BDA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5、洪水造成铁路干线、国家高速公路网和航道通行中断，24小时无法恢复通行；</w:t>
      </w:r>
    </w:p>
    <w:p w14:paraId="1044924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 w:name="_Toc10953"/>
      <w:r>
        <w:rPr>
          <w:rFonts w:hint="eastAsia" w:ascii="仿宋" w:hAnsi="仿宋" w:eastAsia="仿宋" w:cs="仿宋"/>
          <w:sz w:val="32"/>
          <w:szCs w:val="32"/>
        </w:rPr>
        <w:t>6、多个市发生严重干旱，或一个市发生极度干旱。</w:t>
      </w:r>
      <w:bookmarkEnd w:id="2"/>
    </w:p>
    <w:p w14:paraId="6BF2355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III级（较大）水旱灾害包括：</w:t>
      </w:r>
    </w:p>
    <w:p w14:paraId="1CEAE9F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1、一个流域或其他区域发生较大洪水；</w:t>
      </w:r>
    </w:p>
    <w:p w14:paraId="3F91731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2、黄河干流堤防和主要河流出现重大险情；</w:t>
      </w:r>
    </w:p>
    <w:p w14:paraId="6805B7F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3、大中型水库出现严重险情或小型水库发生垮坝；</w:t>
      </w:r>
    </w:p>
    <w:p w14:paraId="73E608B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4、多个市发生中度干旱或一个市发生严重干旱。</w:t>
      </w:r>
    </w:p>
    <w:p w14:paraId="2B3CDC4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IV级（一般）水旱灾害包括：</w:t>
      </w:r>
    </w:p>
    <w:p w14:paraId="0A7C2B7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1、一个流域或其他区域发生一般洪水；</w:t>
      </w:r>
    </w:p>
    <w:p w14:paraId="593CB3F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2、黄河干流出现险情或主要河流发生较大险情；</w:t>
      </w:r>
    </w:p>
    <w:p w14:paraId="75272EC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3、大中型水库出现险情或小型水库出现严重险情；</w:t>
      </w:r>
    </w:p>
    <w:p w14:paraId="58C68C5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4、多个市发生干旱或一个市发生中度干旱，影响正常供水。</w:t>
      </w:r>
    </w:p>
    <w:p w14:paraId="3D756B8C">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（二）气象灾害</w:t>
      </w:r>
    </w:p>
    <w:p w14:paraId="7BE9140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I级（特别重大）气象灾害包括：</w:t>
      </w:r>
    </w:p>
    <w:p w14:paraId="6A454D6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1、特大暴雨、大雪、龙卷风、沙尘暴等极端天气气候事件影响重要城市和50平方公里以上较大区域，造成30人以上死亡，或5000万元以上经济损失的气象灾害；</w:t>
      </w:r>
    </w:p>
    <w:p w14:paraId="2717FBD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2、在全省范围内将出现极端天气气候事件或极强灾害性天气过程，并会造成特大人员伤亡和巨大经济损失的气象灾害。</w:t>
      </w:r>
    </w:p>
    <w:p w14:paraId="2B51C90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II级（重大）气象灾害包括：</w:t>
      </w:r>
    </w:p>
    <w:p w14:paraId="04D6669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1.暴雨、冰雹、龙卷风、大雪、寒流、沙尘暴、大风等造成10人以上、30人以下死亡，或1000万元以上、5000万元以下经济损失的气象灾害；</w:t>
      </w:r>
    </w:p>
    <w:p w14:paraId="66A63C4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2、对社会、经济及群众生产、生活等造成严重影响的高温、干热风、干旱、大雾、低温、霜冻、雷电等气象灾害；</w:t>
      </w:r>
    </w:p>
    <w:p w14:paraId="663223E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3、因各种气象原因，造成机场、港口、国家高速公路网线路连续封闭12小时以上的。</w:t>
      </w:r>
    </w:p>
    <w:p w14:paraId="1AF3C9A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III级（较大）气象灾害包括：</w:t>
      </w:r>
    </w:p>
    <w:p w14:paraId="527E984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1、暴雨、冰雹、龙卷风、大雪、寒流、沙尘暴、大风等造成死亡3人以上、10人以下，或者受伤30人以上、100人以下的气象灾害；</w:t>
      </w:r>
    </w:p>
    <w:p w14:paraId="113127D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2、造成直接经济损失100万元以上、1000万元以下的气象灾害。</w:t>
      </w:r>
    </w:p>
    <w:p w14:paraId="51308E2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IV级（一般）气象灾害包括：</w:t>
      </w:r>
    </w:p>
    <w:p w14:paraId="07474FF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1、暴雨、冰雹、龙卷风、大雪、寒流、沙尘暴、大风等造成死亡1到2人，或者受伤10人以上、30人以下的气象灾害；</w:t>
      </w:r>
    </w:p>
    <w:p w14:paraId="18EB994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 w:name="_Toc26917"/>
      <w:r>
        <w:rPr>
          <w:rFonts w:hint="eastAsia" w:ascii="仿宋" w:hAnsi="仿宋" w:eastAsia="仿宋" w:cs="仿宋"/>
          <w:sz w:val="32"/>
          <w:szCs w:val="32"/>
        </w:rPr>
        <w:t>2、造成直接经济损失10万元以上、100万元以下的气象灾害。</w:t>
      </w:r>
      <w:bookmarkEnd w:id="3"/>
    </w:p>
    <w:p w14:paraId="6FDFAD3B">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（三）地震灾害</w:t>
      </w:r>
    </w:p>
    <w:p w14:paraId="6007335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I级（特别重大）地震灾害包括：</w:t>
      </w:r>
    </w:p>
    <w:p w14:paraId="560D44C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1、造成300人以上死亡，直接经济损失占全省上年国内生产总值1%以上的地震；</w:t>
      </w:r>
    </w:p>
    <w:p w14:paraId="25294C4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2、发生在人口较密集地区7.0级以上地震；</w:t>
      </w:r>
    </w:p>
    <w:p w14:paraId="7E740A4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3、发生在周边省份7.0级以上对我省有严重影响的地震。</w:t>
      </w:r>
    </w:p>
    <w:p w14:paraId="7207AEB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II级（重大）地震灾害包括：</w:t>
      </w:r>
    </w:p>
    <w:p w14:paraId="05C54D6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1、造成50人以上、300人以下死亡，或造成一定经济损失的地震；</w:t>
      </w:r>
    </w:p>
    <w:p w14:paraId="0D7BF61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2、发生在我省大中型城市等人口密集地区5.0级以上的地震；</w:t>
      </w:r>
    </w:p>
    <w:p w14:paraId="14A76DF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3、发生在周边省份6.5级以上对我省有影响的地震。</w:t>
      </w:r>
    </w:p>
    <w:p w14:paraId="3F6099C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III级（较大）地震灾害包括：</w:t>
      </w:r>
    </w:p>
    <w:p w14:paraId="67696CA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1、造成10人以上、50人以下死亡，或造成一定经济损失的地震；</w:t>
      </w:r>
    </w:p>
    <w:p w14:paraId="635F60E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4" w:name="_Toc28646"/>
      <w:r>
        <w:rPr>
          <w:rFonts w:hint="eastAsia" w:ascii="仿宋" w:hAnsi="仿宋" w:eastAsia="仿宋" w:cs="仿宋"/>
          <w:sz w:val="32"/>
          <w:szCs w:val="32"/>
        </w:rPr>
        <w:t>2、发生在人口较密集地区6.0—6.5级地震。</w:t>
      </w:r>
      <w:bookmarkEnd w:id="4"/>
    </w:p>
    <w:p w14:paraId="175DE46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IV级（一般）地震灾害包括：</w:t>
      </w:r>
    </w:p>
    <w:p w14:paraId="205D2D9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1、造成10人以下死亡，或造成一定经济损失的地震；</w:t>
      </w:r>
    </w:p>
    <w:p w14:paraId="112AFB8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2、发生在人口较密集地区5.0—6.0级地震。</w:t>
      </w:r>
    </w:p>
    <w:p w14:paraId="393BBD62">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（四）地质灾害</w:t>
      </w:r>
    </w:p>
    <w:p w14:paraId="1913314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I级（特别重大）地质灾害包括：</w:t>
      </w:r>
    </w:p>
    <w:p w14:paraId="75E8D4C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1、因山体崩塌、滑坡、泥石流、地面塌陷、地裂缝等灾害造成30人以上死亡，或直接经济损失1000万元以上的地质灾害；</w:t>
      </w:r>
    </w:p>
    <w:p w14:paraId="4E1ED98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2、受地质灾害威胁，需转移人数在1000人以上，或潜在可能造成的经济损失在1亿元以上的灾害险情；</w:t>
      </w:r>
    </w:p>
    <w:p w14:paraId="734FDDD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5" w:name="_Toc7445"/>
      <w:r>
        <w:rPr>
          <w:rFonts w:hint="eastAsia" w:ascii="仿宋" w:hAnsi="仿宋" w:eastAsia="仿宋" w:cs="仿宋"/>
          <w:sz w:val="32"/>
          <w:szCs w:val="32"/>
        </w:rPr>
        <w:t>3、因地质灾害造成河流被阻断，严重影响群众生命财产安全。</w:t>
      </w:r>
      <w:bookmarkEnd w:id="5"/>
    </w:p>
    <w:p w14:paraId="3966B02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II级（重大）地质灾害包括：</w:t>
      </w:r>
    </w:p>
    <w:p w14:paraId="505EC86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1、因山体崩塌、滑坡、泥石流、地面塌陷、地裂缝等灾害造成10人以上、30人以下死亡，或因灾害造成直接经济损失500万元以上、1000万元以下的地质灾害；</w:t>
      </w:r>
    </w:p>
    <w:p w14:paraId="76FDEC5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2、受地质灾害威胁，需转移人数在500人以上、1000人以下，或潜在经济损失5000万元以上、1亿元以下的灾害险情；</w:t>
      </w:r>
    </w:p>
    <w:p w14:paraId="0CC9BC0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3、造成铁路繁忙干线、国家高速公路网线路、民航中断，或严重威胁群众生命财产安全、有重大社会影响的地质灾害。</w:t>
      </w:r>
    </w:p>
    <w:p w14:paraId="63A96F2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III级（较大）地质灾害包括：</w:t>
      </w:r>
    </w:p>
    <w:p w14:paraId="67FB2DE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1、因山体崩塌、滑坡、泥石流、地面塌陷、地裂缝等灾害造成3人以上、10人以下死亡的地质灾害；</w:t>
      </w:r>
    </w:p>
    <w:p w14:paraId="0925228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2、受地质灾害威胁，需搬迁转移人数在100人以上、500人以下，或潜在经济损失500万元以上、5000万元以下的地质灾害。</w:t>
      </w:r>
    </w:p>
    <w:p w14:paraId="3DF5686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IV级（一般）地质灾害包括：</w:t>
      </w:r>
    </w:p>
    <w:p w14:paraId="3027AF1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1、因山体崩塌、滑坡、泥石流、地面塌陷、地裂缝等灾害造成3人以下死亡的地质灾害；</w:t>
      </w:r>
    </w:p>
    <w:p w14:paraId="5061345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2、受地质灾害威胁，需搬迁转移人数在100人以下，或潜在经济损失500万元以下的地质灾害。</w:t>
      </w:r>
    </w:p>
    <w:p w14:paraId="34D83342">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（五）生物灾害</w:t>
      </w:r>
    </w:p>
    <w:p w14:paraId="0530DE1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I级（特别重大）生物灾害包括：</w:t>
      </w:r>
    </w:p>
    <w:p w14:paraId="6D3F10F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在全省病虫鼠草等有害生物暴发流行或新传入的有害生物在我省2个以上市发生，对农业和林业造成巨大危害的生物灾害。</w:t>
      </w:r>
    </w:p>
    <w:p w14:paraId="59E24D4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Ⅱ级（重大）生物灾害包括：</w:t>
      </w:r>
    </w:p>
    <w:p w14:paraId="301E81F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1、因蝗虫、稻飞虱、水稻螟虫、小麦条锈病、草地螟、松毛虫、杨树食叶害虫和蛀干类害虫等大面积成灾并造成严重经济损失的生物灾害；</w:t>
      </w:r>
    </w:p>
    <w:p w14:paraId="07F16A4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2、新传入的有害生物发生、流行，对农业和林业生产等造成严重威胁的生物灾害。</w:t>
      </w:r>
    </w:p>
    <w:p w14:paraId="680940A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III级（较大）生物灾害包括：</w:t>
      </w:r>
    </w:p>
    <w:p w14:paraId="36402E8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1、新传入的有害生物在一个县（市、区）或两个以上乡（镇、街道、区）发生；</w:t>
      </w:r>
    </w:p>
    <w:p w14:paraId="54651B3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2、小麦条锈病、东亚飞蝗、土蝗、草地螟、黏虫、棉铃虫、玉米红蜘蛛等暴发性病虫，发生范围在2个以上的市或10个以上的县（市、区）；</w:t>
      </w:r>
    </w:p>
    <w:p w14:paraId="3B76937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3、常发性病虫发生范围在2个以上的市或10个以上的县（市、区）；</w:t>
      </w:r>
    </w:p>
    <w:p w14:paraId="2BB701D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6" w:name="_Toc31845"/>
      <w:r>
        <w:rPr>
          <w:rFonts w:hint="eastAsia" w:ascii="仿宋" w:hAnsi="仿宋" w:eastAsia="仿宋" w:cs="仿宋"/>
          <w:sz w:val="32"/>
          <w:szCs w:val="32"/>
        </w:rPr>
        <w:t>4、特殊情况需要划分为较大灾情的生物灾害。</w:t>
      </w:r>
      <w:bookmarkEnd w:id="6"/>
    </w:p>
    <w:p w14:paraId="4DE002D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IV级（一般）生物灾害包括：</w:t>
      </w:r>
    </w:p>
    <w:p w14:paraId="1898F05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7" w:name="_Toc26702"/>
      <w:r>
        <w:rPr>
          <w:rFonts w:hint="eastAsia" w:ascii="仿宋" w:hAnsi="仿宋" w:eastAsia="仿宋" w:cs="仿宋"/>
          <w:sz w:val="32"/>
          <w:szCs w:val="32"/>
        </w:rPr>
        <w:t>1、新传入的有害生物在1个乡（镇、街道、区）发生；</w:t>
      </w:r>
      <w:bookmarkEnd w:id="7"/>
    </w:p>
    <w:p w14:paraId="365E925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2、小麦条锈病、东亚飞蝗、土蝗、草地螟、黏虫、棉铃虫、玉米红蜘蛛等暴发性病虫，发生范围在5个以上的县（市、区）；</w:t>
      </w:r>
    </w:p>
    <w:p w14:paraId="41B944D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3、常发性病虫发生范围在5个以上的县（市、区）；</w:t>
      </w:r>
    </w:p>
    <w:p w14:paraId="26D3C26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4、其他农业病虫发生范围在5个以上的县（市、区）；</w:t>
      </w:r>
    </w:p>
    <w:p w14:paraId="4BE8300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5、特殊情况需要划分为一般灾情的生物灾害。</w:t>
      </w:r>
    </w:p>
    <w:p w14:paraId="3A39D8F3">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（六）森林火灾</w:t>
      </w:r>
    </w:p>
    <w:p w14:paraId="50E858D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I级（特别重大）森林火灾包括：</w:t>
      </w:r>
    </w:p>
    <w:p w14:paraId="38E7B13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1、受害森林面积超过1000公顷、火场仍未得到有效控制的森林火灾；</w:t>
      </w:r>
    </w:p>
    <w:p w14:paraId="41DDF2F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8" w:name="_Toc2997"/>
      <w:r>
        <w:rPr>
          <w:rFonts w:hint="eastAsia" w:ascii="仿宋" w:hAnsi="仿宋" w:eastAsia="仿宋" w:cs="仿宋"/>
          <w:sz w:val="32"/>
          <w:szCs w:val="32"/>
        </w:rPr>
        <w:t>2、造成30人以上死亡或造成重大影响和财产损失的森林火灾；</w:t>
      </w:r>
      <w:bookmarkEnd w:id="8"/>
    </w:p>
    <w:p w14:paraId="60AC291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3、距重要军事目标和大型军工、危险化学品生产企业不足1公里的森林火灾；</w:t>
      </w:r>
    </w:p>
    <w:p w14:paraId="0C0209B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4、严重威胁或烧毁城镇、居民地、重要设施和原始森林的，或需要国家支援的森林火灾。</w:t>
      </w:r>
    </w:p>
    <w:p w14:paraId="62C443B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Ⅱ级（重大）森林火灾包括：</w:t>
      </w:r>
    </w:p>
    <w:p w14:paraId="51833B7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9" w:name="_Toc7685"/>
      <w:r>
        <w:rPr>
          <w:rFonts w:hint="eastAsia" w:ascii="仿宋" w:hAnsi="仿宋" w:eastAsia="仿宋" w:cs="仿宋"/>
          <w:sz w:val="32"/>
          <w:szCs w:val="32"/>
        </w:rPr>
        <w:t>1、连续燃烧超过72小时没有得到控制的森林火灾；</w:t>
      </w:r>
      <w:bookmarkEnd w:id="9"/>
    </w:p>
    <w:p w14:paraId="4972CDF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2、受害森林面积超过300公顷以上、1000公顷以下的森林火灾；</w:t>
      </w:r>
    </w:p>
    <w:p w14:paraId="2B66FE8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0" w:name="_Toc7095"/>
      <w:r>
        <w:rPr>
          <w:rFonts w:hint="eastAsia" w:ascii="仿宋" w:hAnsi="仿宋" w:eastAsia="仿宋" w:cs="仿宋"/>
          <w:sz w:val="32"/>
          <w:szCs w:val="32"/>
        </w:rPr>
        <w:t>3、造成10人以上、30人以下死亡的森林火灾；</w:t>
      </w:r>
      <w:bookmarkEnd w:id="10"/>
    </w:p>
    <w:p w14:paraId="360B6B7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4、威胁居民地、重要设施和原始森林，或位于省交界地区、危险性较大的森林火灾。</w:t>
      </w:r>
    </w:p>
    <w:p w14:paraId="7179C7F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III级（较大）森林火灾包括：</w:t>
      </w:r>
    </w:p>
    <w:p w14:paraId="57A2090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1、火场12小时内仍未得到有效控制的森林火灾；</w:t>
      </w:r>
    </w:p>
    <w:p w14:paraId="42A5617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2、受害森林面积100公顷以上的森林火灾；</w:t>
      </w:r>
    </w:p>
    <w:p w14:paraId="2503C6B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3、造成3人以上、10人以下死亡或5人以上受伤的森林火灾。</w:t>
      </w:r>
    </w:p>
    <w:p w14:paraId="4FE5A9F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IV级（一般）森林火灾包括：</w:t>
      </w:r>
    </w:p>
    <w:p w14:paraId="2196605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1、火场8小时内仍未得到有效控制的森林火灾；</w:t>
      </w:r>
    </w:p>
    <w:p w14:paraId="12BABCF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2、受害森林面积50公顷以上的森林火灾；</w:t>
      </w:r>
    </w:p>
    <w:p w14:paraId="1C9C125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3、造成3人以下死亡或5人以下受伤的森林火灾。</w:t>
      </w:r>
    </w:p>
    <w:p w14:paraId="09D216B9">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bookmarkStart w:id="11" w:name="_Toc17966"/>
      <w:r>
        <w:rPr>
          <w:rFonts w:hint="eastAsia" w:ascii="仿宋" w:hAnsi="仿宋" w:eastAsia="仿宋" w:cs="仿宋"/>
          <w:b/>
          <w:bCs/>
          <w:sz w:val="32"/>
          <w:szCs w:val="32"/>
        </w:rPr>
        <w:t>二、事故灾难类</w:t>
      </w:r>
      <w:bookmarkEnd w:id="11"/>
    </w:p>
    <w:p w14:paraId="0AB8208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（一）安全事故</w:t>
      </w:r>
    </w:p>
    <w:p w14:paraId="0F98C2F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I级（特别重大）安全事故包括：</w:t>
      </w:r>
    </w:p>
    <w:p w14:paraId="54603AE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1、造成30人以上死亡（含失踪），或危及30人以上生命安全，或1亿元以上直接经济损失，或100人以上中毒（重伤），或需要紧急转移安置10万人以上的安全事故；</w:t>
      </w:r>
    </w:p>
    <w:p w14:paraId="3F36EA9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2、国内外民用运输航空器在我省境内发生的坠机、撞机或紧急迫降等情况导致的特别重大飞行事故；</w:t>
      </w:r>
    </w:p>
    <w:p w14:paraId="15FB62E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2" w:name="_Toc22486"/>
      <w:r>
        <w:rPr>
          <w:rFonts w:hint="eastAsia" w:ascii="仿宋" w:hAnsi="仿宋" w:eastAsia="仿宋" w:cs="仿宋"/>
          <w:sz w:val="32"/>
          <w:szCs w:val="32"/>
        </w:rPr>
        <w:t>3、危及30人以上生命安全的水上突发事件；</w:t>
      </w:r>
      <w:bookmarkEnd w:id="12"/>
    </w:p>
    <w:p w14:paraId="7972E2D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4、铁路繁忙干线、国家高速公路网线路遭受破坏，造成行车中断，经抢修48小时内无法恢复通车；</w:t>
      </w:r>
    </w:p>
    <w:p w14:paraId="15E10F8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造成省内电网减供负荷达到事故前总负荷的30%以上，或造成我省大中型城市减供负荷达到事故前总负荷的50%以上；或因重要发电厂、变电站、输变电设备遭受毁灭性破坏或打击，造成全省电网大面积停电，减供负荷达到事故前的20%以上，对区域电网、跨区电网安全稳定运行构成严重威胁的安全事故；</w:t>
      </w:r>
    </w:p>
    <w:p w14:paraId="30CF4F7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6、省内通信故障或大面积骨干网中断、通信枢纽遭到破坏等造成严重影响的事故；</w:t>
      </w:r>
    </w:p>
    <w:p w14:paraId="79D6FF3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7、因自然灾害等不可抗拒的原因导致支付、清算系统发生故障或因人为破坏，造成整个支付、清算系统瘫痪的事故；</w:t>
      </w:r>
    </w:p>
    <w:p w14:paraId="41C3C43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8、城市5万户以上居民供气或供水连续停止48小时以上的事故；</w:t>
      </w:r>
    </w:p>
    <w:p w14:paraId="1A37476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9、造成特别重大影响或损失的特种设备事故；</w:t>
      </w:r>
    </w:p>
    <w:p w14:paraId="60511C3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10、大型集会和游园等群体性活动中，因拥挤、踩踏等造成30人以上死亡的事故。</w:t>
      </w:r>
    </w:p>
    <w:p w14:paraId="2C75A77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Ⅱ级（重大）安全事故包括：</w:t>
      </w:r>
    </w:p>
    <w:p w14:paraId="2F7C73D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造成10人以上、30人以下死亡（含失踪），或危及10人以上、30人以下生命安全，或直接经济损失5000万元以上、1亿元以下的事故，或50人以上、100人以下中毒（重伤），或需紧急转移安置5万人以上、10万人以下的事故；</w:t>
      </w:r>
    </w:p>
    <w:p w14:paraId="579C763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2、危及10人以上、30人以下生命安全的水上突发事件或水上保安事件；</w:t>
      </w:r>
    </w:p>
    <w:p w14:paraId="7E45904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3、铁路繁忙干线、国家高速公路网线路遭受破坏，或因灾严重损毁，造成通行中断，经抢修24小时内无法恢复通车；</w:t>
      </w:r>
    </w:p>
    <w:p w14:paraId="4BAF2B6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4、造成省内电网或区域电网减供负荷达到事故前总负荷的10%以上、30%以下，或造成我省大中型城市减供负荷达到事故前总负荷的20%以上、50%以下；</w:t>
      </w:r>
    </w:p>
    <w:p w14:paraId="59B40AF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5、造成重大影响和损失的通信、信息网络、特种设备事故和城市轨道、道路交通、大中城市供水、燃气设施供应中断，或造成3万户以上居民停水、停气24小时以上的事故；</w:t>
      </w:r>
    </w:p>
    <w:p w14:paraId="2FAB12C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6、大型集会和游园等群体性活动中，因拥挤、踩踏等造成10人以上、30人以下死亡的事故；</w:t>
      </w:r>
    </w:p>
    <w:p w14:paraId="71647E2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7、其他一些无法量化但性质严重，对社会稳定、经济建设造成重大影响的事故。</w:t>
      </w:r>
    </w:p>
    <w:p w14:paraId="1F82D9C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III级（较大）安全事故包括：</w:t>
      </w:r>
    </w:p>
    <w:p w14:paraId="7E53E6F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造成3人以上、10人以下死亡（含失踪），或危及3人以上、10人以下生命安全，或30人以上、50人以下中毒（重伤），或直接经济损失较大的安全生产事故灾难。</w:t>
      </w:r>
    </w:p>
    <w:p w14:paraId="5B8F884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IV级（一般）安全事故包括：</w:t>
      </w:r>
    </w:p>
    <w:p w14:paraId="2586299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造成1人以上、3人以下死亡（含失踪）或危及生命安全，或30人以下中毒（重伤），或直接经济损失较大的安全生产事故灾难。</w:t>
      </w:r>
    </w:p>
    <w:p w14:paraId="7819ADA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（二）环境污染和生态破坏事故</w:t>
      </w:r>
    </w:p>
    <w:p w14:paraId="5B54D4B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I级（特别重大）环境污染和生态破坏事故包括：</w:t>
      </w:r>
    </w:p>
    <w:p w14:paraId="3CBD76C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发生30人以上死亡，或100人以上中毒（重伤），或因环境事件需疏散、转移群众5万人以上，或直接经济损失1000万元以上，或区域生态功能严重丧失，或濒危物种生存环境遭到严重污染，或因环境污染使当地正常的经济、社会秩序受到严重影响，或1、2类放射源失控造成大范围严重辐射污染后果的；</w:t>
      </w:r>
    </w:p>
    <w:p w14:paraId="1C4238B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2、因环境污染造成我省大中型城市主要水源地取水中断的污染事故；</w:t>
      </w:r>
    </w:p>
    <w:p w14:paraId="6166B74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3、因危险化学品（含剧毒品）生产和贮运中发生泄漏，严重影响人民群众生产、生活的污染事故；</w:t>
      </w:r>
    </w:p>
    <w:p w14:paraId="0660D74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4、核设施发生需要进入场外应急的严重核事故，或事故辐射后果可能影响邻省的，或按照“国际核事件分级（INES）标准”3级以上的核事件；</w:t>
      </w:r>
    </w:p>
    <w:p w14:paraId="7D89EC2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5、高致病病毒、细菌等微生物在实验室研究过程中造成的特大污染事故；</w:t>
      </w:r>
    </w:p>
    <w:p w14:paraId="665B00B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6、转基因生物对人类、动物、植物、微生物和生态系统构成严重威胁，或造成高度侵袭性、传染性、转移性、致病性和破坏性的灾害；</w:t>
      </w:r>
    </w:p>
    <w:p w14:paraId="29C118D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7、盗伐、滥伐、聚众哄抢森林，林木数量达5000立方米（幼树25万株）以上的事件，毁林开垦、乱占林地、非法改变林地用途属防护林和特种用途林林地1500亩以上，属其他林地3000亩以上的事件。</w:t>
      </w:r>
    </w:p>
    <w:p w14:paraId="06A3612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Ⅱ级（重大）环境污染和生态破坏事故包括：</w:t>
      </w:r>
    </w:p>
    <w:p w14:paraId="78EE1EC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发生10人以上、30人以下死亡，或50人以上、100人以下中毒，或区域生态功能部分丧失或濒危物种生存环境受到污染；或因环境污染使当地经济、社会活动受到较大影响，疏散转移群众1万人以上、5万人以下的；或1、2类放射源丢失、被盗或失控；</w:t>
      </w:r>
    </w:p>
    <w:p w14:paraId="71E5145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2、因环境污染造成重要河流、湖泊、水库污染，或县级以上城镇水源地取水中断的污染事故；</w:t>
      </w:r>
    </w:p>
    <w:p w14:paraId="20867CD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3、盗伐、滥伐、聚众哄抢森林，林木数量达1000一5000立方米（幼树5万一25万株）的事件，毁林开垦、乱占林地、非法改变林地用途属防护林和特种用途林林地500一1500亩，属其他林地1000一3000亩的事件；</w:t>
      </w:r>
    </w:p>
    <w:p w14:paraId="6815EA2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对国家级自然保护区和风景名胜区造成重大直接经济损失的环境污染事故，或资源开发造成严重环境污染和生态破坏，可能导致主要保护对象或其栖息地遭受毁灭性破坏，或直接威胁当地群众生产、生活和游客安全的事故；</w:t>
      </w:r>
    </w:p>
    <w:p w14:paraId="2A11B6A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5、由于自然、生物、人为因素造成国家重点保护野生动（植）物种群大批死亡或可能造成物种灭绝的事件；</w:t>
      </w:r>
    </w:p>
    <w:p w14:paraId="6FCE886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3" w:name="_Toc15523"/>
      <w:r>
        <w:rPr>
          <w:rFonts w:hint="eastAsia" w:ascii="仿宋" w:hAnsi="仿宋" w:eastAsia="仿宋" w:cs="仿宋"/>
          <w:sz w:val="32"/>
          <w:szCs w:val="32"/>
        </w:rPr>
        <w:t>6、核设施和铀矿冶炼设施发生的、达到进入场区应急状态标准；</w:t>
      </w:r>
      <w:bookmarkEnd w:id="13"/>
    </w:p>
    <w:p w14:paraId="7D49982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7、进口再生原料严重环保超标和进口货物严重核辐射超标或含有爆炸物品的事件；</w:t>
      </w:r>
    </w:p>
    <w:p w14:paraId="0C0D9F9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4" w:name="_Toc6685"/>
      <w:r>
        <w:rPr>
          <w:rFonts w:hint="eastAsia" w:ascii="仿宋" w:hAnsi="仿宋" w:eastAsia="仿宋" w:cs="仿宋"/>
          <w:sz w:val="32"/>
          <w:szCs w:val="32"/>
        </w:rPr>
        <w:t>8、非法倾倒、埋藏剧毒危险废物的事件。</w:t>
      </w:r>
      <w:bookmarkEnd w:id="14"/>
    </w:p>
    <w:p w14:paraId="69E896A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III级（较大）环境污染和生态破坏事故包括：</w:t>
      </w:r>
    </w:p>
    <w:p w14:paraId="1E53212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1、发生3人以上、10人以下死亡，或中毒（重伤））3人以上、50人以下的事故；</w:t>
      </w:r>
    </w:p>
    <w:p w14:paraId="5810941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2、因环境污染造成乡（镇、街道、区）、村水源地取水中断的污染事故；</w:t>
      </w:r>
    </w:p>
    <w:p w14:paraId="4FEA050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5" w:name="_Toc4729"/>
      <w:r>
        <w:rPr>
          <w:rFonts w:hint="eastAsia" w:ascii="仿宋" w:hAnsi="仿宋" w:eastAsia="仿宋" w:cs="仿宋"/>
          <w:sz w:val="32"/>
          <w:szCs w:val="32"/>
        </w:rPr>
        <w:t>3、3类放射源丢失、被盗或失控的事件。</w:t>
      </w:r>
      <w:bookmarkEnd w:id="15"/>
    </w:p>
    <w:p w14:paraId="4755D8C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IV级（一般）环境污染和生态破坏事故包括：</w:t>
      </w:r>
    </w:p>
    <w:p w14:paraId="64088E8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6" w:name="_Toc6588"/>
      <w:r>
        <w:rPr>
          <w:rFonts w:hint="eastAsia" w:ascii="仿宋" w:hAnsi="仿宋" w:eastAsia="仿宋" w:cs="仿宋"/>
          <w:sz w:val="32"/>
          <w:szCs w:val="32"/>
        </w:rPr>
        <w:t>1、发生3人以下死亡，或发生人员中毒事件；</w:t>
      </w:r>
      <w:bookmarkEnd w:id="16"/>
    </w:p>
    <w:p w14:paraId="4AA422D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7" w:name="_Toc2786"/>
      <w:r>
        <w:rPr>
          <w:rFonts w:hint="eastAsia" w:ascii="仿宋" w:hAnsi="仿宋" w:eastAsia="仿宋" w:cs="仿宋"/>
          <w:sz w:val="32"/>
          <w:szCs w:val="32"/>
        </w:rPr>
        <w:t>2、4、5类放射源丢失、被盗或失控；</w:t>
      </w:r>
      <w:bookmarkEnd w:id="17"/>
    </w:p>
    <w:p w14:paraId="4C952FF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18" w:name="_Toc23248"/>
      <w:r>
        <w:rPr>
          <w:rFonts w:hint="eastAsia" w:ascii="仿宋" w:hAnsi="仿宋" w:eastAsia="仿宋" w:cs="仿宋"/>
          <w:sz w:val="32"/>
          <w:szCs w:val="32"/>
        </w:rPr>
        <w:t>3、其他对环境和生态造成污染和破坏的事故。</w:t>
      </w:r>
      <w:bookmarkEnd w:id="18"/>
    </w:p>
    <w:p w14:paraId="3EEDCEEC">
      <w:pPr>
        <w:keepNext w:val="0"/>
        <w:keepLines w:val="0"/>
        <w:pageBreakBefore w:val="0"/>
        <w:widowControl w:val="0"/>
        <w:kinsoku/>
        <w:wordWrap/>
        <w:overflowPunct/>
        <w:topLinePunct w:val="0"/>
        <w:autoSpaceDE/>
        <w:bidi w:val="0"/>
        <w:snapToGrid w:val="0"/>
        <w:spacing w:line="560" w:lineRule="exact"/>
        <w:ind w:firstLine="643" w:firstLineChars="200"/>
        <w:rPr>
          <w:rFonts w:hint="eastAsia" w:ascii="仿宋" w:hAnsi="仿宋" w:eastAsia="仿宋" w:cs="仿宋"/>
          <w:b/>
          <w:bCs/>
          <w:sz w:val="32"/>
          <w:szCs w:val="32"/>
        </w:rPr>
      </w:pPr>
      <w:bookmarkStart w:id="19" w:name="_Toc6232"/>
      <w:r>
        <w:rPr>
          <w:rFonts w:hint="eastAsia" w:ascii="仿宋" w:hAnsi="仿宋" w:eastAsia="仿宋" w:cs="仿宋"/>
          <w:b/>
          <w:bCs/>
          <w:sz w:val="32"/>
          <w:szCs w:val="32"/>
        </w:rPr>
        <w:t>三、公共卫生事件类</w:t>
      </w:r>
      <w:bookmarkEnd w:id="19"/>
    </w:p>
    <w:p w14:paraId="5FCB5FC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（一）公共卫生事件</w:t>
      </w:r>
    </w:p>
    <w:p w14:paraId="198B75D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I级（特别重大）公共卫生事件包括：</w:t>
      </w:r>
    </w:p>
    <w:p w14:paraId="4F10323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1、肺鼠疫、肺炭疽在大、中城市发生，疫情有扩散趋势，或肺鼠疫、肺炭疽疫情波及全省有进一步扩散趋势；</w:t>
      </w:r>
    </w:p>
    <w:p w14:paraId="274129B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2、发生传染性非典型肺炎、人感染高致病性禽流感病例，疫情有扩散趋势；</w:t>
      </w:r>
    </w:p>
    <w:p w14:paraId="6E7F820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0" w:name="_Toc20854"/>
      <w:r>
        <w:rPr>
          <w:rFonts w:hint="eastAsia" w:ascii="仿宋" w:hAnsi="仿宋" w:eastAsia="仿宋" w:cs="仿宋"/>
          <w:sz w:val="32"/>
          <w:szCs w:val="32"/>
        </w:rPr>
        <w:t>3、群体性不明原因疾病，并有扩散趋势；</w:t>
      </w:r>
      <w:bookmarkEnd w:id="20"/>
    </w:p>
    <w:p w14:paraId="46DC533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4、发生新传染病，或我国尚未发现的传染病发生或传入，并有扩散趋势，或发现我国已消灭的传染病重新流行；</w:t>
      </w:r>
    </w:p>
    <w:p w14:paraId="6E3FD34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1" w:name="_Toc9189"/>
      <w:r>
        <w:rPr>
          <w:rFonts w:hint="eastAsia" w:ascii="仿宋" w:hAnsi="仿宋" w:eastAsia="仿宋" w:cs="仿宋"/>
          <w:sz w:val="32"/>
          <w:szCs w:val="32"/>
        </w:rPr>
        <w:t>5、发生烈性病菌株、毒株、致病因子等丢失事件；</w:t>
      </w:r>
      <w:bookmarkEnd w:id="21"/>
    </w:p>
    <w:p w14:paraId="62318D5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6、对我省造成严重威胁，并有进一步扩散趋势的特别重大食品安全事故；</w:t>
      </w:r>
    </w:p>
    <w:p w14:paraId="3BD69F3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7、周边省份相邻地区发生特大传染病疫情，并出现输入性病例，严重危及我省公共卫生安全的事件；</w:t>
      </w:r>
    </w:p>
    <w:p w14:paraId="35DCA99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2" w:name="_Toc31345"/>
      <w:r>
        <w:rPr>
          <w:rFonts w:hint="eastAsia" w:ascii="仿宋" w:hAnsi="仿宋" w:eastAsia="仿宋" w:cs="仿宋"/>
          <w:sz w:val="32"/>
          <w:szCs w:val="32"/>
        </w:rPr>
        <w:t>8、其他危害特别严重的突发公共卫生事件。</w:t>
      </w:r>
      <w:bookmarkEnd w:id="22"/>
    </w:p>
    <w:p w14:paraId="06D7E9F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II级（重大）公共卫生事件包括：</w:t>
      </w:r>
    </w:p>
    <w:p w14:paraId="64D48A4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1、在一个县（市、区）范围内，1个平均潜伏期内发生5例以上肺鼠疫、肺炭疽病例，或相关联的疫情波及2个以上的县（市、区）；</w:t>
      </w:r>
    </w:p>
    <w:p w14:paraId="5294CED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2、腺鼠疫在一个市范围内发生流行，1个平均潜伏期内多点连续发病20例以上，或流行范围波及2个以上市；</w:t>
      </w:r>
    </w:p>
    <w:p w14:paraId="16D2227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3" w:name="_Toc30644"/>
      <w:r>
        <w:rPr>
          <w:rFonts w:hint="eastAsia" w:ascii="仿宋" w:hAnsi="仿宋" w:eastAsia="仿宋" w:cs="仿宋"/>
          <w:sz w:val="32"/>
          <w:szCs w:val="32"/>
        </w:rPr>
        <w:t>3、发生传染性非典肺炎、人感染高致病性禽流感疑似病例；</w:t>
      </w:r>
      <w:bookmarkEnd w:id="23"/>
    </w:p>
    <w:p w14:paraId="70B8D5C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4、霍乱在一个市范围内流行，1周内发病30例以上；或疫情波及2个以上市，有扩散趋势；</w:t>
      </w:r>
    </w:p>
    <w:p w14:paraId="59A2E9D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5、乙类、丙类传染病疫情波及2个以上县（市、区），1周内发病水平超过前5年同期平均发病水平2倍以上；</w:t>
      </w:r>
    </w:p>
    <w:p w14:paraId="54CD244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6、我国尚未发现的传染病发生或传入，尚未造成扩散；</w:t>
      </w:r>
    </w:p>
    <w:p w14:paraId="4671301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7、发生群体性不明原因疾病，扩散到县（市、区）以外的地区；</w:t>
      </w:r>
    </w:p>
    <w:p w14:paraId="0A97DA1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8、发生重大医源性感染事件；</w:t>
      </w:r>
    </w:p>
    <w:p w14:paraId="1354135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9、预防接种或群体预防性用药出现人员死亡事件；</w:t>
      </w:r>
    </w:p>
    <w:p w14:paraId="6C1ED85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10、对两个以上市造成危害的重大食品安全事故；</w:t>
      </w:r>
    </w:p>
    <w:p w14:paraId="2DF3280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11、一次食物中毒人数100人以上并出现死亡病例，或出现10例以上死亡病例；</w:t>
      </w:r>
    </w:p>
    <w:p w14:paraId="227587C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4" w:name="_Toc32226"/>
      <w:r>
        <w:rPr>
          <w:rFonts w:hint="eastAsia" w:ascii="仿宋" w:hAnsi="仿宋" w:eastAsia="仿宋" w:cs="仿宋"/>
          <w:sz w:val="32"/>
          <w:szCs w:val="32"/>
        </w:rPr>
        <w:t>12、一次发生急性职业中毒50人以上，或死亡5人以上；</w:t>
      </w:r>
      <w:bookmarkEnd w:id="24"/>
    </w:p>
    <w:p w14:paraId="410AA04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13、隐匿运输、邮寄烈性生物病原体、生物毒素造成人员感染或死亡的；</w:t>
      </w:r>
    </w:p>
    <w:p w14:paraId="73A87C9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5" w:name="_Toc12134"/>
      <w:r>
        <w:rPr>
          <w:rFonts w:hint="eastAsia" w:ascii="仿宋" w:hAnsi="仿宋" w:eastAsia="仿宋" w:cs="仿宋"/>
          <w:sz w:val="32"/>
          <w:szCs w:val="32"/>
        </w:rPr>
        <w:t>14、其他危害严重的重大突发公共卫生事件。</w:t>
      </w:r>
      <w:bookmarkEnd w:id="25"/>
    </w:p>
    <w:p w14:paraId="2BB4E7D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III级（较大）公共卫生事件包括：</w:t>
      </w:r>
    </w:p>
    <w:p w14:paraId="332829D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1、发生肺鼠疫、肺炭疽病例，1个平均潜伏期内病例数未超过5例，流行范围在1个县（市、区）以内；</w:t>
      </w:r>
    </w:p>
    <w:p w14:paraId="1B64C06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2、腺鼠疫在1个县（市、区）范围内发生流行，1个平均潜伏期内连续发病10例以上、20例以下；或流行范围波及2个以上县（市、区）；</w:t>
      </w:r>
    </w:p>
    <w:p w14:paraId="2C2CED6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3、霍乱在1个县（市、区）范围内发生，1周内发病10-29例；或疫情波及2个以上县（市、区）；或市辖区首次发生；</w:t>
      </w:r>
    </w:p>
    <w:p w14:paraId="1AAF0C4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4、一周内在1个县级区域内乙、丙类传染病发病水平超过前5年同期平均发病水平1倍以上；</w:t>
      </w:r>
    </w:p>
    <w:p w14:paraId="71A9EDE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5、在1个县级区域内发现群体性不明原因疾病；</w:t>
      </w:r>
    </w:p>
    <w:p w14:paraId="6E8FB72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6、一次食物中毒人数50一99人，或出现死亡病例；</w:t>
      </w:r>
    </w:p>
    <w:p w14:paraId="7ADC527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7、预防接种或群体预防性用药出现群体心因性反应或不良反应；</w:t>
      </w:r>
    </w:p>
    <w:p w14:paraId="41D91F7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8、一次发生急性职业中毒10一49人，或死亡5人以下；</w:t>
      </w:r>
    </w:p>
    <w:p w14:paraId="2BB7B83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9、市级以上卫生行政主管部门认定的其他较重大突发公共卫生事件。</w:t>
      </w:r>
    </w:p>
    <w:p w14:paraId="3B38B78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Ⅳ级（一般）公共卫生事件包括：</w:t>
      </w:r>
    </w:p>
    <w:p w14:paraId="5D05037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1、腺鼠疫在县级区域内发生，1个平均潜伏期内病例数未超过10例；</w:t>
      </w:r>
    </w:p>
    <w:p w14:paraId="6C53B12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2、霍乱在县级区域内发生，1周内发病10例以下；</w:t>
      </w:r>
    </w:p>
    <w:p w14:paraId="6135C45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3、一次食物中毒人数30一49人，无死亡病例报告；</w:t>
      </w:r>
    </w:p>
    <w:p w14:paraId="0919D72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4、一次发生急性职业中毒10人以下，未出现死亡病例；</w:t>
      </w:r>
    </w:p>
    <w:p w14:paraId="2E28BF3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5、县级以上卫生行政主管部门认定的其他一般突发公共卫生事件。</w:t>
      </w:r>
    </w:p>
    <w:p w14:paraId="3F72B4F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（二）动物疫情</w:t>
      </w:r>
    </w:p>
    <w:p w14:paraId="234344A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I级（特别重大）动物疫情包括：</w:t>
      </w:r>
    </w:p>
    <w:p w14:paraId="69746F2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1、高致病性禽流感在21日内，有20个以上县（市、区）发生或10个以上县（市、区）连片发生疫情，或周边省份的相邻地区有10个以上县（市、区）发生疫情；</w:t>
      </w:r>
    </w:p>
    <w:p w14:paraId="2FADCC7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6" w:name="_Toc21733"/>
      <w:r>
        <w:rPr>
          <w:rFonts w:hint="eastAsia" w:ascii="仿宋" w:hAnsi="仿宋" w:eastAsia="仿宋" w:cs="仿宋"/>
          <w:sz w:val="32"/>
          <w:szCs w:val="32"/>
        </w:rPr>
        <w:t>2、口蹄疫在14日内，省内发生严重疫情，且疫区连片；</w:t>
      </w:r>
      <w:bookmarkEnd w:id="26"/>
    </w:p>
    <w:p w14:paraId="0E57764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3、动物暴发疯牛病等人畜共患病感染到人，并继续大面积扩散蔓延。</w:t>
      </w:r>
    </w:p>
    <w:p w14:paraId="7493DB1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Ⅱ级（重大）动物疫情包括：</w:t>
      </w:r>
    </w:p>
    <w:p w14:paraId="3D659F1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1、高致病性禽流感在21日内，有2个以上市发生疫情，或有20个以上疫点，或5个以上、10个以下县（市、区）连片发生疫情；</w:t>
      </w:r>
    </w:p>
    <w:p w14:paraId="2846A72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2、口蹄疫在14日内，有2个以上相邻市或5个以上县（市、区）发生疫情，或有新的口蹄疫亚型出现并发生疫情；</w:t>
      </w:r>
    </w:p>
    <w:p w14:paraId="1370C70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3、在1个平均潜伏期内，20个以上县（市、区）发生猪瘟、新城疫疫情，或疫点数达到30个以上；</w:t>
      </w:r>
    </w:p>
    <w:p w14:paraId="24BD207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4、在我国已消灭的牛瘟、牛肺疫等又有发生，或我国尚未发生的疯牛病、非洲猪瘟、非洲马瘟等疫病传入或发生；</w:t>
      </w:r>
    </w:p>
    <w:p w14:paraId="143E212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5、在1个平均潜伏期内，布鲁氏菌病、结核病、狂犬病、炭疽等二类动物疫病呈暴发流行，波及3个以上市，或其中的人畜共患病发生感染人的病例，并有继续扩散趋势的疫情。</w:t>
      </w:r>
    </w:p>
    <w:p w14:paraId="5A5FDEB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III级（较大）突发动物疫情包括：</w:t>
      </w:r>
    </w:p>
    <w:p w14:paraId="308B5FF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1、高致病性禽流感在21日内，在1个市级行政区域内2个以上县（市、区）发生疫情，或疫点数达到3个以上；</w:t>
      </w:r>
    </w:p>
    <w:p w14:paraId="028D74C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2、口蹄疫在14日内，在1个市级行政区域内2个以上县（市、区）发生疫情，或疫点数达到5个以上；</w:t>
      </w:r>
    </w:p>
    <w:p w14:paraId="7773BB2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3、在1个平均潜伏期内，5个以上县（市、区）发生猪瘟、新城疫疫情，或疫点数达到10个以上；</w:t>
      </w:r>
    </w:p>
    <w:p w14:paraId="500B5EC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4、在1个平均潜伏期内，在1个市级行政区域内有5个以上县（市、区）发生布鲁氏菌病、结核病、狂犬病、炭疽等二类动物疫病暴发流行；</w:t>
      </w:r>
    </w:p>
    <w:p w14:paraId="479EC53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5、高致病性禽流感、口蹄疫、炭疽等高致病性病原微生物毒（菌）种发生丢失；</w:t>
      </w:r>
    </w:p>
    <w:p w14:paraId="53838AF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7" w:name="_Toc25522"/>
      <w:r>
        <w:rPr>
          <w:rFonts w:hint="eastAsia" w:ascii="仿宋" w:hAnsi="仿宋" w:eastAsia="仿宋" w:cs="仿宋"/>
          <w:sz w:val="32"/>
          <w:szCs w:val="32"/>
        </w:rPr>
        <w:t>6、市级以上兽医行政管理部门认定的其他较大突发动物疫情。</w:t>
      </w:r>
      <w:bookmarkEnd w:id="27"/>
    </w:p>
    <w:p w14:paraId="4BB5BFB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IV级（一般）突发动物疫情包括：</w:t>
      </w:r>
    </w:p>
    <w:p w14:paraId="4BF66E0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1、高致病性禽流感、口蹄疫、猪瘟、新城疫疫情在1个县行政区域内发生；</w:t>
      </w:r>
    </w:p>
    <w:p w14:paraId="39B6EC1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2、二、三类动物疫病在1个县行政区域内呈暴发流行；</w:t>
      </w:r>
    </w:p>
    <w:p w14:paraId="3B46FC1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3、县级以上兽医行政管理部门认定的其他一般突发动物疫情。</w:t>
      </w:r>
    </w:p>
    <w:p w14:paraId="05389BA4">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8" w:name="_Toc28957"/>
      <w:r>
        <w:rPr>
          <w:rFonts w:hint="eastAsia" w:ascii="仿宋" w:hAnsi="仿宋" w:eastAsia="仿宋" w:cs="仿宋"/>
          <w:sz w:val="32"/>
          <w:szCs w:val="32"/>
        </w:rPr>
        <w:t>四、社会安全事件类</w:t>
      </w:r>
      <w:bookmarkEnd w:id="28"/>
    </w:p>
    <w:p w14:paraId="479D4C2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（一）群体性事件</w:t>
      </w:r>
    </w:p>
    <w:p w14:paraId="6D2AE7B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I级（特别重大）群体性事件包括：</w:t>
      </w:r>
    </w:p>
    <w:p w14:paraId="18C6AB4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29" w:name="_Toc13400"/>
      <w:r>
        <w:rPr>
          <w:rFonts w:hint="eastAsia" w:ascii="仿宋" w:hAnsi="仿宋" w:eastAsia="仿宋" w:cs="仿宋"/>
          <w:sz w:val="32"/>
          <w:szCs w:val="32"/>
        </w:rPr>
        <w:t>1、一次参与人数5000人以上，严重影响社会稳定的事件；</w:t>
      </w:r>
      <w:bookmarkEnd w:id="29"/>
    </w:p>
    <w:p w14:paraId="048B017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2、冲击、围攻县级以上党政军机关和要害部门，打、砸、抢、烧乡（镇、街道、区）以上党政军机关的事件；</w:t>
      </w:r>
    </w:p>
    <w:p w14:paraId="544147A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3、参与人员对抗性特征突出，已发生大规模的打、砸、抢、烧等违法犯罪行为；</w:t>
      </w:r>
    </w:p>
    <w:p w14:paraId="410B1E1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4、阻断铁路繁忙干线、国道、高速公路和重要交通枢纽、城市交通8小时停运，或阻挠、妨碍国家重点建设工程施工，造成24小时以上停工事件；</w:t>
      </w:r>
    </w:p>
    <w:p w14:paraId="7519236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5、造成10人以上死亡或30人以上受伤，严重危害社会稳定的事件；</w:t>
      </w:r>
    </w:p>
    <w:p w14:paraId="6D18CA7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6、高校内聚集事件失控，并未经批准走出本校门进行大规模游行、集会、绝食、静坐、请愿等行为，引发不同地区连锁反应，严重影响社会稳定；</w:t>
      </w:r>
    </w:p>
    <w:p w14:paraId="261050D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7、参与人数500人以上，或造成重大人员伤亡的群体性械斗、冲突事件；</w:t>
      </w:r>
    </w:p>
    <w:p w14:paraId="7AC60F4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8、参与人数在10人以上的暴狱事件；</w:t>
      </w:r>
    </w:p>
    <w:p w14:paraId="62B2A98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9、出现影响全国社会稳定的互动性连锁反应的事件；</w:t>
      </w:r>
    </w:p>
    <w:p w14:paraId="5F8418A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10、其他视情需要作为特别重大群体性事件对待的事件。</w:t>
      </w:r>
    </w:p>
    <w:p w14:paraId="6F19A38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II级（重大）群体性事件包括：</w:t>
      </w:r>
    </w:p>
    <w:p w14:paraId="1EA97DD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1、参与人数在1000人以上、5000人以下，影响较大的非法集会游行示威、上访请愿、聚众闹事、罢工（市、课）等或人数不多但涉及面广和有可能进京的非法集会和集体上访事件；</w:t>
      </w:r>
    </w:p>
    <w:p w14:paraId="41498F0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2、造成3人以上、10人以下死亡，或10人以上、30人以下受伤的群体性事件；</w:t>
      </w:r>
    </w:p>
    <w:p w14:paraId="5EA8F8E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3、高校校园网上出现大范围串联、煽动和蛊惑信息，校内聚集规模迅速扩大并出现多校串联聚集趋势，学校正常教育教学秩序受到严重影响甚至瘫痪，或因高校统一招生试题泄密引发的群体性事件；</w:t>
      </w:r>
    </w:p>
    <w:p w14:paraId="5615354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4、参与人数200人以上、500人以下，或造成较大人员伤亡的群体性械斗、冲突事件；</w:t>
      </w:r>
    </w:p>
    <w:p w14:paraId="4290AE5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5、涉及境内外宗教组织背景的大型非法宗教活动，或因民族宗教问题引发的严重影响民族团结的群体性事件；</w:t>
      </w:r>
    </w:p>
    <w:p w14:paraId="605FD1F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6、因土地、矿产、水资源、森林、草原、水域、海域等权属争议和环境污染、生态破坏引发的，造成严重后果的群体性事件；</w:t>
      </w:r>
    </w:p>
    <w:p w14:paraId="66989B2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7、已出现跨省（区、市）或行业影响社会稳定的连锁反应，或造成了较严重的危害和损失，事态仍可能进一步扩大和升级；</w:t>
      </w:r>
    </w:p>
    <w:p w14:paraId="7F9AAA9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0" w:name="_Toc7523"/>
      <w:r>
        <w:rPr>
          <w:rFonts w:hint="eastAsia" w:ascii="仿宋" w:hAnsi="仿宋" w:eastAsia="仿宋" w:cs="仿宋"/>
          <w:sz w:val="32"/>
          <w:szCs w:val="32"/>
        </w:rPr>
        <w:t>8、其他视情需要作为重大群体性事件对待的事件。</w:t>
      </w:r>
      <w:bookmarkEnd w:id="30"/>
    </w:p>
    <w:p w14:paraId="26BC896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III级（较大）群体性事件包括：</w:t>
      </w:r>
    </w:p>
    <w:p w14:paraId="73AB7D2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1" w:name="_Toc10874"/>
      <w:r>
        <w:rPr>
          <w:rFonts w:hint="eastAsia" w:ascii="仿宋" w:hAnsi="仿宋" w:eastAsia="仿宋" w:cs="仿宋"/>
          <w:sz w:val="32"/>
          <w:szCs w:val="32"/>
        </w:rPr>
        <w:t>1、参与人数在200人以上、1000人以下，影响社会稳定的；</w:t>
      </w:r>
      <w:bookmarkEnd w:id="31"/>
    </w:p>
    <w:p w14:paraId="6289A66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2、在重要场所、重点地区聚集人数在10人以上、100人以下，参与人员有明显过激行为；</w:t>
      </w:r>
    </w:p>
    <w:p w14:paraId="16A19BD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3、已引发跨地区、跨行业的影响社会稳定的连锁反应；</w:t>
      </w:r>
    </w:p>
    <w:p w14:paraId="0295861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4、造成3人以下死亡或10人以下受伤的群体性事件；</w:t>
      </w:r>
    </w:p>
    <w:p w14:paraId="200188C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5、其他视情需要作为较大群体性事件对待的事件。</w:t>
      </w:r>
    </w:p>
    <w:p w14:paraId="2B11CA3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IV级（一般）群体性事件包括：</w:t>
      </w:r>
    </w:p>
    <w:p w14:paraId="7D90E75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参与人数在200人以下、无明显过激行为、对社会造成的危害和损失尚不严重的群体性事件。</w:t>
      </w:r>
    </w:p>
    <w:p w14:paraId="71139ED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（二）金融突发事件</w:t>
      </w:r>
    </w:p>
    <w:p w14:paraId="69696DF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I级（特别重大）金融突发事件包括：</w:t>
      </w:r>
    </w:p>
    <w:p w14:paraId="351A52F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2" w:name="_Toc18749"/>
      <w:r>
        <w:rPr>
          <w:rFonts w:hint="eastAsia" w:ascii="仿宋" w:hAnsi="仿宋" w:eastAsia="仿宋" w:cs="仿宋"/>
          <w:sz w:val="32"/>
          <w:szCs w:val="32"/>
        </w:rPr>
        <w:t>1、具有全国性影响的金融（含证券、期货）突发事件；</w:t>
      </w:r>
      <w:bookmarkEnd w:id="32"/>
    </w:p>
    <w:p w14:paraId="598FEA5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2、金融行业已出现或将要出现连锁反应，需要各有关部门协同配合共同处置的金融突发事件。</w:t>
      </w:r>
    </w:p>
    <w:p w14:paraId="2952F13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Ⅱ级（重大）金融突发事件包括：</w:t>
      </w:r>
    </w:p>
    <w:p w14:paraId="76EA7CD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3" w:name="_Toc32459"/>
      <w:r>
        <w:rPr>
          <w:rFonts w:hint="eastAsia" w:ascii="仿宋" w:hAnsi="仿宋" w:eastAsia="仿宋" w:cs="仿宋"/>
          <w:sz w:val="32"/>
          <w:szCs w:val="32"/>
        </w:rPr>
        <w:t>1、对金融行业造成影响，但未造成全国性影响的金融突发事件；</w:t>
      </w:r>
      <w:bookmarkEnd w:id="33"/>
    </w:p>
    <w:p w14:paraId="79C34C7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2、省金融监管部门不能单独应对，需进行跨省（区、市）或跨部门协调的金融突发事件。</w:t>
      </w:r>
    </w:p>
    <w:p w14:paraId="7ADEAD5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III级（较大）金融突发事件包括：</w:t>
      </w:r>
    </w:p>
    <w:p w14:paraId="54D02A1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4" w:name="_Toc15563"/>
      <w:r>
        <w:rPr>
          <w:rFonts w:hint="eastAsia" w:ascii="仿宋" w:hAnsi="仿宋" w:eastAsia="仿宋" w:cs="仿宋"/>
          <w:sz w:val="32"/>
          <w:szCs w:val="32"/>
        </w:rPr>
        <w:t>1、所涉及市能单独应对，不需要跨市协调的金融突发事件；</w:t>
      </w:r>
      <w:bookmarkEnd w:id="34"/>
    </w:p>
    <w:p w14:paraId="487654F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2、省金融监管部门能单独应对，不需要进行跨部门协调的金融突发事件；</w:t>
      </w:r>
    </w:p>
    <w:p w14:paraId="6F08F5E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5" w:name="_Toc27197"/>
      <w:r>
        <w:rPr>
          <w:rFonts w:hint="eastAsia" w:ascii="仿宋" w:hAnsi="仿宋" w:eastAsia="仿宋" w:cs="仿宋"/>
          <w:sz w:val="32"/>
          <w:szCs w:val="32"/>
        </w:rPr>
        <w:t>3、其他金融突发事件。</w:t>
      </w:r>
      <w:bookmarkEnd w:id="35"/>
    </w:p>
    <w:p w14:paraId="6005726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（三）涉外突发事件</w:t>
      </w:r>
    </w:p>
    <w:p w14:paraId="583EB2D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I级（特别重大）涉外突发事件包括：</w:t>
      </w:r>
    </w:p>
    <w:p w14:paraId="0FE1AC0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一次造成30人以上死亡或100人以上受伤的涉外事件。</w:t>
      </w:r>
    </w:p>
    <w:p w14:paraId="47C0A9A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II级（重大）涉外突发事件包括：</w:t>
      </w:r>
    </w:p>
    <w:p w14:paraId="285474A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一次事件造成10人以上、30人以下死亡，或50人以上、100人以下受伤的涉外事件。</w:t>
      </w:r>
    </w:p>
    <w:p w14:paraId="7343A49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III级（较大）涉外突发事件包括：</w:t>
      </w:r>
    </w:p>
    <w:p w14:paraId="654AC68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一次造成死亡人数10人以下，或50人以下受伤的涉外事件。</w:t>
      </w:r>
    </w:p>
    <w:p w14:paraId="25162A4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（四）影响市场稳定的突发事件</w:t>
      </w:r>
    </w:p>
    <w:p w14:paraId="412BD16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I级（特别重大）影响市场稳定的突发事件包括：</w:t>
      </w:r>
    </w:p>
    <w:p w14:paraId="34A0EC7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1、全省出现群众大量集中抢购、粮食脱销断档、价格大幅度上涨等粮食市场急剧波动的状况，以及超过省级人民政府处置能力和国务院认为需要按照国家级粮食应急状态来对待的情况；</w:t>
      </w:r>
    </w:p>
    <w:p w14:paraId="09ECB39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6" w:name="_Toc24899"/>
      <w:r>
        <w:rPr>
          <w:rFonts w:hint="eastAsia" w:ascii="仿宋" w:hAnsi="仿宋" w:eastAsia="仿宋" w:cs="仿宋"/>
          <w:sz w:val="32"/>
          <w:szCs w:val="32"/>
        </w:rPr>
        <w:t>2、在省会太原市发生重要生活必需品市场异常波动，供应短缺；</w:t>
      </w:r>
      <w:bookmarkEnd w:id="36"/>
    </w:p>
    <w:p w14:paraId="63A5D41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3、在周边省份的相邻地区有2个以上市发生重要生活必需品市场异常波动，供应短缺。</w:t>
      </w:r>
    </w:p>
    <w:p w14:paraId="0825343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II级（重大）影响市场稳定的突发事件包括：</w:t>
      </w:r>
    </w:p>
    <w:p w14:paraId="168D5FD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1、在全省较大范围或我省大中型城市出现粮食市场急剧波动状况；</w:t>
      </w:r>
    </w:p>
    <w:p w14:paraId="6EE2B3D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2、在省会太原市发生重要生活必需品市场异常波动，供应短缺；</w:t>
      </w:r>
    </w:p>
    <w:p w14:paraId="1E05F2B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3、在2个以上市发生重要生活必需品市场异常波动，供应短缺。</w:t>
      </w:r>
    </w:p>
    <w:p w14:paraId="0390914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III级（较大）影响市场稳定的突发事件包括：</w:t>
      </w:r>
    </w:p>
    <w:p w14:paraId="425149D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7" w:name="_Toc7441"/>
      <w:r>
        <w:rPr>
          <w:rFonts w:hint="eastAsia" w:ascii="仿宋" w:hAnsi="仿宋" w:eastAsia="仿宋" w:cs="仿宋"/>
          <w:sz w:val="32"/>
          <w:szCs w:val="32"/>
        </w:rPr>
        <w:t>1、在地级市政府所在城市发生市场异常波动；</w:t>
      </w:r>
      <w:bookmarkEnd w:id="37"/>
    </w:p>
    <w:p w14:paraId="5618313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2、在地级市行政区划内有2个以上县（市、区）呈多发态势的市场异常波动；</w:t>
      </w:r>
    </w:p>
    <w:p w14:paraId="0E3434BF">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8" w:name="_Toc27194"/>
      <w:r>
        <w:rPr>
          <w:rFonts w:hint="eastAsia" w:ascii="仿宋" w:hAnsi="仿宋" w:eastAsia="仿宋" w:cs="仿宋"/>
          <w:sz w:val="32"/>
          <w:szCs w:val="32"/>
        </w:rPr>
        <w:t>3、其他市场异常波动的。</w:t>
      </w:r>
      <w:bookmarkEnd w:id="38"/>
    </w:p>
    <w:p w14:paraId="5FD9F93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IV级（一般）影响市场稳定的突发事件包括：</w:t>
      </w:r>
    </w:p>
    <w:p w14:paraId="42947D8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1、在1个县（市、区）行政区域内发生市场异常波动；</w:t>
      </w:r>
    </w:p>
    <w:p w14:paraId="6D83E9B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2、其他市场异常波动的。</w:t>
      </w:r>
    </w:p>
    <w:p w14:paraId="04A8E2B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（五）恐怖袭击事件</w:t>
      </w:r>
    </w:p>
    <w:p w14:paraId="3A39F9F6">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1、利用生物战剂、化学毒剂进行大规模袭击或攻击生产、贮存、运输生化毒物设施、工具的；</w:t>
      </w:r>
    </w:p>
    <w:p w14:paraId="1DDC4D2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2、利用核爆炸、核辐射进行袭击或攻击核设施、核材料装运工具的；</w:t>
      </w:r>
    </w:p>
    <w:p w14:paraId="7533BD2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3、利用爆炸手段，袭击党政军首脑机关、警卫现场、城市标志性建筑物、公众聚集场所、国家重要基础设施、主要军事设施、民生设施、航空器的；</w:t>
      </w:r>
    </w:p>
    <w:p w14:paraId="4304999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4、劫持航空器、轮船、火车等公共交通工具，造成严重危害后果的；</w:t>
      </w:r>
    </w:p>
    <w:p w14:paraId="03FE691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5、袭击、劫持警卫对象、国内外重要知名人士及大规模袭击、劫持平民，造成重大影响和危害的；</w:t>
      </w:r>
    </w:p>
    <w:p w14:paraId="3B29D1F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6、袭击外国驻华使领馆、国际组织驻华代表机构及其人员寓所等重要、敏感涉外场所的；</w:t>
      </w:r>
    </w:p>
    <w:p w14:paraId="6C9EE7AD">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7、大规模攻击国家机关、军队或民用计算机信息系统，构成重大危害的。</w:t>
      </w:r>
    </w:p>
    <w:p w14:paraId="7F1E3445">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（六）刑事案件</w:t>
      </w:r>
    </w:p>
    <w:p w14:paraId="43F9E93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I级（特别重大）刑事案件包括：</w:t>
      </w:r>
    </w:p>
    <w:p w14:paraId="03F4511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次造成10人以上死亡的杀人、爆炸、纵火、毒气、投放危险物质和邮寄危险物品等案件，或在公共场所造成6人以上死亡的案件，或采取绑架、劫持人质等手段，造成恶劣社会影响或可能造成严重后果的案件；</w:t>
      </w:r>
    </w:p>
    <w:p w14:paraId="0DF76B80">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2、抢劫金融机构或运钞车，盗窃金融机构现金100万元以上的案件；</w:t>
      </w:r>
    </w:p>
    <w:p w14:paraId="112F13AC">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3、劫持民用运输航空器等案件；</w:t>
      </w:r>
    </w:p>
    <w:p w14:paraId="5256E22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4、抢劫、走私、盗窃军（警）用枪械10支以上的案件；</w:t>
      </w:r>
    </w:p>
    <w:p w14:paraId="6C048B5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5、危害性大的放射性材料或数量特大的炸药或雷管被盗、丢失案件；</w:t>
      </w:r>
    </w:p>
    <w:p w14:paraId="4C4E12D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6、走私危害性大的放射性材料，走私固体废物达100吨以上的案件；</w:t>
      </w:r>
    </w:p>
    <w:p w14:paraId="58CD7BC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39" w:name="_Toc6006"/>
      <w:r>
        <w:rPr>
          <w:rFonts w:hint="eastAsia" w:ascii="仿宋" w:hAnsi="仿宋" w:eastAsia="仿宋" w:cs="仿宋"/>
          <w:sz w:val="32"/>
          <w:szCs w:val="32"/>
        </w:rPr>
        <w:t>7、制贩毒品（海洛因、冰毒）20公斤以上的案件；</w:t>
      </w:r>
      <w:bookmarkEnd w:id="39"/>
    </w:p>
    <w:p w14:paraId="5C610F43">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8、盗窃、出卖、泄露及丢失国家秘密资料等可能造成严重后果的案件；</w:t>
      </w:r>
    </w:p>
    <w:p w14:paraId="75A98EA2">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9、攻击和破坏计算机网络、卫星通信、广播电视传输系统等，并对社会稳定造成特大影响的信息安全案件；</w:t>
      </w:r>
    </w:p>
    <w:p w14:paraId="0F48E1D7">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40" w:name="_Toc20043"/>
      <w:r>
        <w:rPr>
          <w:rFonts w:hint="eastAsia" w:ascii="仿宋" w:hAnsi="仿宋" w:eastAsia="仿宋" w:cs="仿宋"/>
          <w:sz w:val="32"/>
          <w:szCs w:val="32"/>
        </w:rPr>
        <w:t>10、省内发生的涉外、涉港澳台侨重大刑事案件。</w:t>
      </w:r>
      <w:bookmarkEnd w:id="40"/>
    </w:p>
    <w:p w14:paraId="7E797218">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II级（重大）刑事案件包括：</w:t>
      </w:r>
    </w:p>
    <w:p w14:paraId="26F9EBF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1、一次造成公共场所3人以上死亡，或学校内发生的造成人员伤亡、危害严重的杀人、爆炸、纵火、毒气、绑架、劫持人质和投放危险物质案件；</w:t>
      </w:r>
    </w:p>
    <w:p w14:paraId="2B1DB18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2、抢劫现金50万元以上或财物价值200万元以上，盗窃现金100万元以上或财物价值300万元以上，或抢劫金融机构或运钞车，盗窃金融机构现金30万元以上的案件；</w:t>
      </w:r>
    </w:p>
    <w:p w14:paraId="3BF0CFD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3、有组织团伙性制售假劣药品、医疗器械和有毒有害食品，对人体健康和生命安全造成威胁的案件；</w:t>
      </w:r>
    </w:p>
    <w:p w14:paraId="1B34B181">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4、案值数额在2000万元以上的走私、骗汇、逃汇、洗钱、金融诈骗案、增值税发票及其他票证案，面值在200万元以上的制贩假币案件；</w:t>
      </w:r>
    </w:p>
    <w:p w14:paraId="72FFA77B">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5、因假劣种子、化肥、农药等农用生产资料造成大面积绝收、减产的坑农案件；</w:t>
      </w:r>
    </w:p>
    <w:p w14:paraId="7B0126FA">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6、非法猎捕、采集国家重点保护野生动植物和破坏物种资源致使物种或种群面临灭绝危险的重大案件；</w:t>
      </w:r>
    </w:p>
    <w:p w14:paraId="3A121929">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bookmarkStart w:id="41" w:name="_Toc14367"/>
      <w:r>
        <w:rPr>
          <w:rFonts w:hint="eastAsia" w:ascii="仿宋" w:hAnsi="仿宋" w:eastAsia="仿宋" w:cs="仿宋"/>
          <w:sz w:val="32"/>
          <w:szCs w:val="32"/>
        </w:rPr>
        <w:t>7、重大制贩毒品（海洛因、冰毒）案件；</w:t>
      </w:r>
      <w:bookmarkEnd w:id="41"/>
    </w:p>
    <w:p w14:paraId="3D92B86E">
      <w:pPr>
        <w:keepNext w:val="0"/>
        <w:keepLines w:val="0"/>
        <w:pageBreakBefore w:val="0"/>
        <w:widowControl w:val="0"/>
        <w:kinsoku/>
        <w:wordWrap/>
        <w:overflowPunct/>
        <w:topLinePunct w:val="0"/>
        <w:autoSpaceDE/>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对一些比较敏感或发生在敏感地区、敏感时间，或可能演化为突发事件的信息报送和分级处置，不受上述标准限制。</w:t>
      </w:r>
    </w:p>
    <w:p w14:paraId="4A4A2BE9">
      <w:pPr>
        <w:keepNext w:val="0"/>
        <w:keepLines w:val="0"/>
        <w:pageBreakBefore w:val="0"/>
        <w:widowControl w:val="0"/>
        <w:kinsoku/>
        <w:wordWrap/>
        <w:overflowPunct/>
        <w:topLinePunct w:val="0"/>
        <w:autoSpaceDE/>
        <w:bidi w:val="0"/>
        <w:spacing w:line="560" w:lineRule="exact"/>
        <w:ind w:firstLine="640" w:firstLineChars="200"/>
        <w:rPr>
          <w:rFonts w:hint="eastAsia" w:ascii="仿宋" w:hAnsi="仿宋" w:eastAsia="仿宋" w:cs="仿宋"/>
          <w:sz w:val="32"/>
          <w:szCs w:val="32"/>
        </w:rPr>
      </w:pPr>
    </w:p>
    <w:p w14:paraId="6A2C7135"/>
    <w:sectPr>
      <w:pgSz w:w="11906" w:h="16838"/>
      <w:pgMar w:top="2098" w:right="1474" w:bottom="1984" w:left="1587" w:header="0" w:footer="1871" w:gutter="0"/>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8CF8FD-B4CB-47BE-AB36-0F22D199E3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5AE8026-75B4-4C51-BF31-829C24D1A1E5}"/>
  </w:font>
  <w:font w:name="仿宋_GB2312">
    <w:altName w:val="仿宋"/>
    <w:panose1 w:val="02010609030101010101"/>
    <w:charset w:val="86"/>
    <w:family w:val="modern"/>
    <w:pitch w:val="default"/>
    <w:sig w:usb0="00000000" w:usb1="00000000" w:usb2="00000010" w:usb3="00000000" w:csb0="00040000" w:csb1="00000000"/>
    <w:embedRegular r:id="rId3" w:fontKey="{72D891D1-0961-4253-95CD-A1BB3CB10191}"/>
  </w:font>
  <w:font w:name="仿宋">
    <w:panose1 w:val="02010609060101010101"/>
    <w:charset w:val="86"/>
    <w:family w:val="modern"/>
    <w:pitch w:val="default"/>
    <w:sig w:usb0="800002BF" w:usb1="38CF7CFA" w:usb2="00000016" w:usb3="00000000" w:csb0="00040001" w:csb1="00000000"/>
    <w:embedRegular r:id="rId4" w:fontKey="{978A4995-8C45-4BB6-93B1-E7C2F1DDB40B}"/>
  </w:font>
  <w:font w:name="方正大标宋简体">
    <w:panose1 w:val="02000000000000000000"/>
    <w:charset w:val="86"/>
    <w:family w:val="auto"/>
    <w:pitch w:val="default"/>
    <w:sig w:usb0="A00002BF" w:usb1="184F6CFA" w:usb2="00000012" w:usb3="00000000" w:csb0="00040001" w:csb1="00000000"/>
    <w:embedRegular r:id="rId5" w:fontKey="{744E3650-5A7C-4D7C-B6F1-4DD8C752639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YjUzODFhYmJkNWRiZjIwYjgwZTg0NzkwN2JmYmUifQ=="/>
  </w:docVars>
  <w:rsids>
    <w:rsidRoot w:val="538D7D66"/>
    <w:rsid w:val="538D7D66"/>
    <w:rsid w:val="65DD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widowControl/>
      <w:ind w:left="200" w:leftChars="200" w:firstLine="200" w:firstLineChars="200"/>
      <w:jc w:val="left"/>
    </w:pPr>
    <w:rPr>
      <w:rFonts w:ascii="Calibri" w:hAnsi="Calibri" w:eastAsia="仿宋_GB2312" w:cs="Calibri"/>
      <w:kern w:val="0"/>
      <w:sz w:val="24"/>
      <w:szCs w:val="24"/>
    </w:rPr>
  </w:style>
  <w:style w:type="paragraph" w:customStyle="1" w:styleId="3">
    <w:name w:val="正文文本缩进1"/>
    <w:basedOn w:val="1"/>
    <w:qFormat/>
    <w:uiPriority w:val="0"/>
    <w:pPr>
      <w:ind w:left="200" w:leftChars="200"/>
    </w:pPr>
    <w:rPr>
      <w:rFonts w:ascii="Times New Roman" w:hAnsi="Times New Roman" w:eastAsia="宋体" w:cs="Times New Roman"/>
      <w:sz w:val="21"/>
      <w:szCs w:val="24"/>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2024-08-07T09:42:00Z</dcterms:created>
  <dc:creator>8226983003</dc:creator>
  <cp:lastModifiedBy>8226983003</cp:lastModifiedBy>
  <dcterms:modified xsi:type="dcterms:W3CDTF">2024-08-07T09:54:07Z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33A40F0B497147D39C5936FD5A45F88A_13</vt:lpwstr>
  </property>
</Properties>
</file>