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6714A">
      <w:pPr>
        <w:jc w:val="both"/>
        <w:rPr>
          <w:rFonts w:hint="eastAsia" w:ascii="仿宋_GB2312" w:eastAsia="仿宋_GB2312"/>
          <w:sz w:val="32"/>
          <w:szCs w:val="32"/>
        </w:rPr>
      </w:pPr>
    </w:p>
    <w:p w14:paraId="5B73D5DA">
      <w:pPr>
        <w:jc w:val="both"/>
        <w:rPr>
          <w:rFonts w:hint="eastAsia" w:ascii="仿宋_GB2312" w:eastAsia="仿宋_GB2312"/>
          <w:sz w:val="32"/>
          <w:szCs w:val="32"/>
        </w:rPr>
      </w:pPr>
    </w:p>
    <w:p w14:paraId="43D32CDA">
      <w:pPr>
        <w:jc w:val="both"/>
        <w:rPr>
          <w:rFonts w:hint="eastAsia" w:ascii="仿宋_GB2312" w:eastAsia="仿宋_GB2312"/>
          <w:sz w:val="32"/>
          <w:szCs w:val="32"/>
        </w:rPr>
      </w:pPr>
    </w:p>
    <w:p w14:paraId="4DF63593">
      <w:pPr>
        <w:jc w:val="both"/>
        <w:rPr>
          <w:rFonts w:hint="eastAsia" w:ascii="仿宋_GB2312" w:eastAsia="仿宋_GB2312"/>
          <w:sz w:val="32"/>
          <w:szCs w:val="32"/>
        </w:rPr>
      </w:pPr>
    </w:p>
    <w:p w14:paraId="1D36B019">
      <w:pPr>
        <w:jc w:val="both"/>
        <w:rPr>
          <w:rFonts w:hint="eastAsia" w:ascii="仿宋_GB2312" w:eastAsia="仿宋_GB2312"/>
          <w:sz w:val="32"/>
          <w:szCs w:val="32"/>
        </w:rPr>
      </w:pPr>
    </w:p>
    <w:p w14:paraId="64D21078">
      <w:pPr>
        <w:jc w:val="both"/>
        <w:rPr>
          <w:rFonts w:hint="eastAsia" w:ascii="仿宋_GB2312" w:eastAsia="仿宋_GB2312"/>
          <w:sz w:val="32"/>
          <w:szCs w:val="32"/>
        </w:rPr>
      </w:pPr>
    </w:p>
    <w:p w14:paraId="5F7C13BB">
      <w:pPr>
        <w:jc w:val="both"/>
        <w:rPr>
          <w:rFonts w:hint="eastAsia" w:ascii="仿宋_GB2312" w:eastAsia="仿宋_GB2312"/>
          <w:sz w:val="32"/>
          <w:szCs w:val="32"/>
        </w:rPr>
      </w:pPr>
    </w:p>
    <w:p w14:paraId="78D2A94E">
      <w:pPr>
        <w:jc w:val="center"/>
        <w:rPr>
          <w:rFonts w:ascii="方正小标宋简体" w:hAnsi="Segoe UI" w:eastAsia="方正小标宋简体" w:cs="Segoe UI"/>
          <w:b/>
          <w:bCs/>
          <w:color w:val="05073B"/>
          <w:kern w:val="0"/>
          <w:sz w:val="32"/>
          <w:szCs w:val="32"/>
        </w:rPr>
      </w:pPr>
      <w:r>
        <w:rPr>
          <w:rFonts w:hint="eastAsia" w:ascii="仿宋_GB2312" w:eastAsia="仿宋_GB2312"/>
          <w:sz w:val="32"/>
          <w:szCs w:val="32"/>
        </w:rPr>
        <w:t>长上应急字〔2024〕</w:t>
      </w:r>
      <w:r>
        <w:rPr>
          <w:rFonts w:hint="eastAsia" w:ascii="仿宋_GB2312" w:eastAsia="仿宋_GB2312"/>
          <w:sz w:val="32"/>
          <w:szCs w:val="32"/>
          <w:lang w:val="en-US" w:eastAsia="zh-CN"/>
        </w:rPr>
        <w:t>51</w:t>
      </w:r>
      <w:r>
        <w:rPr>
          <w:rFonts w:hint="eastAsia" w:ascii="仿宋_GB2312" w:eastAsia="仿宋_GB2312"/>
          <w:sz w:val="32"/>
          <w:szCs w:val="32"/>
        </w:rPr>
        <w:t>号</w:t>
      </w:r>
    </w:p>
    <w:p w14:paraId="3A357F93">
      <w:pPr>
        <w:widowControl/>
        <w:spacing w:line="640" w:lineRule="exact"/>
        <w:jc w:val="center"/>
        <w:rPr>
          <w:rFonts w:hint="eastAsia" w:ascii="方正小标宋简体" w:hAnsi="方正小标宋简体" w:eastAsia="方正小标宋简体" w:cs="方正小标宋简体"/>
          <w:b/>
          <w:bCs/>
          <w:color w:val="05073B"/>
          <w:kern w:val="0"/>
          <w:sz w:val="44"/>
          <w:szCs w:val="44"/>
        </w:rPr>
      </w:pPr>
    </w:p>
    <w:p w14:paraId="30A80D76">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05073B"/>
          <w:kern w:val="0"/>
          <w:sz w:val="44"/>
          <w:szCs w:val="44"/>
        </w:rPr>
      </w:pPr>
      <w:r>
        <w:rPr>
          <w:rFonts w:hint="eastAsia" w:ascii="方正小标宋简体" w:hAnsi="方正小标宋简体" w:eastAsia="方正小标宋简体" w:cs="方正小标宋简体"/>
          <w:bCs/>
          <w:color w:val="05073B"/>
          <w:kern w:val="0"/>
          <w:sz w:val="44"/>
          <w:szCs w:val="44"/>
        </w:rPr>
        <w:t>长治市上党区应急管理局</w:t>
      </w:r>
    </w:p>
    <w:p w14:paraId="5E3947B4">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05073B"/>
          <w:kern w:val="0"/>
          <w:sz w:val="44"/>
          <w:szCs w:val="44"/>
        </w:rPr>
      </w:pPr>
      <w:bookmarkStart w:id="0" w:name="_GoBack"/>
      <w:r>
        <w:rPr>
          <w:rFonts w:hint="eastAsia" w:ascii="方正小标宋简体" w:hAnsi="方正小标宋简体" w:eastAsia="方正小标宋简体" w:cs="方正小标宋简体"/>
          <w:bCs/>
          <w:color w:val="05073B"/>
          <w:kern w:val="0"/>
          <w:sz w:val="44"/>
          <w:szCs w:val="44"/>
        </w:rPr>
        <w:t>关于进一步加强矿山企业一线岗位</w:t>
      </w:r>
    </w:p>
    <w:p w14:paraId="37DD0E03">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5073B"/>
          <w:kern w:val="0"/>
          <w:sz w:val="44"/>
          <w:szCs w:val="44"/>
        </w:rPr>
      </w:pPr>
      <w:r>
        <w:rPr>
          <w:rFonts w:hint="eastAsia" w:ascii="方正小标宋简体" w:hAnsi="方正小标宋简体" w:eastAsia="方正小标宋简体" w:cs="方正小标宋简体"/>
          <w:bCs/>
          <w:color w:val="05073B"/>
          <w:kern w:val="0"/>
          <w:sz w:val="44"/>
          <w:szCs w:val="44"/>
        </w:rPr>
        <w:t>从业人员安全培训工作的通知</w:t>
      </w:r>
      <w:bookmarkEnd w:id="0"/>
    </w:p>
    <w:p w14:paraId="4036F0F2">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b/>
          <w:bCs/>
          <w:color w:val="05073B"/>
          <w:kern w:val="0"/>
          <w:sz w:val="44"/>
          <w:szCs w:val="44"/>
        </w:rPr>
      </w:pPr>
    </w:p>
    <w:p w14:paraId="2CE4821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各股（室）、队、中心，各矿山企业：</w:t>
      </w:r>
    </w:p>
    <w:p w14:paraId="15CBB1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为深入贯彻治本攻坚三年行动精神，切实提升我区矿山企业从业人员安全素质，根据省应急管理厅“听民意办实事”项目及“体检式”精查工作要求、《长治市应急管理局关于进一步加强矿山企业一线岗位从业人员安全培训工作的通知》（长应急发〔2024〕84号）文件精神，现就进一步加强我区矿山企业一线岗位从业人员安全培训工作通知如下：</w:t>
      </w:r>
    </w:p>
    <w:p w14:paraId="4925F074">
      <w:pPr>
        <w:keepNext w:val="0"/>
        <w:keepLines w:val="0"/>
        <w:pageBreakBefore w:val="0"/>
        <w:widowControl w:val="0"/>
        <w:numPr>
          <w:ilvl w:val="0"/>
          <w:numId w:val="1"/>
        </w:numPr>
        <w:tabs>
          <w:tab w:val="left" w:pos="561"/>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强化“体检式”精查，压实安全培训责任</w:t>
      </w:r>
    </w:p>
    <w:p w14:paraId="50CC30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楷体"/>
          <w:sz w:val="32"/>
          <w:szCs w:val="32"/>
        </w:rPr>
        <w:t>（一）明确责任体系。</w:t>
      </w:r>
      <w:r>
        <w:rPr>
          <w:rFonts w:hint="eastAsia" w:ascii="仿宋_GB2312" w:eastAsia="仿宋_GB2312"/>
          <w:sz w:val="32"/>
          <w:szCs w:val="32"/>
        </w:rPr>
        <w:t>各企业要建立健全以“一把手”</w:t>
      </w:r>
    </w:p>
    <w:p w14:paraId="449305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负总责、领导班子成员“一岗双责”的安全培训责任体系，将提升从业人员素质纳入企业重要议程，严格对照人员素质提升检查内容定期逐项自查，限期整改尚未开展或推进缓慢的事项。</w:t>
      </w:r>
    </w:p>
    <w:p w14:paraId="586214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sz w:val="32"/>
          <w:szCs w:val="32"/>
        </w:rPr>
        <w:t>（二）提升培训质效。</w:t>
      </w:r>
      <w:r>
        <w:rPr>
          <w:rFonts w:hint="eastAsia" w:ascii="仿宋_GB2312" w:eastAsia="仿宋_GB2312"/>
          <w:sz w:val="32"/>
          <w:szCs w:val="32"/>
        </w:rPr>
        <w:t>针对培训内容不聚焦、考核不精准等问题，各企业要优化培训内容，增强应知应会手册和考试题库的针对性和指导性，完善激励政策，确保培训实效。</w:t>
      </w:r>
    </w:p>
    <w:p w14:paraId="2BA76C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二、完善精准培训机制，聚焦培训内容与质量</w:t>
      </w:r>
    </w:p>
    <w:p w14:paraId="5B5F81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cs="楷体"/>
          <w:sz w:val="32"/>
          <w:szCs w:val="32"/>
        </w:rPr>
        <w:t>（一）精准培训内容。</w:t>
      </w:r>
      <w:r>
        <w:rPr>
          <w:rFonts w:hint="eastAsia" w:ascii="仿宋_GB2312" w:eastAsia="仿宋_GB2312"/>
          <w:sz w:val="32"/>
          <w:szCs w:val="32"/>
        </w:rPr>
        <w:t>各矿山企业要深入一线调研，按照“看懂、牢记、熟用、求精”原则，进一步细化各岗位安全生产应知应会手册，采取多元化培训方式，确保培训精准对接岗位需求。</w:t>
      </w:r>
    </w:p>
    <w:p w14:paraId="5E64BC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sz w:val="32"/>
          <w:szCs w:val="32"/>
        </w:rPr>
        <w:t>（二）强化实操技能。</w:t>
      </w:r>
      <w:r>
        <w:rPr>
          <w:rFonts w:hint="eastAsia" w:ascii="仿宋_GB2312" w:eastAsia="仿宋_GB2312"/>
          <w:sz w:val="32"/>
          <w:szCs w:val="32"/>
        </w:rPr>
        <w:t>各矿山企业要通过技术比武、岗位练兵等活动，提升从业人员实际操作能力，重点加强“三违”人员培训，重塑其安全意识和行为。</w:t>
      </w:r>
    </w:p>
    <w:p w14:paraId="3B8FDA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sz w:val="32"/>
          <w:szCs w:val="32"/>
        </w:rPr>
        <w:t>（三）严格考核标准。</w:t>
      </w:r>
      <w:r>
        <w:rPr>
          <w:rFonts w:hint="eastAsia" w:ascii="仿宋_GB2312" w:eastAsia="仿宋_GB2312"/>
          <w:sz w:val="32"/>
          <w:szCs w:val="32"/>
        </w:rPr>
        <w:t>各矿山企业要健全考核机制，编制并动态更新考试题库，加强动态检查和定期通报，确保从业人员全面掌握安全知识技能。</w:t>
      </w:r>
    </w:p>
    <w:p w14:paraId="3D98E7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sz w:val="32"/>
          <w:szCs w:val="32"/>
        </w:rPr>
        <w:t>（四）激励约束并重。</w:t>
      </w:r>
      <w:r>
        <w:rPr>
          <w:rFonts w:hint="eastAsia" w:ascii="仿宋_GB2312" w:eastAsia="仿宋_GB2312"/>
          <w:sz w:val="32"/>
          <w:szCs w:val="32"/>
        </w:rPr>
        <w:t>各矿山企业要建立培训考核与薪酬待遇、晋级晋升挂钩机制，选树典型，营造良好学习氛围。</w:t>
      </w:r>
    </w:p>
    <w:p w14:paraId="1DDB93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三、夯实基础保障，提升培训管理水平</w:t>
      </w:r>
    </w:p>
    <w:p w14:paraId="5BF0C0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sz w:val="32"/>
          <w:szCs w:val="32"/>
        </w:rPr>
        <w:t>（一）强化基础管理。</w:t>
      </w:r>
      <w:r>
        <w:rPr>
          <w:rFonts w:hint="eastAsia" w:ascii="仿宋_GB2312" w:eastAsia="仿宋_GB2312"/>
          <w:sz w:val="32"/>
          <w:szCs w:val="32"/>
        </w:rPr>
        <w:t>各矿山企业要明确安全培训管理机构，配备专（兼）职管理人员，完善培训责任、档案管理、经费使用等制度。</w:t>
      </w:r>
    </w:p>
    <w:p w14:paraId="3AB85F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sz w:val="32"/>
          <w:szCs w:val="32"/>
        </w:rPr>
        <w:t>（二）加强师资队伍建设。</w:t>
      </w:r>
      <w:r>
        <w:rPr>
          <w:rFonts w:hint="eastAsia" w:ascii="仿宋_GB2312" w:eastAsia="仿宋_GB2312"/>
          <w:sz w:val="32"/>
          <w:szCs w:val="32"/>
        </w:rPr>
        <w:t>各矿山企业要选优配强教师，提高教学水平，制定激励政策，吸引优秀领导干部和技术人员参与教学。</w:t>
      </w:r>
    </w:p>
    <w:p w14:paraId="3C8939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sz w:val="32"/>
          <w:szCs w:val="32"/>
        </w:rPr>
        <w:t>（三）优化课程设计。</w:t>
      </w:r>
      <w:r>
        <w:rPr>
          <w:rFonts w:hint="eastAsia" w:ascii="仿宋_GB2312" w:hAnsi="仿宋_GB2312" w:eastAsia="仿宋_GB2312" w:cs="仿宋_GB2312"/>
          <w:sz w:val="32"/>
          <w:szCs w:val="32"/>
        </w:rPr>
        <w:t>各矿山企业要根据岗位需求设计课程，分层次、分专业制定培训教材，及时更新，确保培训内容的针对性和实用性。</w:t>
      </w:r>
    </w:p>
    <w:p w14:paraId="3A2764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四、创新培训模式，提升培训效果</w:t>
      </w:r>
    </w:p>
    <w:p w14:paraId="1AC841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各矿山企业要树立体系化、机制化、规范化、长效化的培训新思路，实现从分散化向精细化管理的转变，从全员“应知应会”向“必知必会”的提升，强化从业人员行为自律，提升企业本质安全水平。</w:t>
      </w:r>
    </w:p>
    <w:p w14:paraId="7823396C">
      <w:pPr>
        <w:keepNext w:val="0"/>
        <w:keepLines w:val="0"/>
        <w:pageBreakBefore w:val="0"/>
        <w:widowControl w:val="0"/>
        <w:tabs>
          <w:tab w:val="left" w:pos="666"/>
        </w:tabs>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五、加强执法与指导，确保培训落实</w:t>
      </w:r>
    </w:p>
    <w:p w14:paraId="1E93BE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sz w:val="32"/>
          <w:szCs w:val="32"/>
        </w:rPr>
        <w:t>（一）加大执法力度。</w:t>
      </w:r>
      <w:r>
        <w:rPr>
          <w:rFonts w:hint="eastAsia" w:ascii="仿宋_GB2312" w:eastAsia="仿宋_GB2312"/>
          <w:sz w:val="32"/>
          <w:szCs w:val="32"/>
        </w:rPr>
        <w:t>区局各安全监管业务股室将一线岗位从业人员安全技能掌握情况纳入重点检查内容，开展“逢查必考”，对不合格人员责令重新培训。</w:t>
      </w:r>
    </w:p>
    <w:p w14:paraId="78F4AA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 w:hAnsi="楷体" w:eastAsia="楷体"/>
          <w:sz w:val="32"/>
          <w:szCs w:val="32"/>
        </w:rPr>
        <w:t>（二）强化指导帮扶。</w:t>
      </w:r>
      <w:r>
        <w:rPr>
          <w:rFonts w:hint="eastAsia" w:ascii="仿宋_GB2312" w:eastAsia="仿宋_GB2312"/>
          <w:sz w:val="32"/>
          <w:szCs w:val="32"/>
        </w:rPr>
        <w:t>区局各安全监管业务股室要针对企业难题，采取现场指导、观摩学习等方式，助力企业提升安全培训水平。</w:t>
      </w:r>
    </w:p>
    <w:p w14:paraId="515F39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请各矿山企业高度重视，认真执行本通知要求，切实做好一线岗位从业人员安全培训工作，为全区安全生产形势持续稳定好转贡献力量。</w:t>
      </w:r>
    </w:p>
    <w:p w14:paraId="2029F4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p>
    <w:p w14:paraId="271EFE70">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eastAsia="仿宋_GB2312"/>
          <w:sz w:val="32"/>
          <w:szCs w:val="32"/>
        </w:rPr>
      </w:pPr>
      <w:r>
        <w:rPr>
          <w:rFonts w:hint="eastAsia" w:ascii="仿宋_GB2312" w:eastAsia="仿宋_GB2312"/>
          <w:sz w:val="32"/>
          <w:szCs w:val="32"/>
        </w:rPr>
        <w:t>长治市上党区应急管理局</w:t>
      </w:r>
    </w:p>
    <w:p w14:paraId="2B77E684">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eastAsia="仿宋_GB2312"/>
          <w:sz w:val="32"/>
          <w:szCs w:val="32"/>
        </w:rPr>
      </w:pPr>
      <w:r>
        <w:rPr>
          <w:rFonts w:hint="eastAsia" w:ascii="仿宋_GB2312" w:eastAsia="仿宋_GB2312"/>
          <w:sz w:val="32"/>
          <w:szCs w:val="32"/>
        </w:rPr>
        <w:t xml:space="preserve">2024年6月28日   </w:t>
      </w:r>
    </w:p>
    <w:p w14:paraId="215E9C6E">
      <w:pPr>
        <w:pStyle w:val="2"/>
        <w:rPr>
          <w:rFonts w:hint="eastAsia" w:ascii="仿宋_GB2312" w:eastAsia="仿宋_GB2312"/>
          <w:sz w:val="32"/>
          <w:szCs w:val="32"/>
        </w:rPr>
      </w:pPr>
    </w:p>
    <w:p w14:paraId="44A1E14A">
      <w:pPr>
        <w:rPr>
          <w:rFonts w:hint="eastAsia" w:ascii="仿宋_GB2312" w:eastAsia="仿宋_GB2312"/>
          <w:sz w:val="32"/>
          <w:szCs w:val="32"/>
        </w:rPr>
      </w:pPr>
    </w:p>
    <w:p w14:paraId="19618A25">
      <w:pPr>
        <w:pStyle w:val="2"/>
        <w:rPr>
          <w:rFonts w:hint="eastAsia" w:ascii="仿宋_GB2312" w:eastAsia="仿宋_GB2312"/>
          <w:sz w:val="32"/>
          <w:szCs w:val="32"/>
        </w:rPr>
      </w:pPr>
    </w:p>
    <w:p w14:paraId="36478B3A">
      <w:pPr>
        <w:rPr>
          <w:rFonts w:hint="eastAsia" w:ascii="仿宋_GB2312" w:eastAsia="仿宋_GB2312"/>
          <w:sz w:val="32"/>
          <w:szCs w:val="32"/>
        </w:rPr>
      </w:pPr>
    </w:p>
    <w:p w14:paraId="09C08E02">
      <w:pPr>
        <w:pStyle w:val="2"/>
        <w:rPr>
          <w:rFonts w:hint="eastAsia" w:ascii="仿宋_GB2312" w:eastAsia="仿宋_GB2312"/>
          <w:sz w:val="32"/>
          <w:szCs w:val="32"/>
        </w:rPr>
      </w:pPr>
    </w:p>
    <w:p w14:paraId="3F122DCE">
      <w:pPr>
        <w:rPr>
          <w:rFonts w:hint="eastAsia" w:ascii="仿宋_GB2312" w:eastAsia="仿宋_GB2312"/>
          <w:sz w:val="32"/>
          <w:szCs w:val="32"/>
        </w:rPr>
      </w:pPr>
    </w:p>
    <w:p w14:paraId="40D6E507">
      <w:pPr>
        <w:pStyle w:val="2"/>
        <w:rPr>
          <w:rFonts w:hint="eastAsia" w:ascii="仿宋_GB2312" w:eastAsia="仿宋_GB2312"/>
          <w:sz w:val="32"/>
          <w:szCs w:val="32"/>
        </w:rPr>
      </w:pPr>
    </w:p>
    <w:p w14:paraId="74E4542A">
      <w:pPr>
        <w:rPr>
          <w:rFonts w:hint="eastAsia" w:ascii="仿宋_GB2312" w:eastAsia="仿宋_GB2312"/>
          <w:sz w:val="32"/>
          <w:szCs w:val="32"/>
        </w:rPr>
      </w:pPr>
    </w:p>
    <w:p w14:paraId="34DD993A">
      <w:pPr>
        <w:pStyle w:val="2"/>
        <w:rPr>
          <w:rFonts w:hint="eastAsia" w:ascii="仿宋_GB2312" w:eastAsia="仿宋_GB2312"/>
          <w:sz w:val="32"/>
          <w:szCs w:val="32"/>
        </w:rPr>
      </w:pPr>
    </w:p>
    <w:p w14:paraId="2B5A62D6">
      <w:pPr>
        <w:rPr>
          <w:rFonts w:hint="eastAsia" w:ascii="仿宋_GB2312" w:eastAsia="仿宋_GB2312"/>
          <w:sz w:val="32"/>
          <w:szCs w:val="32"/>
        </w:rPr>
      </w:pPr>
    </w:p>
    <w:p w14:paraId="531B5C1E">
      <w:pPr>
        <w:pStyle w:val="2"/>
        <w:rPr>
          <w:rFonts w:hint="eastAsia" w:ascii="仿宋_GB2312" w:eastAsia="仿宋_GB2312"/>
          <w:sz w:val="32"/>
          <w:szCs w:val="32"/>
        </w:rPr>
      </w:pPr>
    </w:p>
    <w:p w14:paraId="04DA4C3E">
      <w:pPr>
        <w:rPr>
          <w:rFonts w:hint="eastAsia" w:ascii="仿宋_GB2312" w:eastAsia="仿宋_GB2312"/>
          <w:sz w:val="32"/>
          <w:szCs w:val="32"/>
        </w:rPr>
      </w:pPr>
    </w:p>
    <w:p w14:paraId="73C60375">
      <w:pPr>
        <w:pStyle w:val="2"/>
        <w:rPr>
          <w:rFonts w:hint="eastAsia" w:ascii="仿宋_GB2312" w:eastAsia="仿宋_GB2312"/>
          <w:sz w:val="32"/>
          <w:szCs w:val="32"/>
        </w:rPr>
      </w:pPr>
    </w:p>
    <w:p w14:paraId="0D86539F">
      <w:pPr>
        <w:rPr>
          <w:rFonts w:hint="eastAsia" w:ascii="仿宋_GB2312" w:eastAsia="仿宋_GB2312"/>
          <w:sz w:val="32"/>
          <w:szCs w:val="32"/>
        </w:rPr>
      </w:pPr>
    </w:p>
    <w:p w14:paraId="55A2EC79">
      <w:pPr>
        <w:pStyle w:val="2"/>
        <w:rPr>
          <w:rFonts w:hint="eastAsia" w:ascii="仿宋_GB2312" w:eastAsia="仿宋_GB2312"/>
          <w:sz w:val="32"/>
          <w:szCs w:val="32"/>
        </w:rPr>
      </w:pPr>
    </w:p>
    <w:p w14:paraId="5FE328B7">
      <w:pPr>
        <w:rPr>
          <w:rFonts w:hint="eastAsia" w:ascii="仿宋_GB2312" w:eastAsia="仿宋_GB2312"/>
          <w:sz w:val="32"/>
          <w:szCs w:val="32"/>
        </w:rPr>
      </w:pPr>
    </w:p>
    <w:p w14:paraId="2B1CB919">
      <w:pPr>
        <w:pStyle w:val="2"/>
        <w:jc w:val="both"/>
        <w:rPr>
          <w:rFonts w:hint="eastAsia"/>
        </w:rPr>
      </w:pPr>
    </w:p>
    <w:p w14:paraId="4D14EE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403225</wp:posOffset>
                </wp:positionV>
                <wp:extent cx="560006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06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75pt;margin-top:31.75pt;height:0.05pt;width:440.95pt;z-index:251660288;mso-width-relative:page;mso-height-relative:page;" filled="f" stroked="t" coordsize="21600,21600" o:gfxdata="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i5n/PZAAAACQEAAA8AAAAAAAAAAQAgAAAAIgAAAGRycy9kb3ducmV2LnhtbFBL&#10;AQIUABQAAAAIAIdO4kC9fnIm9QEAAOcDAAAOAAAAAAAAAAEAIAAAACgBAABkcnMvZTJvRG9jLnht&#10;bFBLBQYAAAAABgAGAFkBAACP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22225</wp:posOffset>
                </wp:positionV>
                <wp:extent cx="5600065" cy="12065"/>
                <wp:effectExtent l="0" t="6350" r="635" b="10160"/>
                <wp:wrapNone/>
                <wp:docPr id="3" name="直接连接符 3"/>
                <wp:cNvGraphicFramePr/>
                <a:graphic xmlns:a="http://schemas.openxmlformats.org/drawingml/2006/main">
                  <a:graphicData uri="http://schemas.microsoft.com/office/word/2010/wordprocessingShape">
                    <wps:wsp>
                      <wps:cNvCnPr/>
                      <wps:spPr>
                        <a:xfrm flipV="1">
                          <a:off x="0" y="0"/>
                          <a:ext cx="5600065" cy="1206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75pt;margin-top:1.75pt;height:0.95pt;width:440.95pt;z-index:251659264;mso-width-relative:page;mso-height-relative:page;" filled="f" stroked="t" coordsize="21600,21600" o:gfxdata="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7lzWdcAAAAHAQAADwAAAAAAAAABACAAAAAiAAAAZHJzL2Rvd25yZXYu&#10;eG1sUEsBAhQAFAAAAAgAh07iQKozDAL8AQAA8wMAAA4AAAAAAAAAAQAgAAAAJgEAAGRycy9lMm9E&#10;b2MueG1sUEsFBgAAAAAGAAYAWQEAAJQ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长治市上党区应急管理局办公室     2024年6月28日印发</w:t>
      </w:r>
    </w:p>
    <w:p w14:paraId="6CC279B0">
      <w:pPr>
        <w:rPr>
          <w:rFonts w:hint="eastAsia"/>
          <w:lang w:val="en-US" w:eastAsia="zh-CN"/>
        </w:rPr>
      </w:pPr>
    </w:p>
    <w:p w14:paraId="3B6EFE31">
      <w:pPr>
        <w:spacing w:line="560" w:lineRule="exact"/>
        <w:ind w:firstLine="4480" w:firstLineChars="1400"/>
        <w:jc w:val="both"/>
        <w:rPr>
          <w:rFonts w:hint="eastAsia" w:ascii="仿宋_GB2312" w:eastAsia="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2098">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2EE7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02EE7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F52DF"/>
    <w:multiLevelType w:val="singleLevel"/>
    <w:tmpl w:val="675F52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WViNDU0ZmFlNDEwYWIzMjU4ZGQ5OWI4NGNmNDcifQ=="/>
  </w:docVars>
  <w:rsids>
    <w:rsidRoot w:val="00A57A07"/>
    <w:rsid w:val="00130583"/>
    <w:rsid w:val="00365C97"/>
    <w:rsid w:val="00967ED8"/>
    <w:rsid w:val="00A1755B"/>
    <w:rsid w:val="00A57A07"/>
    <w:rsid w:val="00B83638"/>
    <w:rsid w:val="00CC563A"/>
    <w:rsid w:val="0D6715AA"/>
    <w:rsid w:val="123F0218"/>
    <w:rsid w:val="15DA10F2"/>
    <w:rsid w:val="216109F8"/>
    <w:rsid w:val="21F322ED"/>
    <w:rsid w:val="248E2A06"/>
    <w:rsid w:val="29232042"/>
    <w:rsid w:val="346F66B7"/>
    <w:rsid w:val="3ABB4069"/>
    <w:rsid w:val="3DBF3F07"/>
    <w:rsid w:val="4DE20A40"/>
    <w:rsid w:val="54594F3C"/>
    <w:rsid w:val="6581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0"/>
    <w:pPr>
      <w:spacing w:line="560" w:lineRule="exact"/>
      <w:outlineLvl w:val="0"/>
    </w:pPr>
    <w:rPr>
      <w:rFonts w:hint="eastAsia" w:ascii="宋体" w:hAnsi="宋体" w:eastAsia="楷体" w:cs="Times New Roman"/>
      <w:kern w:val="44"/>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cs="Arial"/>
      <w:b/>
      <w:bCs/>
    </w:rPr>
  </w:style>
  <w:style w:type="paragraph" w:styleId="4">
    <w:name w:val="Balloon Text"/>
    <w:basedOn w:val="1"/>
    <w:link w:val="11"/>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1242</Words>
  <Characters>1258</Characters>
  <Lines>9</Lines>
  <Paragraphs>2</Paragraphs>
  <TotalTime>20</TotalTime>
  <ScaleCrop>false</ScaleCrop>
  <LinksUpToDate>false</LinksUpToDate>
  <CharactersWithSpaces>1268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2024-07-02T01:37:00Z</dcterms:created>
  <dc:creator>Windows User</dc:creator>
  <cp:lastModifiedBy>Administrator</cp:lastModifiedBy>
  <cp:lastPrinted>2024-07-02T09:17:00Z</cp:lastPrinted>
  <dcterms:modified xsi:type="dcterms:W3CDTF">2024-09-05T00:38:29Z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B54186A84B67492D8029E49EFD0250CC_13</vt:lpwstr>
  </property>
</Properties>
</file>