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4AB8E">
      <w:pPr>
        <w:widowControl w:val="0"/>
        <w:wordWrap/>
        <w:adjustRightInd/>
        <w:snapToGrid/>
        <w:spacing w:line="600" w:lineRule="exact"/>
        <w:ind w:left="0" w:leftChars="0"/>
        <w:jc w:val="both"/>
        <w:textAlignment w:val="auto"/>
        <w:rPr>
          <w:rFonts w:hint="eastAsia" w:ascii="方正小标宋_GBK" w:hAnsi="方正小标宋_GBK" w:eastAsia="方正小标宋_GBK" w:cs="方正小标宋_GBK"/>
          <w:sz w:val="44"/>
          <w:szCs w:val="44"/>
          <w:lang w:eastAsia="zh-CN"/>
        </w:rPr>
      </w:pPr>
    </w:p>
    <w:p w14:paraId="368C927A">
      <w:pPr>
        <w:widowControl w:val="0"/>
        <w:wordWrap/>
        <w:adjustRightInd/>
        <w:snapToGrid/>
        <w:spacing w:line="600" w:lineRule="exact"/>
        <w:ind w:left="0" w:leftChars="0"/>
        <w:jc w:val="both"/>
        <w:textAlignment w:val="auto"/>
        <w:rPr>
          <w:rFonts w:hint="eastAsia" w:ascii="仿宋_GB2312" w:hAnsi="仿宋_GB2312" w:eastAsia="仿宋_GB2312" w:cs="仿宋_GB2312"/>
          <w:sz w:val="32"/>
          <w:szCs w:val="32"/>
          <w:lang w:eastAsia="zh-CN"/>
        </w:rPr>
      </w:pPr>
    </w:p>
    <w:p w14:paraId="41BCA07F">
      <w:pPr>
        <w:pStyle w:val="2"/>
        <w:rPr>
          <w:rFonts w:hint="eastAsia" w:ascii="仿宋_GB2312" w:hAnsi="仿宋_GB2312" w:eastAsia="仿宋_GB2312" w:cs="仿宋_GB2312"/>
          <w:sz w:val="32"/>
          <w:szCs w:val="32"/>
          <w:lang w:eastAsia="zh-CN"/>
        </w:rPr>
      </w:pPr>
    </w:p>
    <w:p w14:paraId="75F03DE7">
      <w:pPr>
        <w:rPr>
          <w:rFonts w:hint="eastAsia"/>
          <w:lang w:eastAsia="zh-CN"/>
        </w:rPr>
      </w:pPr>
    </w:p>
    <w:p w14:paraId="33FF9AEA">
      <w:pPr>
        <w:widowControl w:val="0"/>
        <w:wordWrap/>
        <w:adjustRightInd/>
        <w:snapToGrid/>
        <w:spacing w:line="600" w:lineRule="exact"/>
        <w:ind w:left="0" w:leftChars="0"/>
        <w:jc w:val="both"/>
        <w:textAlignment w:val="auto"/>
        <w:rPr>
          <w:rFonts w:hint="eastAsia" w:ascii="仿宋_GB2312" w:hAnsi="仿宋_GB2312" w:eastAsia="仿宋_GB2312" w:cs="仿宋_GB2312"/>
          <w:sz w:val="32"/>
          <w:szCs w:val="32"/>
          <w:lang w:eastAsia="zh-CN"/>
        </w:rPr>
      </w:pPr>
    </w:p>
    <w:p w14:paraId="6837EA24">
      <w:pPr>
        <w:widowControl w:val="0"/>
        <w:wordWrap/>
        <w:adjustRightInd/>
        <w:snapToGrid/>
        <w:spacing w:after="156" w:afterLines="50" w:line="800" w:lineRule="exact"/>
        <w:ind w:left="0" w:leftChars="0" w:right="0" w:firstLine="0" w:firstLineChars="0"/>
        <w:jc w:val="both"/>
        <w:textAlignment w:val="auto"/>
        <w:outlineLvl w:val="9"/>
        <w:rPr>
          <w:rFonts w:hint="eastAsia" w:ascii="仿宋_GB2312" w:hAnsi="仿宋_GB2312" w:eastAsia="仿宋_GB2312" w:cs="仿宋_GB2312"/>
          <w:sz w:val="32"/>
          <w:szCs w:val="32"/>
          <w:lang w:eastAsia="zh-CN"/>
        </w:rPr>
      </w:pPr>
    </w:p>
    <w:p w14:paraId="0473A228">
      <w:pPr>
        <w:pStyle w:val="4"/>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长上应急字〔2024〕34</w:t>
      </w:r>
      <w:bookmarkStart w:id="0" w:name="_GoBack"/>
      <w:bookmarkEnd w:id="0"/>
      <w:r>
        <w:rPr>
          <w:rFonts w:hint="eastAsia" w:ascii="仿宋_GB2312" w:hAnsi="仿宋_GB2312" w:eastAsia="仿宋_GB2312" w:cs="仿宋_GB2312"/>
          <w:sz w:val="32"/>
          <w:szCs w:val="32"/>
          <w:lang w:val="en-US" w:eastAsia="zh-CN"/>
        </w:rPr>
        <w:t>号</w:t>
      </w:r>
    </w:p>
    <w:p w14:paraId="7DD8D7FE">
      <w:pPr>
        <w:widowControl w:val="0"/>
        <w:wordWrap/>
        <w:adjustRightInd/>
        <w:snapToGrid/>
        <w:spacing w:line="600" w:lineRule="exact"/>
        <w:ind w:left="0" w:leftChars="0"/>
        <w:jc w:val="both"/>
        <w:textAlignment w:val="auto"/>
        <w:rPr>
          <w:rFonts w:hint="eastAsia" w:ascii="方正小标宋简体" w:hAnsi="方正小标宋简体" w:eastAsia="方正小标宋简体" w:cs="方正小标宋简体"/>
          <w:sz w:val="44"/>
          <w:szCs w:val="44"/>
          <w:lang w:eastAsia="zh-CN"/>
        </w:rPr>
      </w:pPr>
    </w:p>
    <w:p w14:paraId="6FA83D9E">
      <w:pPr>
        <w:widowControl w:val="0"/>
        <w:wordWrap/>
        <w:adjustRightInd/>
        <w:snapToGrid/>
        <w:spacing w:beforeAutospacing="0" w:afterAutospacing="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长治市上党区应急管理局</w:t>
      </w:r>
    </w:p>
    <w:p w14:paraId="7BF75840">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关于印发采购制度（试行）的通知</w:t>
      </w:r>
    </w:p>
    <w:p w14:paraId="0B3AFE7F">
      <w:pPr>
        <w:pStyle w:val="12"/>
        <w:widowControl w:val="0"/>
        <w:shd w:val="clear" w:color="auto" w:fill="auto"/>
        <w:wordWrap/>
        <w:adjustRightInd/>
        <w:snapToGrid/>
        <w:spacing w:beforeAutospacing="0" w:after="0" w:afterAutospacing="0" w:line="600" w:lineRule="exact"/>
        <w:ind w:left="0" w:leftChars="0" w:right="0" w:firstLine="0" w:firstLineChars="0"/>
        <w:jc w:val="both"/>
        <w:textAlignment w:val="auto"/>
        <w:outlineLvl w:val="9"/>
        <w:rPr>
          <w:rFonts w:hint="eastAsia" w:ascii="仿宋_GB2312" w:hAnsi="仿宋_GB2312" w:eastAsia="仿宋_GB2312" w:cs="仿宋_GB2312"/>
          <w:color w:val="auto"/>
          <w:sz w:val="44"/>
          <w:szCs w:val="44"/>
          <w:lang w:eastAsia="zh-CN"/>
        </w:rPr>
      </w:pPr>
    </w:p>
    <w:p w14:paraId="5C178215">
      <w:pPr>
        <w:pStyle w:val="12"/>
        <w:widowControl w:val="0"/>
        <w:shd w:val="clear" w:color="auto" w:fill="auto"/>
        <w:wordWrap/>
        <w:adjustRightInd/>
        <w:snapToGrid/>
        <w:spacing w:beforeAutospacing="0" w:after="0" w:afterAutospacing="0" w:line="600" w:lineRule="exact"/>
        <w:ind w:left="0" w:leftChars="0" w:right="0" w:firstLine="0" w:firstLineChars="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局属各股室、队、中心</w:t>
      </w:r>
      <w:r>
        <w:rPr>
          <w:rFonts w:hint="eastAsia" w:ascii="楷体_GB2312" w:hAnsi="楷体_GB2312" w:eastAsia="楷体_GB2312" w:cs="楷体_GB2312"/>
          <w:color w:val="auto"/>
          <w:sz w:val="32"/>
          <w:szCs w:val="32"/>
          <w:lang w:eastAsia="zh-CN"/>
        </w:rPr>
        <w:t>：</w:t>
      </w:r>
    </w:p>
    <w:p w14:paraId="762140C7">
      <w:pPr>
        <w:jc w:val="both"/>
        <w:rPr>
          <w:rFonts w:hint="eastAsia" w:ascii="楷体_GB2312" w:hAnsi="楷体_GB2312" w:eastAsia="楷体_GB2312" w:cs="楷体_GB2312"/>
          <w:b w:val="0"/>
          <w:bCs/>
          <w:color w:val="auto"/>
          <w:w w:val="100"/>
          <w:sz w:val="32"/>
          <w:szCs w:val="32"/>
          <w:lang w:eastAsia="zh-CN"/>
        </w:rPr>
      </w:pPr>
      <w:r>
        <w:rPr>
          <w:rFonts w:hint="eastAsia" w:ascii="楷体_GB2312" w:hAnsi="楷体_GB2312" w:eastAsia="楷体_GB2312" w:cs="楷体_GB2312"/>
          <w:b w:val="0"/>
          <w:bCs/>
          <w:color w:val="auto"/>
          <w:w w:val="100"/>
          <w:sz w:val="32"/>
          <w:szCs w:val="32"/>
          <w:lang w:val="en-US" w:eastAsia="zh-CN"/>
        </w:rPr>
        <w:t xml:space="preserve">    </w:t>
      </w:r>
      <w:r>
        <w:rPr>
          <w:rFonts w:hint="eastAsia" w:ascii="楷体_GB2312" w:hAnsi="楷体_GB2312" w:eastAsia="楷体_GB2312" w:cs="楷体_GB2312"/>
          <w:b w:val="0"/>
          <w:bCs/>
          <w:color w:val="auto"/>
          <w:w w:val="100"/>
          <w:sz w:val="32"/>
          <w:szCs w:val="32"/>
          <w:lang w:eastAsia="zh-CN"/>
        </w:rPr>
        <w:t>《</w:t>
      </w:r>
      <w:r>
        <w:rPr>
          <w:rFonts w:hint="eastAsia" w:ascii="楷体_GB2312" w:hAnsi="楷体_GB2312" w:eastAsia="楷体_GB2312" w:cs="楷体_GB2312"/>
          <w:b w:val="0"/>
          <w:bCs/>
          <w:color w:val="auto"/>
          <w:w w:val="100"/>
          <w:sz w:val="32"/>
          <w:szCs w:val="32"/>
          <w:lang w:val="en-US" w:eastAsia="zh-CN"/>
        </w:rPr>
        <w:t>长治市上党区应急管理局采购制度（试行）</w:t>
      </w:r>
      <w:r>
        <w:rPr>
          <w:rFonts w:hint="eastAsia" w:ascii="楷体_GB2312" w:hAnsi="楷体_GB2312" w:eastAsia="楷体_GB2312" w:cs="楷体_GB2312"/>
          <w:b w:val="0"/>
          <w:bCs/>
          <w:color w:val="auto"/>
          <w:w w:val="100"/>
          <w:sz w:val="32"/>
          <w:szCs w:val="32"/>
          <w:lang w:eastAsia="zh-CN"/>
        </w:rPr>
        <w:t>》</w:t>
      </w:r>
      <w:r>
        <w:rPr>
          <w:rFonts w:hint="eastAsia" w:ascii="楷体_GB2312" w:hAnsi="楷体_GB2312" w:eastAsia="楷体_GB2312" w:cs="楷体_GB2312"/>
          <w:b w:val="0"/>
          <w:bCs/>
          <w:color w:val="auto"/>
          <w:w w:val="100"/>
          <w:sz w:val="32"/>
          <w:szCs w:val="32"/>
          <w:lang w:val="en-US" w:eastAsia="zh-CN"/>
        </w:rPr>
        <w:t>已经局务会研究通过，现</w:t>
      </w:r>
      <w:r>
        <w:rPr>
          <w:rFonts w:hint="eastAsia" w:ascii="楷体_GB2312" w:hAnsi="楷体_GB2312" w:eastAsia="楷体_GB2312" w:cs="楷体_GB2312"/>
          <w:b w:val="0"/>
          <w:bCs/>
          <w:color w:val="auto"/>
          <w:w w:val="100"/>
          <w:sz w:val="32"/>
          <w:szCs w:val="32"/>
          <w:lang w:eastAsia="zh-CN"/>
        </w:rPr>
        <w:t>印发给你们，请认真</w:t>
      </w:r>
      <w:r>
        <w:rPr>
          <w:rFonts w:hint="eastAsia" w:ascii="楷体_GB2312" w:hAnsi="楷体_GB2312" w:eastAsia="楷体_GB2312" w:cs="楷体_GB2312"/>
          <w:b w:val="0"/>
          <w:bCs/>
          <w:color w:val="auto"/>
          <w:w w:val="100"/>
          <w:sz w:val="32"/>
          <w:szCs w:val="32"/>
          <w:lang w:val="en-US" w:eastAsia="zh-CN"/>
        </w:rPr>
        <w:t>遵照执行</w:t>
      </w:r>
      <w:r>
        <w:rPr>
          <w:rFonts w:hint="eastAsia" w:ascii="楷体_GB2312" w:hAnsi="楷体_GB2312" w:eastAsia="楷体_GB2312" w:cs="楷体_GB2312"/>
          <w:b w:val="0"/>
          <w:bCs/>
          <w:color w:val="auto"/>
          <w:w w:val="100"/>
          <w:sz w:val="32"/>
          <w:szCs w:val="32"/>
          <w:lang w:eastAsia="zh-CN"/>
        </w:rPr>
        <w:t>。</w:t>
      </w:r>
    </w:p>
    <w:p w14:paraId="098FB557">
      <w:pPr>
        <w:pStyle w:val="12"/>
        <w:widowControl w:val="0"/>
        <w:wordWrap/>
        <w:adjustRightInd/>
        <w:snapToGrid/>
        <w:spacing w:after="0" w:line="600" w:lineRule="exact"/>
        <w:ind w:left="0" w:leftChars="0" w:firstLine="0" w:firstLineChars="0"/>
        <w:jc w:val="both"/>
        <w:textAlignment w:val="auto"/>
        <w:rPr>
          <w:rFonts w:hint="eastAsia" w:ascii="楷体_GB2312" w:hAnsi="楷体_GB2312" w:eastAsia="楷体_GB2312" w:cs="楷体_GB2312"/>
          <w:b w:val="0"/>
          <w:bCs/>
          <w:color w:val="auto"/>
          <w:w w:val="100"/>
          <w:sz w:val="32"/>
          <w:szCs w:val="32"/>
          <w:lang w:eastAsia="zh-CN"/>
        </w:rPr>
      </w:pPr>
    </w:p>
    <w:p w14:paraId="4BC15EEE">
      <w:pPr>
        <w:pStyle w:val="12"/>
        <w:widowControl w:val="0"/>
        <w:wordWrap/>
        <w:adjustRightInd/>
        <w:snapToGrid/>
        <w:spacing w:after="0" w:line="600" w:lineRule="exact"/>
        <w:ind w:left="0" w:leftChars="0" w:firstLine="0" w:firstLineChars="0"/>
        <w:jc w:val="both"/>
        <w:textAlignment w:val="auto"/>
        <w:rPr>
          <w:rFonts w:hint="eastAsia" w:ascii="楷体_GB2312" w:hAnsi="楷体_GB2312" w:eastAsia="楷体_GB2312" w:cs="楷体_GB2312"/>
          <w:b w:val="0"/>
          <w:bCs/>
          <w:color w:val="auto"/>
          <w:w w:val="100"/>
          <w:sz w:val="32"/>
          <w:szCs w:val="32"/>
          <w:lang w:eastAsia="zh-CN"/>
        </w:rPr>
      </w:pPr>
    </w:p>
    <w:p w14:paraId="3547DE18">
      <w:pPr>
        <w:pStyle w:val="12"/>
        <w:widowControl w:val="0"/>
        <w:wordWrap/>
        <w:adjustRightInd/>
        <w:snapToGrid/>
        <w:spacing w:after="0" w:line="600" w:lineRule="exact"/>
        <w:ind w:firstLine="4160" w:firstLineChars="1300"/>
        <w:jc w:val="both"/>
        <w:textAlignment w:val="auto"/>
        <w:rPr>
          <w:rFonts w:hint="eastAsia" w:ascii="楷体_GB2312" w:hAnsi="楷体_GB2312" w:eastAsia="楷体_GB2312" w:cs="楷体_GB2312"/>
          <w:b w:val="0"/>
          <w:bCs/>
          <w:color w:val="auto"/>
          <w:w w:val="100"/>
          <w:sz w:val="32"/>
          <w:szCs w:val="32"/>
          <w:lang w:eastAsia="zh-CN"/>
        </w:rPr>
      </w:pPr>
      <w:r>
        <w:rPr>
          <w:rFonts w:hint="eastAsia" w:ascii="楷体_GB2312" w:hAnsi="楷体_GB2312" w:eastAsia="楷体_GB2312" w:cs="楷体_GB2312"/>
          <w:b w:val="0"/>
          <w:bCs/>
          <w:color w:val="auto"/>
          <w:w w:val="100"/>
          <w:sz w:val="32"/>
          <w:szCs w:val="32"/>
          <w:lang w:eastAsia="zh-CN"/>
        </w:rPr>
        <w:t>长治市上党区应急管理局</w:t>
      </w:r>
    </w:p>
    <w:p w14:paraId="46902F00">
      <w:pPr>
        <w:pStyle w:val="12"/>
        <w:widowControl w:val="0"/>
        <w:wordWrap/>
        <w:adjustRightInd/>
        <w:snapToGrid/>
        <w:spacing w:after="0" w:line="600" w:lineRule="exact"/>
        <w:ind w:firstLine="4800" w:firstLineChars="1500"/>
        <w:jc w:val="both"/>
        <w:textAlignment w:val="auto"/>
        <w:rPr>
          <w:rFonts w:hint="eastAsia" w:ascii="楷体_GB2312" w:hAnsi="楷体_GB2312" w:eastAsia="楷体_GB2312" w:cs="楷体_GB2312"/>
          <w:b w:val="0"/>
          <w:bCs/>
          <w:color w:val="auto"/>
          <w:w w:val="100"/>
          <w:sz w:val="32"/>
          <w:szCs w:val="32"/>
          <w:lang w:eastAsia="zh-CN"/>
        </w:rPr>
      </w:pPr>
      <w:r>
        <w:rPr>
          <w:rFonts w:hint="eastAsia" w:ascii="楷体_GB2312" w:hAnsi="楷体_GB2312" w:eastAsia="楷体_GB2312" w:cs="楷体_GB2312"/>
          <w:b w:val="0"/>
          <w:bCs/>
          <w:color w:val="auto"/>
          <w:w w:val="100"/>
          <w:sz w:val="32"/>
          <w:szCs w:val="32"/>
          <w:lang w:eastAsia="zh-CN"/>
        </w:rPr>
        <w:t>202</w:t>
      </w:r>
      <w:r>
        <w:rPr>
          <w:rFonts w:hint="eastAsia" w:ascii="楷体_GB2312" w:hAnsi="楷体_GB2312" w:eastAsia="楷体_GB2312" w:cs="楷体_GB2312"/>
          <w:b w:val="0"/>
          <w:bCs/>
          <w:color w:val="auto"/>
          <w:w w:val="100"/>
          <w:sz w:val="32"/>
          <w:szCs w:val="32"/>
          <w:lang w:val="en-US" w:eastAsia="zh-CN"/>
        </w:rPr>
        <w:t>4</w:t>
      </w:r>
      <w:r>
        <w:rPr>
          <w:rFonts w:hint="eastAsia" w:ascii="楷体_GB2312" w:hAnsi="楷体_GB2312" w:eastAsia="楷体_GB2312" w:cs="楷体_GB2312"/>
          <w:b w:val="0"/>
          <w:bCs/>
          <w:color w:val="auto"/>
          <w:w w:val="100"/>
          <w:sz w:val="32"/>
          <w:szCs w:val="32"/>
          <w:lang w:eastAsia="zh-CN"/>
        </w:rPr>
        <w:t>年</w:t>
      </w:r>
      <w:r>
        <w:rPr>
          <w:rFonts w:hint="eastAsia" w:ascii="楷体_GB2312" w:hAnsi="楷体_GB2312" w:eastAsia="楷体_GB2312" w:cs="楷体_GB2312"/>
          <w:b w:val="0"/>
          <w:bCs/>
          <w:color w:val="auto"/>
          <w:w w:val="100"/>
          <w:sz w:val="32"/>
          <w:szCs w:val="32"/>
          <w:lang w:val="en-US" w:eastAsia="zh-CN"/>
        </w:rPr>
        <w:t>5</w:t>
      </w:r>
      <w:r>
        <w:rPr>
          <w:rFonts w:hint="eastAsia" w:ascii="楷体_GB2312" w:hAnsi="楷体_GB2312" w:eastAsia="楷体_GB2312" w:cs="楷体_GB2312"/>
          <w:b w:val="0"/>
          <w:bCs/>
          <w:color w:val="auto"/>
          <w:w w:val="100"/>
          <w:sz w:val="32"/>
          <w:szCs w:val="32"/>
          <w:lang w:eastAsia="zh-CN"/>
        </w:rPr>
        <w:t>月</w:t>
      </w:r>
      <w:r>
        <w:rPr>
          <w:rFonts w:hint="eastAsia" w:ascii="楷体_GB2312" w:hAnsi="楷体_GB2312" w:eastAsia="楷体_GB2312" w:cs="楷体_GB2312"/>
          <w:b w:val="0"/>
          <w:bCs/>
          <w:color w:val="auto"/>
          <w:w w:val="100"/>
          <w:sz w:val="32"/>
          <w:szCs w:val="32"/>
          <w:lang w:val="en-US" w:eastAsia="zh-CN"/>
        </w:rPr>
        <w:t>9</w:t>
      </w:r>
      <w:r>
        <w:rPr>
          <w:rFonts w:hint="eastAsia" w:ascii="楷体_GB2312" w:hAnsi="楷体_GB2312" w:eastAsia="楷体_GB2312" w:cs="楷体_GB2312"/>
          <w:b w:val="0"/>
          <w:bCs/>
          <w:color w:val="auto"/>
          <w:w w:val="100"/>
          <w:sz w:val="32"/>
          <w:szCs w:val="32"/>
          <w:lang w:eastAsia="zh-CN"/>
        </w:rPr>
        <w:t>日</w:t>
      </w:r>
    </w:p>
    <w:p w14:paraId="0B1C628F">
      <w:pPr>
        <w:pStyle w:val="2"/>
        <w:jc w:val="both"/>
        <w:rPr>
          <w:rFonts w:hint="eastAsia"/>
          <w:lang w:eastAsia="zh-CN"/>
        </w:rPr>
      </w:pPr>
    </w:p>
    <w:p w14:paraId="25CFD0B9">
      <w:pPr>
        <w:widowControl w:val="0"/>
        <w:wordWrap/>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sectPr>
          <w:headerReference r:id="rId3" w:type="default"/>
          <w:footerReference r:id="rId4" w:type="default"/>
          <w:pgSz w:w="11906" w:h="16838"/>
          <w:pgMar w:top="1797" w:right="1531" w:bottom="1797" w:left="1531" w:header="720" w:footer="1049" w:gutter="0"/>
          <w:pgNumType w:fmt="decimal"/>
          <w:cols w:space="720" w:num="1"/>
          <w:rtlGutter w:val="0"/>
          <w:docGrid w:type="lines" w:linePitch="312" w:charSpace="0"/>
        </w:sectPr>
      </w:pPr>
    </w:p>
    <w:p w14:paraId="27ED5810">
      <w:pPr>
        <w:jc w:val="center"/>
        <w:rPr>
          <w:rFonts w:hint="eastAsia" w:ascii="宋体" w:hAnsi="宋体"/>
          <w:b/>
          <w:sz w:val="36"/>
          <w:szCs w:val="36"/>
        </w:rPr>
      </w:pPr>
    </w:p>
    <w:p w14:paraId="77443BCB">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长治市</w:t>
      </w:r>
      <w:r>
        <w:rPr>
          <w:rFonts w:hint="eastAsia" w:ascii="方正小标宋简体" w:hAnsi="方正小标宋简体" w:eastAsia="方正小标宋简体" w:cs="方正小标宋简体"/>
          <w:b w:val="0"/>
          <w:bCs/>
          <w:sz w:val="44"/>
          <w:szCs w:val="44"/>
        </w:rPr>
        <w:t>上党区应急管理局</w:t>
      </w:r>
    </w:p>
    <w:p w14:paraId="74E1372E">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采购制度</w:t>
      </w:r>
      <w:r>
        <w:rPr>
          <w:rFonts w:hint="eastAsia" w:ascii="方正小标宋简体" w:hAnsi="方正小标宋简体" w:eastAsia="方正小标宋简体" w:cs="方正小标宋简体"/>
          <w:b w:val="0"/>
          <w:bCs/>
          <w:sz w:val="44"/>
          <w:szCs w:val="44"/>
          <w:lang w:eastAsia="zh-CN"/>
        </w:rPr>
        <w:t>（试行）</w:t>
      </w:r>
    </w:p>
    <w:p w14:paraId="14E65737">
      <w:pPr>
        <w:numPr>
          <w:ilvl w:val="0"/>
          <w:numId w:val="0"/>
        </w:numPr>
        <w:ind w:leftChars="0"/>
        <w:jc w:val="center"/>
        <w:rPr>
          <w:rFonts w:hint="eastAsia" w:ascii="宋体" w:hAnsi="宋体"/>
          <w:b/>
          <w:sz w:val="30"/>
          <w:szCs w:val="30"/>
          <w:lang w:eastAsia="zh-CN"/>
        </w:rPr>
      </w:pPr>
    </w:p>
    <w:p w14:paraId="6A7C46D2">
      <w:pPr>
        <w:numPr>
          <w:ilvl w:val="0"/>
          <w:numId w:val="0"/>
        </w:numPr>
        <w:ind w:leftChars="0"/>
        <w:jc w:val="center"/>
        <w:rPr>
          <w:rFonts w:hint="eastAsia" w:ascii="黑体" w:hAnsi="黑体" w:eastAsia="黑体" w:cs="黑体"/>
          <w:b w:val="0"/>
          <w:bCs/>
          <w:sz w:val="30"/>
          <w:szCs w:val="30"/>
        </w:rPr>
      </w:pPr>
      <w:r>
        <w:rPr>
          <w:rFonts w:hint="eastAsia" w:ascii="黑体" w:hAnsi="黑体" w:eastAsia="黑体" w:cs="黑体"/>
          <w:b w:val="0"/>
          <w:bCs/>
          <w:sz w:val="30"/>
          <w:szCs w:val="30"/>
          <w:lang w:eastAsia="zh-CN"/>
        </w:rPr>
        <w:t>第一章</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14:paraId="5CAB5158">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w:t>
      </w:r>
      <w:r>
        <w:rPr>
          <w:rFonts w:hint="eastAsia" w:ascii="仿宋_GB2312" w:hAnsi="仿宋_GB2312" w:eastAsia="仿宋_GB2312" w:cs="仿宋_GB2312"/>
          <w:sz w:val="32"/>
          <w:szCs w:val="32"/>
        </w:rPr>
        <w:t xml:space="preserve"> 为进一步</w:t>
      </w:r>
      <w:r>
        <w:rPr>
          <w:rFonts w:hint="eastAsia" w:ascii="仿宋_GB2312" w:hAnsi="仿宋_GB2312" w:eastAsia="仿宋_GB2312" w:cs="仿宋_GB2312"/>
          <w:sz w:val="32"/>
          <w:szCs w:val="32"/>
          <w:lang w:eastAsia="zh-CN"/>
        </w:rPr>
        <w:t>规范本单位的采购活动</w:t>
      </w:r>
      <w:r>
        <w:rPr>
          <w:rFonts w:hint="eastAsia" w:ascii="仿宋_GB2312" w:hAnsi="仿宋_GB2312" w:eastAsia="仿宋_GB2312" w:cs="仿宋_GB2312"/>
          <w:sz w:val="32"/>
          <w:szCs w:val="32"/>
        </w:rPr>
        <w:t>，促进本单位采购工作的规范有序、科学高效进行，根据</w:t>
      </w:r>
      <w:r>
        <w:rPr>
          <w:rFonts w:hint="eastAsia" w:ascii="仿宋_GB2312" w:hAnsi="仿宋_GB2312" w:eastAsia="仿宋_GB2312" w:cs="仿宋_GB2312"/>
          <w:sz w:val="32"/>
          <w:szCs w:val="32"/>
          <w:lang w:eastAsia="zh-CN"/>
        </w:rPr>
        <w:t>《中华人民共和国政府采购法》、</w:t>
      </w:r>
      <w:r>
        <w:rPr>
          <w:rFonts w:hint="eastAsia" w:ascii="仿宋_GB2312" w:hAnsi="仿宋_GB2312" w:eastAsia="仿宋_GB2312" w:cs="仿宋_GB2312"/>
          <w:sz w:val="32"/>
          <w:szCs w:val="32"/>
        </w:rPr>
        <w:t>长上财采</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1号文件（长治市上党区财政局转发《山西省财政厅关于印发&lt;集中采购目录及采购限额标准（2024年版）&gt;的通知》的通知</w:t>
      </w:r>
      <w:r>
        <w:rPr>
          <w:rFonts w:hint="eastAsia" w:ascii="仿宋_GB2312" w:hAnsi="仿宋_GB2312" w:eastAsia="仿宋_GB2312" w:cs="仿宋_GB2312"/>
          <w:sz w:val="32"/>
          <w:szCs w:val="32"/>
          <w:lang w:eastAsia="zh-CN"/>
        </w:rPr>
        <w:t>、长上财发</w:t>
      </w:r>
      <w:r>
        <w:rPr>
          <w:rFonts w:hint="eastAsia" w:ascii="仿宋_GB2312" w:hAnsi="仿宋_GB2312" w:eastAsia="仿宋_GB2312" w:cs="仿宋_GB2312"/>
          <w:sz w:val="32"/>
          <w:szCs w:val="32"/>
          <w:lang w:val="en-US" w:eastAsia="zh-CN"/>
        </w:rPr>
        <w:t>〔2024〕2号长治市上党区财政局关于印发长治市上党区财政局财政投资项目预、结算评审管理办法（试行）的通知</w:t>
      </w:r>
      <w:r>
        <w:rPr>
          <w:rFonts w:hint="eastAsia" w:ascii="仿宋_GB2312" w:hAnsi="仿宋_GB2312" w:eastAsia="仿宋_GB2312" w:cs="仿宋_GB2312"/>
          <w:sz w:val="32"/>
          <w:szCs w:val="32"/>
        </w:rPr>
        <w:t>精神要求及其他有关法规，结合本单位</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特制定本制度。</w:t>
      </w:r>
    </w:p>
    <w:p w14:paraId="1FA6FD52">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第二条</w:t>
      </w:r>
      <w:r>
        <w:rPr>
          <w:rFonts w:hint="eastAsia" w:ascii="仿宋_GB2312" w:hAnsi="仿宋_GB2312" w:eastAsia="仿宋_GB2312" w:cs="仿宋_GB2312"/>
          <w:sz w:val="32"/>
          <w:szCs w:val="32"/>
        </w:rPr>
        <w:t xml:space="preserve"> 本制度适用于本单位</w:t>
      </w:r>
      <w:r>
        <w:rPr>
          <w:rFonts w:hint="eastAsia" w:ascii="仿宋_GB2312" w:hAnsi="仿宋_GB2312" w:eastAsia="仿宋_GB2312" w:cs="仿宋_GB2312"/>
          <w:sz w:val="32"/>
          <w:szCs w:val="32"/>
          <w:lang w:eastAsia="zh-CN"/>
        </w:rPr>
        <w:t>所有采购活动。</w:t>
      </w:r>
    </w:p>
    <w:p w14:paraId="30993FEF">
      <w:pPr>
        <w:numPr>
          <w:ilvl w:val="0"/>
          <w:numId w:val="0"/>
        </w:numPr>
        <w:ind w:leftChars="0"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本制度所称采购，是指本单位有偿取得货物、工程和服务的行为。包括购买、租赁、委托、雇用等。</w:t>
      </w:r>
    </w:p>
    <w:p w14:paraId="776D2CA8">
      <w:pPr>
        <w:numPr>
          <w:ilvl w:val="0"/>
          <w:numId w:val="0"/>
        </w:numPr>
        <w:ind w:leftChars="0"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货物，是指各种形态和种类的物品，包括原材料、燃料、设备、产品等。</w:t>
      </w:r>
    </w:p>
    <w:p w14:paraId="702D8BC8">
      <w:pPr>
        <w:numPr>
          <w:ilvl w:val="0"/>
          <w:numId w:val="0"/>
        </w:numPr>
        <w:ind w:leftChars="0"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是指建设工程以及信息化工程，包括建筑物和构筑物的新建、改建、扩建、装修、拆除、修缮等以及与工程建设有关的货物、服务。所称与工程建设有关的货物，是指构成工程不可分割的组成部分，且为实现工程基本功能所必</w:t>
      </w:r>
    </w:p>
    <w:p w14:paraId="79B7E2D9">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需的设备、材料等；所称与工程建设有关的服务，是指为完成工程所需的勘察、设计、监理等服务。</w:t>
      </w:r>
    </w:p>
    <w:p w14:paraId="528471D0">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服务，是指除货物和工程以外的其他政府采购对象。</w:t>
      </w:r>
    </w:p>
    <w:p w14:paraId="11E8D428">
      <w:pPr>
        <w:autoSpaceDE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第三条 采购实施工作必须严格遵循“先预算、后计划、再采购”的工作原则，坚持预算控制计划，计划控制采购，采购控制支付。</w:t>
      </w:r>
    </w:p>
    <w:p w14:paraId="47F7231E">
      <w:pPr>
        <w:autoSpaceDE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val="en-US" w:eastAsia="zh-CN"/>
        </w:rPr>
        <w:t>单位采购各项工作应严格执行《采购条例》和《实施细则》等有关规定，落实规范采购行为，做到</w:t>
      </w:r>
      <w:r>
        <w:rPr>
          <w:rFonts w:hint="eastAsia" w:ascii="仿宋_GB2312" w:hAnsi="仿宋_GB2312" w:eastAsia="仿宋_GB2312" w:cs="仿宋_GB2312"/>
          <w:sz w:val="32"/>
          <w:szCs w:val="32"/>
        </w:rPr>
        <w:t>公平公开公正、质量第一的原则</w:t>
      </w:r>
      <w:r>
        <w:rPr>
          <w:rFonts w:hint="eastAsia" w:ascii="仿宋_GB2312" w:hAnsi="仿宋_GB2312" w:eastAsia="仿宋_GB2312" w:cs="仿宋_GB2312"/>
          <w:sz w:val="32"/>
          <w:szCs w:val="32"/>
          <w:lang w:eastAsia="zh-CN"/>
        </w:rPr>
        <w:t>。</w:t>
      </w:r>
    </w:p>
    <w:p w14:paraId="39759A43">
      <w:pPr>
        <w:autoSpaceDE w:val="0"/>
        <w:spacing w:line="52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实施</w:t>
      </w:r>
    </w:p>
    <w:p w14:paraId="5FDBDD04">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第五条  采购工作由局采购小组负责采购工作的实施。采购小组组长由局长担任，常务副组长由分管财务的副局长担任，成员由规划财务与内审股、综合办公室、所涉业务股室负责人组成。</w:t>
      </w:r>
    </w:p>
    <w:p w14:paraId="3B817476">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第六条  依据长治市上党区财政局转发《山西省财政厅关于印发&lt;集中采购目录及采购限额标准（2024版）&gt;的通知》的通知（长上财采〔2024〕1号）规定，我单位采购实施范围如下：</w:t>
      </w:r>
    </w:p>
    <w:p w14:paraId="2929B76F">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1.政府集中采购目录内的项目</w:t>
      </w:r>
    </w:p>
    <w:p w14:paraId="6FB9B911">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2.集中采购目录以外且在集中采购限额以下的项目（货物、服务项目限额在30万元以下，工程类项目60万元以下的）</w:t>
      </w:r>
    </w:p>
    <w:p w14:paraId="13369E4A">
      <w:pPr>
        <w:autoSpaceDE w:val="0"/>
        <w:spacing w:line="52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3.集中采购目录以外且在集中采购限额以上的项目。</w:t>
      </w:r>
    </w:p>
    <w:p w14:paraId="3CA7BBE8">
      <w:pPr>
        <w:autoSpaceDE w:val="0"/>
        <w:spacing w:line="52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4.单位采购金额较小（10000元以下）的常用物品采购。</w:t>
      </w:r>
    </w:p>
    <w:p w14:paraId="336FDC30">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第七条 本单位采购分为部门采购、单位采购两类。</w:t>
      </w:r>
    </w:p>
    <w:p w14:paraId="74CA6477">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（一）部门采购</w:t>
      </w:r>
    </w:p>
    <w:p w14:paraId="4C8E4ACA">
      <w:pPr>
        <w:autoSpaceDE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采购预算金额在10000元以下且在集中采购目录以外小额的常用物品采购，</w:t>
      </w:r>
      <w:r>
        <w:rPr>
          <w:rFonts w:hint="eastAsia" w:ascii="仿宋_GB2312" w:hAnsi="仿宋_GB2312" w:eastAsia="仿宋_GB2312" w:cs="仿宋_GB2312"/>
          <w:sz w:val="32"/>
          <w:szCs w:val="32"/>
        </w:rPr>
        <w:t>由经办股室负责人提出申请，</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业务分管领导</w:t>
      </w:r>
      <w:r>
        <w:rPr>
          <w:rFonts w:hint="eastAsia" w:ascii="仿宋_GB2312" w:hAnsi="仿宋_GB2312" w:eastAsia="仿宋_GB2312" w:cs="仿宋_GB2312"/>
          <w:sz w:val="32"/>
          <w:szCs w:val="32"/>
          <w:lang w:eastAsia="zh-CN"/>
        </w:rPr>
        <w:t>审核，报采购小组直接采购。</w:t>
      </w:r>
    </w:p>
    <w:p w14:paraId="0877B64D">
      <w:pPr>
        <w:numPr>
          <w:ilvl w:val="0"/>
          <w:numId w:val="0"/>
        </w:num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（二）单位采购</w:t>
      </w:r>
    </w:p>
    <w:p w14:paraId="2C2ED0CA">
      <w:pPr>
        <w:numPr>
          <w:ilvl w:val="0"/>
          <w:numId w:val="0"/>
        </w:num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1.政府集中采购目录内的项目</w:t>
      </w:r>
    </w:p>
    <w:p w14:paraId="257064EE">
      <w:pPr>
        <w:numPr>
          <w:ilvl w:val="0"/>
          <w:numId w:val="0"/>
        </w:num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凡纳入集中采购目录的品目按规定委托集中采购机构采购。其中：单项或批量小于50万元的小额零星采购，在山西省政府采购电子卖场，可以按照框架协议采购方式实施采购；大于或等于50万元的，委托集采机构执行采购。</w:t>
      </w:r>
    </w:p>
    <w:p w14:paraId="02CDDC35">
      <w:pPr>
        <w:numPr>
          <w:ilvl w:val="0"/>
          <w:numId w:val="0"/>
        </w:numPr>
        <w:autoSpaceDE w:val="0"/>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预算单位可以不受行政级次、地区限制，委托省内集中采购机构组织采购活动，各级集中采购机构原则上不得拒收委托。不在所属预算层次所在地办公的预算单位可以执行当地框架协议采购结果。</w:t>
      </w:r>
    </w:p>
    <w:p w14:paraId="463F8141">
      <w:pPr>
        <w:numPr>
          <w:ilvl w:val="0"/>
          <w:numId w:val="0"/>
        </w:num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集中采购目录内的采购，经办股室需提供采购需求、采购货物数量、型号等相关资料，经业务分管领导审核后，规划财务与内审股在山西省电子卖场上选出至少3家符合采购条件的企业。由采购小组依据选出的三家符合采购条件的企业，选出最优中标企业。选出中标企业后，中标企业与单位签订合同，规划财务与内审股在山西省电子卖场上进行采购。</w:t>
      </w:r>
    </w:p>
    <w:p w14:paraId="550F54A3">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2.集中采购目录以外且在集中采购限额以下的项目（货物、服务项目限额在30万元以下，工程类项目60万元以下的）。</w:t>
      </w:r>
    </w:p>
    <w:p w14:paraId="7D820824">
      <w:pPr>
        <w:autoSpaceDE w:val="0"/>
        <w:spacing w:line="52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10000元</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10000元）</w:t>
      </w:r>
      <w:r>
        <w:rPr>
          <w:rFonts w:hint="eastAsia" w:ascii="仿宋_GB2312" w:hAnsi="仿宋_GB2312" w:eastAsia="仿宋_GB2312" w:cs="仿宋_GB2312"/>
          <w:sz w:val="32"/>
          <w:szCs w:val="32"/>
        </w:rPr>
        <w:t>30万元以下</w:t>
      </w:r>
      <w:r>
        <w:rPr>
          <w:rFonts w:hint="eastAsia" w:ascii="仿宋_GB2312" w:hAnsi="仿宋_GB2312" w:eastAsia="仿宋_GB2312" w:cs="仿宋_GB2312"/>
          <w:sz w:val="32"/>
          <w:szCs w:val="32"/>
          <w:lang w:eastAsia="zh-CN"/>
        </w:rPr>
        <w:t>的采购</w:t>
      </w:r>
      <w:r>
        <w:rPr>
          <w:rFonts w:hint="eastAsia" w:ascii="仿宋_GB2312" w:hAnsi="仿宋_GB2312" w:eastAsia="仿宋_GB2312" w:cs="仿宋_GB2312"/>
          <w:sz w:val="32"/>
          <w:szCs w:val="32"/>
        </w:rPr>
        <w:t>，采用</w:t>
      </w:r>
    </w:p>
    <w:p w14:paraId="06495C40">
      <w:pPr>
        <w:autoSpaceDE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询比价、公开招标、邀请招标、竞争性谈判</w:t>
      </w:r>
      <w:r>
        <w:rPr>
          <w:rFonts w:hint="eastAsia" w:ascii="仿宋_GB2312" w:hAnsi="仿宋_GB2312" w:eastAsia="仿宋_GB2312" w:cs="仿宋_GB2312"/>
          <w:sz w:val="32"/>
          <w:szCs w:val="32"/>
          <w:lang w:eastAsia="zh-CN"/>
        </w:rPr>
        <w:t>、竞争性磋商</w:t>
      </w:r>
      <w:r>
        <w:rPr>
          <w:rFonts w:hint="eastAsia" w:ascii="仿宋_GB2312" w:hAnsi="仿宋_GB2312" w:eastAsia="仿宋_GB2312" w:cs="仿宋_GB2312"/>
          <w:sz w:val="32"/>
          <w:szCs w:val="32"/>
        </w:rPr>
        <w:t>方式开展采购。</w:t>
      </w:r>
      <w:r>
        <w:rPr>
          <w:rFonts w:hint="eastAsia" w:ascii="仿宋_GB2312" w:hAnsi="仿宋_GB2312" w:eastAsia="仿宋_GB2312" w:cs="仿宋_GB2312"/>
          <w:sz w:val="32"/>
          <w:szCs w:val="32"/>
          <w:lang w:eastAsia="zh-CN"/>
        </w:rPr>
        <w:t>由采购申请科室提供采购货物数量、型号、参数；服务内容要求等相关资料，经业务分管领导审核后，</w:t>
      </w:r>
      <w:r>
        <w:rPr>
          <w:rFonts w:hint="eastAsia" w:ascii="仿宋_GB2312" w:hAnsi="仿宋_GB2312" w:eastAsia="仿宋_GB2312" w:cs="仿宋_GB2312"/>
          <w:sz w:val="32"/>
          <w:szCs w:val="32"/>
        </w:rPr>
        <w:t>由</w:t>
      </w:r>
      <w:r>
        <w:rPr>
          <w:rFonts w:hint="eastAsia" w:ascii="仿宋_GB2312" w:hAnsi="仿宋_GB2312" w:eastAsia="仿宋_GB2312" w:cs="仿宋_GB2312"/>
          <w:color w:val="auto"/>
          <w:sz w:val="32"/>
          <w:szCs w:val="32"/>
          <w:lang w:eastAsia="zh-CN"/>
        </w:rPr>
        <w:t>规划财务与内审股</w:t>
      </w:r>
      <w:r>
        <w:rPr>
          <w:rFonts w:hint="eastAsia" w:ascii="仿宋_GB2312" w:hAnsi="仿宋_GB2312" w:eastAsia="仿宋_GB2312" w:cs="仿宋_GB2312"/>
          <w:color w:val="auto"/>
          <w:sz w:val="32"/>
          <w:szCs w:val="32"/>
        </w:rPr>
        <w:t>分管领导提请党委会研究，同意后由规划财务与内审股在长治市电子卖场上发出我单位所需购买货物或服务的竞价公告。竞价公告发布5个工作日后，由</w:t>
      </w:r>
      <w:r>
        <w:rPr>
          <w:rFonts w:hint="eastAsia" w:ascii="仿宋_GB2312" w:hAnsi="仿宋_GB2312" w:eastAsia="仿宋_GB2312" w:cs="仿宋_GB2312"/>
          <w:color w:val="auto"/>
          <w:sz w:val="32"/>
          <w:szCs w:val="32"/>
          <w:lang w:eastAsia="zh-CN"/>
        </w:rPr>
        <w:t>采购小组</w:t>
      </w:r>
      <w:r>
        <w:rPr>
          <w:rFonts w:hint="eastAsia" w:ascii="仿宋_GB2312" w:hAnsi="仿宋_GB2312" w:eastAsia="仿宋_GB2312" w:cs="仿宋_GB2312"/>
          <w:color w:val="auto"/>
          <w:sz w:val="32"/>
          <w:szCs w:val="32"/>
        </w:rPr>
        <w:t>依据竞价公告结</w:t>
      </w:r>
      <w:r>
        <w:rPr>
          <w:rFonts w:hint="eastAsia" w:ascii="仿宋_GB2312" w:hAnsi="仿宋_GB2312" w:eastAsia="仿宋_GB2312" w:cs="仿宋_GB2312"/>
          <w:sz w:val="32"/>
          <w:szCs w:val="32"/>
        </w:rPr>
        <w:t>果选出最优中标企业。</w:t>
      </w:r>
    </w:p>
    <w:p w14:paraId="5DCBABDD">
      <w:pPr>
        <w:autoSpaceDE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若公告后无符合采购要求的企业，由</w:t>
      </w:r>
      <w:r>
        <w:rPr>
          <w:rFonts w:hint="eastAsia" w:ascii="仿宋_GB2312" w:hAnsi="仿宋_GB2312" w:eastAsia="仿宋_GB2312" w:cs="仿宋_GB2312"/>
          <w:color w:val="auto"/>
          <w:sz w:val="32"/>
          <w:szCs w:val="32"/>
          <w:lang w:eastAsia="zh-CN"/>
        </w:rPr>
        <w:t>规划财务与内审股</w:t>
      </w:r>
      <w:r>
        <w:rPr>
          <w:rFonts w:hint="eastAsia" w:ascii="仿宋_GB2312" w:hAnsi="仿宋_GB2312" w:eastAsia="仿宋_GB2312" w:cs="仿宋_GB2312"/>
          <w:color w:val="auto"/>
          <w:sz w:val="32"/>
          <w:szCs w:val="32"/>
        </w:rPr>
        <w:t>分管领导提请党委会研究可采用</w:t>
      </w:r>
      <w:r>
        <w:rPr>
          <w:rFonts w:hint="eastAsia" w:ascii="仿宋_GB2312" w:hAnsi="仿宋_GB2312" w:eastAsia="仿宋_GB2312" w:cs="仿宋_GB2312"/>
          <w:color w:val="auto"/>
          <w:sz w:val="32"/>
          <w:szCs w:val="32"/>
          <w:lang w:val="en-US" w:eastAsia="zh-CN"/>
        </w:rPr>
        <w:t>其他方法收集具有相关资质的企</w:t>
      </w:r>
      <w:r>
        <w:rPr>
          <w:rFonts w:hint="eastAsia" w:ascii="仿宋_GB2312" w:hAnsi="仿宋_GB2312" w:eastAsia="仿宋_GB2312" w:cs="仿宋_GB2312"/>
          <w:sz w:val="32"/>
          <w:szCs w:val="32"/>
          <w:lang w:val="en-US" w:eastAsia="zh-CN"/>
        </w:rPr>
        <w:t>业，采用</w:t>
      </w:r>
      <w:r>
        <w:rPr>
          <w:rFonts w:hint="eastAsia" w:ascii="仿宋_GB2312" w:hAnsi="仿宋_GB2312" w:eastAsia="仿宋_GB2312" w:cs="仿宋_GB2312"/>
          <w:sz w:val="32"/>
          <w:szCs w:val="32"/>
        </w:rPr>
        <w:t>邀请招标、竞争性谈判</w:t>
      </w:r>
      <w:r>
        <w:rPr>
          <w:rFonts w:hint="eastAsia" w:ascii="仿宋_GB2312" w:hAnsi="仿宋_GB2312" w:eastAsia="仿宋_GB2312" w:cs="仿宋_GB2312"/>
          <w:sz w:val="32"/>
          <w:szCs w:val="32"/>
          <w:lang w:eastAsia="zh-CN"/>
        </w:rPr>
        <w:t>、竞争性磋商</w:t>
      </w:r>
      <w:r>
        <w:rPr>
          <w:rFonts w:hint="eastAsia" w:ascii="仿宋_GB2312" w:hAnsi="仿宋_GB2312" w:eastAsia="仿宋_GB2312" w:cs="仿宋_GB2312"/>
          <w:sz w:val="32"/>
          <w:szCs w:val="32"/>
        </w:rPr>
        <w:t>方式开展采购。邀请招标、竞争性谈判</w:t>
      </w:r>
      <w:r>
        <w:rPr>
          <w:rFonts w:hint="eastAsia" w:ascii="仿宋_GB2312" w:hAnsi="仿宋_GB2312" w:eastAsia="仿宋_GB2312" w:cs="仿宋_GB2312"/>
          <w:sz w:val="32"/>
          <w:szCs w:val="32"/>
          <w:lang w:eastAsia="zh-CN"/>
        </w:rPr>
        <w:t>、竞争性磋商</w:t>
      </w:r>
      <w:r>
        <w:rPr>
          <w:rFonts w:hint="eastAsia" w:ascii="仿宋_GB2312" w:hAnsi="仿宋_GB2312" w:eastAsia="仿宋_GB2312" w:cs="仿宋_GB2312"/>
          <w:sz w:val="32"/>
          <w:szCs w:val="32"/>
        </w:rPr>
        <w:t>方式进行采购时，</w:t>
      </w:r>
      <w:r>
        <w:rPr>
          <w:rFonts w:hint="eastAsia" w:ascii="仿宋_GB2312" w:hAnsi="仿宋_GB2312" w:eastAsia="仿宋_GB2312" w:cs="仿宋_GB2312"/>
          <w:sz w:val="32"/>
          <w:szCs w:val="32"/>
          <w:lang w:eastAsia="zh-CN"/>
        </w:rPr>
        <w:t>原则上应</w:t>
      </w:r>
      <w:r>
        <w:rPr>
          <w:rFonts w:hint="eastAsia" w:ascii="仿宋_GB2312" w:hAnsi="仿宋_GB2312" w:eastAsia="仿宋_GB2312" w:cs="仿宋_GB2312"/>
          <w:sz w:val="32"/>
          <w:szCs w:val="32"/>
        </w:rPr>
        <w:t xml:space="preserve">不少于3家符合采购条件的企业参与。  </w:t>
      </w:r>
    </w:p>
    <w:p w14:paraId="2CAA03E9">
      <w:pPr>
        <w:numPr>
          <w:ilvl w:val="0"/>
          <w:numId w:val="0"/>
        </w:num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3.集中采购目录以外且在集中采购限额以上的项目。</w:t>
      </w:r>
    </w:p>
    <w:p w14:paraId="26015B27">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财政性资金投资项目的建设、维护、修缮等单项工程投资额度200万元以上（含200万元）项目；服务费单项投资额度60万元以上（含60万元）项目。由采购申请科室提供项目实施方案、购买货物或服务的需求等资料，经业务分管领导审核后，由规划财务与内审股交至财政局进行评审。可以同时在政采云平台进行意向公开，公开期限为1个月。意向公开期限到并且评审结果出来后，规划财务与内审股根据评审结果金额进行计划备案。</w:t>
      </w:r>
    </w:p>
    <w:p w14:paraId="56A6AB63">
      <w:pPr>
        <w:autoSpaceDE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财政性资金投资项目的建设、维护、修缮等单项工程投资额度200万元以下项目；服务费单项投资额度60万元以下项目可以不进行项目评审。</w:t>
      </w:r>
    </w:p>
    <w:p w14:paraId="15C5DD2D">
      <w:pPr>
        <w:autoSpaceDE w:val="0"/>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可以委托第三方代理机构执行采购。由</w:t>
      </w:r>
      <w:r>
        <w:rPr>
          <w:rFonts w:hint="eastAsia" w:ascii="仿宋_GB2312" w:hAnsi="仿宋_GB2312" w:eastAsia="仿宋_GB2312" w:cs="仿宋_GB2312"/>
          <w:color w:val="auto"/>
          <w:sz w:val="32"/>
          <w:szCs w:val="32"/>
          <w:lang w:val="en-US" w:eastAsia="zh-CN"/>
        </w:rPr>
        <w:t>规划财务与内审</w:t>
      </w:r>
    </w:p>
    <w:p w14:paraId="6120B717">
      <w:pPr>
        <w:autoSpaceDE w:val="0"/>
        <w:spacing w:line="520" w:lineRule="exac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sz w:val="32"/>
          <w:szCs w:val="32"/>
          <w:lang w:val="en-US" w:eastAsia="zh-CN"/>
        </w:rPr>
        <w:t>在政采云平台代理机构库中选定符合条件的代理机构，并提请党委会研究。代理机构通过公开招标、竞争性谈判、竞争性磋商等方式进行招标，最后选出中标企业后，由规划财务与内审股分管领导提请党委会研究后确定中标企业。</w:t>
      </w:r>
    </w:p>
    <w:p w14:paraId="0376014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采购中标企业应与我单位签订购货合同。</w:t>
      </w:r>
    </w:p>
    <w:p w14:paraId="1B629537">
      <w:pPr>
        <w:autoSpaceDE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采购完成后，由</w:t>
      </w:r>
      <w:r>
        <w:rPr>
          <w:rFonts w:hint="eastAsia" w:ascii="仿宋_GB2312" w:hAnsi="仿宋_GB2312" w:eastAsia="仿宋_GB2312" w:cs="仿宋_GB2312"/>
          <w:sz w:val="32"/>
          <w:szCs w:val="32"/>
          <w:lang w:eastAsia="zh-CN"/>
        </w:rPr>
        <w:t>采购小组、纪检小组</w:t>
      </w:r>
      <w:r>
        <w:rPr>
          <w:rFonts w:hint="eastAsia" w:ascii="仿宋_GB2312" w:hAnsi="仿宋_GB2312" w:eastAsia="仿宋_GB2312" w:cs="仿宋_GB2312"/>
          <w:sz w:val="32"/>
          <w:szCs w:val="32"/>
        </w:rPr>
        <w:t>对货物或者服务进行验收。验收合格后，按财务审报程序进行支付。</w:t>
      </w:r>
    </w:p>
    <w:p w14:paraId="0823F25E">
      <w:pPr>
        <w:autoSpaceDE w:val="0"/>
        <w:spacing w:line="52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 本制度可依据新的政策和实际问题提请党委会研究修</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，本制度自发布之日起执行</w:t>
      </w:r>
      <w:r>
        <w:rPr>
          <w:rFonts w:hint="eastAsia" w:ascii="仿宋_GB2312" w:hAnsi="仿宋_GB2312" w:eastAsia="仿宋_GB2312" w:cs="仿宋_GB2312"/>
          <w:sz w:val="32"/>
          <w:szCs w:val="32"/>
          <w:lang w:eastAsia="zh-CN"/>
        </w:rPr>
        <w:t>，原制度作废。</w:t>
      </w:r>
    </w:p>
    <w:p w14:paraId="2ADC2EDD">
      <w:pPr>
        <w:autoSpaceDE w:val="0"/>
        <w:spacing w:line="520" w:lineRule="exact"/>
        <w:ind w:firstLine="640"/>
        <w:rPr>
          <w:rFonts w:hint="default"/>
          <w:b w:val="0"/>
          <w:bCs w:val="0"/>
          <w:lang w:val="en-US" w:eastAsia="zh-CN"/>
        </w:rPr>
      </w:pPr>
      <w:r>
        <w:rPr>
          <w:rFonts w:hint="eastAsia" w:ascii="仿宋_GB2312" w:hAnsi="仿宋_GB2312" w:eastAsia="仿宋_GB2312" w:cs="仿宋_GB2312"/>
          <w:b w:val="0"/>
          <w:bCs w:val="0"/>
          <w:sz w:val="32"/>
          <w:szCs w:val="32"/>
          <w:lang w:val="en-US" w:eastAsia="zh-CN"/>
        </w:rPr>
        <w:t>第十二条  本制度解释权归本单位所有。</w:t>
      </w:r>
    </w:p>
    <w:p w14:paraId="042DBAFB">
      <w:pPr>
        <w:pStyle w:val="2"/>
        <w:ind w:firstLine="640"/>
        <w:jc w:val="both"/>
        <w:rPr>
          <w:rFonts w:hint="eastAsia" w:ascii="仿宋" w:hAnsi="仿宋" w:eastAsia="仿宋" w:cs="仿宋"/>
          <w:sz w:val="32"/>
          <w:szCs w:val="32"/>
          <w:lang w:eastAsia="zh-CN"/>
        </w:rPr>
      </w:pPr>
    </w:p>
    <w:p w14:paraId="5BC2A1E9">
      <w:pPr>
        <w:autoSpaceDE w:val="0"/>
        <w:spacing w:line="52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7DA39D5">
      <w:pPr>
        <w:autoSpaceDE w:val="0"/>
        <w:spacing w:line="520" w:lineRule="exact"/>
        <w:ind w:firstLine="640" w:firstLineChars="200"/>
        <w:jc w:val="right"/>
        <w:rPr>
          <w:rFonts w:hint="eastAsia" w:ascii="仿宋_GB2312" w:hAnsi="仿宋_GB2312" w:eastAsia="仿宋_GB2312" w:cs="仿宋_GB2312"/>
          <w:sz w:val="32"/>
          <w:szCs w:val="32"/>
          <w:lang w:val="en-US" w:eastAsia="zh-CN"/>
        </w:rPr>
      </w:pPr>
    </w:p>
    <w:p w14:paraId="180B9D6E">
      <w:pPr>
        <w:autoSpaceDE w:val="0"/>
        <w:spacing w:line="520" w:lineRule="exact"/>
        <w:ind w:firstLine="640" w:firstLineChars="200"/>
        <w:jc w:val="right"/>
        <w:rPr>
          <w:rFonts w:hint="eastAsia" w:ascii="仿宋_GB2312" w:hAnsi="仿宋_GB2312" w:eastAsia="仿宋_GB2312" w:cs="仿宋_GB2312"/>
          <w:sz w:val="32"/>
          <w:szCs w:val="32"/>
          <w:lang w:val="en-US" w:eastAsia="zh-CN"/>
        </w:rPr>
      </w:pPr>
    </w:p>
    <w:p w14:paraId="2B11FFAB">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p>
    <w:p w14:paraId="26058838">
      <w:pPr>
        <w:rPr>
          <w:rFonts w:hint="eastAsia" w:ascii="仿宋_GB2312" w:hAnsi="仿宋_GB2312" w:eastAsia="仿宋_GB2312" w:cs="仿宋_GB2312"/>
          <w:sz w:val="32"/>
          <w:szCs w:val="32"/>
          <w:lang w:val="en-US" w:eastAsia="zh-CN"/>
        </w:rPr>
      </w:pPr>
    </w:p>
    <w:p w14:paraId="467BC83E">
      <w:pPr>
        <w:rPr>
          <w:rFonts w:hint="eastAsia" w:ascii="仿宋_GB2312" w:hAnsi="仿宋_GB2312" w:eastAsia="仿宋_GB2312" w:cs="仿宋_GB2312"/>
          <w:sz w:val="32"/>
          <w:szCs w:val="32"/>
          <w:lang w:val="en-US" w:eastAsia="zh-CN"/>
        </w:rPr>
      </w:pPr>
    </w:p>
    <w:p w14:paraId="44BF6CB6">
      <w:pPr>
        <w:rPr>
          <w:rFonts w:hint="eastAsia" w:ascii="仿宋_GB2312" w:hAnsi="仿宋_GB2312" w:eastAsia="仿宋_GB2312" w:cs="仿宋_GB2312"/>
          <w:sz w:val="32"/>
          <w:szCs w:val="32"/>
          <w:lang w:val="en-US" w:eastAsia="zh-CN"/>
        </w:rPr>
      </w:pPr>
    </w:p>
    <w:p w14:paraId="2E81A09C">
      <w:pPr>
        <w:rPr>
          <w:rFonts w:hint="eastAsia" w:ascii="仿宋_GB2312" w:hAnsi="仿宋_GB2312" w:eastAsia="仿宋_GB2312" w:cs="仿宋_GB2312"/>
          <w:sz w:val="32"/>
          <w:szCs w:val="32"/>
          <w:lang w:val="en-US" w:eastAsia="zh-CN"/>
        </w:rPr>
      </w:pPr>
    </w:p>
    <w:p w14:paraId="682F718F">
      <w:pPr>
        <w:rPr>
          <w:rFonts w:hint="eastAsia" w:ascii="仿宋_GB2312" w:hAnsi="仿宋_GB2312" w:eastAsia="仿宋_GB2312" w:cs="仿宋_GB2312"/>
          <w:sz w:val="32"/>
          <w:szCs w:val="32"/>
          <w:lang w:val="en-US" w:eastAsia="zh-CN"/>
        </w:rPr>
      </w:pPr>
    </w:p>
    <w:p w14:paraId="5E01E2D3">
      <w:pPr>
        <w:rPr>
          <w:rFonts w:hint="eastAsia" w:ascii="仿宋_GB2312" w:hAnsi="仿宋_GB2312" w:eastAsia="仿宋_GB2312" w:cs="仿宋_GB2312"/>
          <w:sz w:val="32"/>
          <w:szCs w:val="32"/>
          <w:lang w:val="en-US" w:eastAsia="zh-CN"/>
        </w:rPr>
      </w:pPr>
    </w:p>
    <w:p w14:paraId="64318191">
      <w:pPr>
        <w:rPr>
          <w:rFonts w:hint="eastAsia" w:ascii="仿宋_GB2312" w:hAnsi="仿宋_GB2312" w:eastAsia="仿宋_GB2312" w:cs="仿宋_GB2312"/>
          <w:sz w:val="32"/>
          <w:szCs w:val="32"/>
          <w:lang w:val="en-US" w:eastAsia="zh-CN"/>
        </w:rPr>
      </w:pPr>
    </w:p>
    <w:p w14:paraId="25A4CAD8">
      <w:pPr>
        <w:rPr>
          <w:rFonts w:hint="eastAsia" w:ascii="仿宋_GB2312" w:hAnsi="仿宋_GB2312" w:eastAsia="仿宋_GB2312" w:cs="仿宋_GB2312"/>
          <w:sz w:val="32"/>
          <w:szCs w:val="32"/>
          <w:lang w:val="en-US" w:eastAsia="zh-CN"/>
        </w:rPr>
      </w:pPr>
    </w:p>
    <w:p w14:paraId="4179A791">
      <w:pPr>
        <w:rPr>
          <w:rFonts w:hint="eastAsia" w:ascii="仿宋_GB2312" w:hAnsi="仿宋_GB2312" w:eastAsia="仿宋_GB2312" w:cs="仿宋_GB2312"/>
          <w:sz w:val="32"/>
          <w:szCs w:val="32"/>
          <w:lang w:val="en-US" w:eastAsia="zh-CN"/>
        </w:rPr>
      </w:pPr>
    </w:p>
    <w:p w14:paraId="7BDC6B65">
      <w:pPr>
        <w:rPr>
          <w:rFonts w:hint="eastAsia" w:ascii="仿宋_GB2312" w:hAnsi="仿宋_GB2312" w:eastAsia="仿宋_GB2312" w:cs="仿宋_GB2312"/>
          <w:sz w:val="32"/>
          <w:szCs w:val="32"/>
          <w:lang w:val="en-US" w:eastAsia="zh-CN"/>
        </w:rPr>
      </w:pPr>
    </w:p>
    <w:p w14:paraId="2D465520">
      <w:pPr>
        <w:rPr>
          <w:rFonts w:hint="eastAsia" w:ascii="仿宋_GB2312" w:hAnsi="仿宋_GB2312" w:eastAsia="仿宋_GB2312" w:cs="仿宋_GB2312"/>
          <w:sz w:val="32"/>
          <w:szCs w:val="32"/>
          <w:lang w:val="en-US" w:eastAsia="zh-CN"/>
        </w:rPr>
      </w:pPr>
    </w:p>
    <w:p w14:paraId="05B36A8C">
      <w:pPr>
        <w:rPr>
          <w:rFonts w:hint="eastAsia" w:ascii="仿宋_GB2312" w:hAnsi="仿宋_GB2312" w:eastAsia="仿宋_GB2312" w:cs="仿宋_GB2312"/>
          <w:sz w:val="32"/>
          <w:szCs w:val="32"/>
          <w:lang w:val="en-US" w:eastAsia="zh-CN"/>
        </w:rPr>
      </w:pPr>
    </w:p>
    <w:p w14:paraId="1C15FEB2">
      <w:pPr>
        <w:rPr>
          <w:rFonts w:hint="eastAsia" w:ascii="仿宋_GB2312" w:hAnsi="仿宋_GB2312" w:eastAsia="仿宋_GB2312" w:cs="仿宋_GB2312"/>
          <w:sz w:val="32"/>
          <w:szCs w:val="32"/>
          <w:lang w:val="en-US" w:eastAsia="zh-CN"/>
        </w:rPr>
      </w:pPr>
    </w:p>
    <w:p w14:paraId="17905B67">
      <w:pPr>
        <w:rPr>
          <w:rFonts w:hint="eastAsia" w:ascii="仿宋_GB2312" w:hAnsi="仿宋_GB2312" w:eastAsia="仿宋_GB2312" w:cs="仿宋_GB2312"/>
          <w:sz w:val="32"/>
          <w:szCs w:val="32"/>
          <w:lang w:val="en-US" w:eastAsia="zh-CN"/>
        </w:rPr>
      </w:pPr>
    </w:p>
    <w:p w14:paraId="53AE6CD9">
      <w:pPr>
        <w:rPr>
          <w:rFonts w:hint="eastAsia" w:ascii="仿宋_GB2312" w:hAnsi="仿宋_GB2312" w:eastAsia="仿宋_GB2312" w:cs="仿宋_GB2312"/>
          <w:sz w:val="32"/>
          <w:szCs w:val="32"/>
          <w:lang w:val="en-US" w:eastAsia="zh-CN"/>
        </w:rPr>
      </w:pPr>
    </w:p>
    <w:p w14:paraId="34D0A937">
      <w:pPr>
        <w:jc w:val="both"/>
        <w:rPr>
          <w:rFonts w:hint="eastAsia" w:ascii="仿宋_GB2312" w:hAnsi="仿宋_GB2312" w:eastAsia="仿宋_GB2312" w:cs="仿宋_GB2312"/>
          <w:sz w:val="32"/>
          <w:szCs w:val="32"/>
          <w:lang w:val="en-US" w:eastAsia="zh-CN"/>
        </w:rPr>
      </w:pPr>
    </w:p>
    <w:p w14:paraId="2364335B">
      <w:pPr>
        <w:rPr>
          <w:rFonts w:hint="eastAsia" w:ascii="仿宋_GB2312" w:hAnsi="仿宋_GB2312" w:eastAsia="仿宋_GB2312" w:cs="仿宋_GB2312"/>
          <w:sz w:val="32"/>
          <w:szCs w:val="32"/>
          <w:lang w:val="en-US" w:eastAsia="zh-CN"/>
        </w:rPr>
      </w:pPr>
    </w:p>
    <w:p w14:paraId="32D7672C">
      <w:pPr>
        <w:rPr>
          <w:rFonts w:hint="eastAsia" w:ascii="仿宋_GB2312" w:hAnsi="仿宋_GB2312" w:eastAsia="仿宋_GB2312" w:cs="仿宋_GB2312"/>
          <w:sz w:val="32"/>
          <w:szCs w:val="32"/>
          <w:lang w:val="en-US" w:eastAsia="zh-CN"/>
        </w:rPr>
      </w:pPr>
    </w:p>
    <w:p w14:paraId="2C671CDE">
      <w:pPr>
        <w:rPr>
          <w:rFonts w:hint="eastAsia" w:ascii="仿宋_GB2312" w:hAnsi="仿宋_GB2312" w:eastAsia="仿宋_GB2312" w:cs="仿宋_GB2312"/>
          <w:sz w:val="32"/>
          <w:szCs w:val="32"/>
          <w:lang w:val="en-US" w:eastAsia="zh-CN"/>
        </w:rPr>
      </w:pPr>
    </w:p>
    <w:p w14:paraId="35935DF9">
      <w:pPr>
        <w:rPr>
          <w:rFonts w:hint="eastAsia" w:ascii="仿宋_GB2312" w:hAnsi="仿宋_GB2312" w:eastAsia="仿宋_GB2312" w:cs="仿宋_GB2312"/>
          <w:sz w:val="32"/>
          <w:szCs w:val="32"/>
          <w:lang w:val="en-US" w:eastAsia="zh-CN"/>
        </w:rPr>
      </w:pPr>
    </w:p>
    <w:p w14:paraId="595D8D8F">
      <w:pPr>
        <w:rPr>
          <w:rFonts w:hint="eastAsia" w:ascii="仿宋_GB2312" w:hAnsi="仿宋_GB2312" w:eastAsia="仿宋_GB2312" w:cs="仿宋_GB2312"/>
          <w:sz w:val="32"/>
          <w:szCs w:val="32"/>
          <w:lang w:val="en-US" w:eastAsia="zh-CN"/>
        </w:rPr>
      </w:pPr>
    </w:p>
    <w:p w14:paraId="18C6A1F5">
      <w:pPr>
        <w:rPr>
          <w:rFonts w:hint="eastAsia" w:ascii="仿宋_GB2312" w:hAnsi="仿宋_GB2312" w:eastAsia="仿宋_GB2312" w:cs="仿宋_GB2312"/>
          <w:sz w:val="32"/>
          <w:szCs w:val="32"/>
          <w:lang w:val="en-US" w:eastAsia="zh-CN"/>
        </w:rPr>
      </w:pPr>
    </w:p>
    <w:p w14:paraId="79CD0C76">
      <w:pPr>
        <w:rPr>
          <w:rFonts w:hint="eastAsia" w:ascii="仿宋_GB2312" w:hAnsi="仿宋_GB2312" w:eastAsia="仿宋_GB2312" w:cs="仿宋_GB2312"/>
          <w:sz w:val="32"/>
          <w:szCs w:val="32"/>
          <w:lang w:val="en-US" w:eastAsia="zh-CN"/>
        </w:rPr>
      </w:pPr>
    </w:p>
    <w:p w14:paraId="320F4E7F">
      <w:pPr>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2C8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1468">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mFhYTUwZjExZDlkODVkZDYzMGJkMTU2OGU0NWUifQ=="/>
  </w:docVars>
  <w:rsids>
    <w:rsidRoot w:val="00E12815"/>
    <w:rsid w:val="00067040"/>
    <w:rsid w:val="000E319F"/>
    <w:rsid w:val="001642F7"/>
    <w:rsid w:val="00210899"/>
    <w:rsid w:val="005B76FD"/>
    <w:rsid w:val="005E0732"/>
    <w:rsid w:val="00655704"/>
    <w:rsid w:val="00A10DA0"/>
    <w:rsid w:val="00AE6732"/>
    <w:rsid w:val="00AE7141"/>
    <w:rsid w:val="00BA775C"/>
    <w:rsid w:val="00CB4F51"/>
    <w:rsid w:val="00E12815"/>
    <w:rsid w:val="04912ACD"/>
    <w:rsid w:val="063C5A53"/>
    <w:rsid w:val="08D544FE"/>
    <w:rsid w:val="08FA3B4A"/>
    <w:rsid w:val="093F0D49"/>
    <w:rsid w:val="0FA47B58"/>
    <w:rsid w:val="145C4149"/>
    <w:rsid w:val="163C1827"/>
    <w:rsid w:val="17BD3CAF"/>
    <w:rsid w:val="195F751B"/>
    <w:rsid w:val="1C636C8F"/>
    <w:rsid w:val="20A23FE0"/>
    <w:rsid w:val="21544A46"/>
    <w:rsid w:val="265E0394"/>
    <w:rsid w:val="28200AB5"/>
    <w:rsid w:val="39C221A6"/>
    <w:rsid w:val="3B1610B3"/>
    <w:rsid w:val="3D797CB4"/>
    <w:rsid w:val="3E4844FA"/>
    <w:rsid w:val="46F46BFF"/>
    <w:rsid w:val="48920FAF"/>
    <w:rsid w:val="48D12A65"/>
    <w:rsid w:val="4EFD29CC"/>
    <w:rsid w:val="597436C4"/>
    <w:rsid w:val="5FDF6A09"/>
    <w:rsid w:val="60172FFB"/>
    <w:rsid w:val="63936A0A"/>
    <w:rsid w:val="650A312E"/>
    <w:rsid w:val="67780823"/>
    <w:rsid w:val="69CC16FA"/>
    <w:rsid w:val="6B0E58AD"/>
    <w:rsid w:val="6C9352B6"/>
    <w:rsid w:val="78AF7B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qFormat/>
    <w:uiPriority w:val="9"/>
    <w:pPr>
      <w:spacing w:line="560" w:lineRule="exact"/>
      <w:outlineLvl w:val="0"/>
    </w:pPr>
    <w:rPr>
      <w:rFonts w:hint="eastAsia" w:ascii="宋体" w:hAnsi="宋体" w:eastAsia="楷体" w:cs="Times New Roman"/>
      <w:kern w:val="44"/>
      <w:szCs w:val="4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Arial" w:hAnsi="Arial" w:cs="Arial"/>
      <w:b/>
      <w:bCs/>
    </w:rPr>
  </w:style>
  <w:style w:type="paragraph" w:styleId="4">
    <w:name w:val="table of authorities"/>
    <w:basedOn w:val="1"/>
    <w:next w:val="1"/>
    <w:unhideWhenUsed/>
    <w:uiPriority w:val="99"/>
    <w:pPr>
      <w:ind w:left="200" w:leftChars="200"/>
    </w:pPr>
  </w:style>
  <w:style w:type="paragraph" w:styleId="5">
    <w:name w:val="Normal Indent"/>
    <w:basedOn w:val="1"/>
    <w:unhideWhenUsed/>
    <w:qFormat/>
    <w:uiPriority w:val="99"/>
    <w:pPr>
      <w:spacing w:line="360" w:lineRule="auto"/>
      <w:ind w:firstLine="461" w:firstLineChars="192"/>
      <w:jc w:val="left"/>
    </w:pPr>
    <w:rPr>
      <w:rFonts w:ascii="宋体" w:hAnsi="宋体" w:eastAsia="宋体"/>
      <w:sz w:val="21"/>
      <w:szCs w:val="22"/>
    </w:rPr>
  </w:style>
  <w:style w:type="paragraph" w:styleId="6">
    <w:name w:val="Body Text Indent"/>
    <w:basedOn w:val="1"/>
    <w:next w:val="5"/>
    <w:unhideWhenUsed/>
    <w:uiPriority w:val="99"/>
    <w:pPr>
      <w:ind w:firstLine="675"/>
    </w:pPr>
    <w:rPr>
      <w:kern w:val="0"/>
    </w:rPr>
  </w:style>
  <w:style w:type="paragraph" w:styleId="7">
    <w:name w:val="footer"/>
    <w:basedOn w:val="1"/>
    <w:unhideWhenUsed/>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next w:val="1"/>
    <w:unhideWhenUsed/>
    <w:qFormat/>
    <w:uiPriority w:val="99"/>
    <w:pPr>
      <w:spacing w:before="100" w:beforeAutospacing="1" w:after="100" w:afterAutospacing="1"/>
      <w:ind w:left="0" w:right="0"/>
      <w:jc w:val="left"/>
    </w:pPr>
    <w:rPr>
      <w:kern w:val="0"/>
      <w:sz w:val="24"/>
      <w:lang w:val="en-US" w:eastAsia="zh-CN"/>
    </w:rPr>
  </w:style>
  <w:style w:type="paragraph" w:customStyle="1" w:styleId="12">
    <w:name w:val="正文首行缩进 21"/>
    <w:basedOn w:val="6"/>
    <w:next w:val="9"/>
    <w:qFormat/>
    <w:uiPriority w:val="0"/>
    <w:pPr>
      <w:spacing w:after="0"/>
      <w:ind w:firstLine="42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2348</Words>
  <Characters>2408</Characters>
  <Lines>6</Lines>
  <Paragraphs>1</Paragraphs>
  <TotalTime>3</TotalTime>
  <ScaleCrop>false</ScaleCrop>
  <LinksUpToDate>false</LinksUpToDate>
  <CharactersWithSpaces>2547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2024-04-29T01:04:00Z</dcterms:created>
  <dc:creator>微软用户</dc:creator>
  <cp:lastModifiedBy>Administrator</cp:lastModifiedBy>
  <cp:lastPrinted>2024-05-11T01:08:00Z</cp:lastPrinted>
  <dcterms:modified xsi:type="dcterms:W3CDTF">2024-06-19T00:35:56Z</dcterms:modified>
  <dc:title>长上应急字〔2024〕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6F298B7758344EB0A6FEE3A12C84E468_13</vt:lpwstr>
  </property>
</Properties>
</file>