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p>
    <w:p>
      <w:pPr>
        <w:pStyle w:val="2"/>
        <w:rPr>
          <w:rFonts w:hint="eastAsia"/>
          <w:lang w:eastAsia="zh-CN"/>
        </w:rPr>
      </w:pP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苏店</w:t>
      </w:r>
      <w:r>
        <w:rPr>
          <w:rFonts w:hint="eastAsia" w:ascii="方正小标宋简体" w:hAnsi="方正小标宋简体" w:eastAsia="方正小标宋简体" w:cs="方正小标宋简体"/>
          <w:sz w:val="44"/>
          <w:szCs w:val="44"/>
        </w:rPr>
        <w:t>镇202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年政务公开工作实施方案</w:t>
      </w:r>
    </w:p>
    <w:p>
      <w:pPr>
        <w:bidi w:val="0"/>
        <w:ind w:firstLine="640" w:firstLineChars="20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为进一步推动政务公开工作，加强服务型政府建设，根据《长治市上党区</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年政务公开工作要点》和《长治市上党区</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年度政务公开工作考核方案》精神，结合我镇实际，特制定本方案。</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一、总体要求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w:t>
      </w:r>
      <w:r>
        <w:rPr>
          <w:rFonts w:hint="eastAsia" w:ascii="仿宋_GB2312" w:hAnsi="仿宋_GB2312" w:eastAsia="仿宋_GB2312" w:cs="仿宋_GB2312"/>
          <w:sz w:val="32"/>
          <w:szCs w:val="32"/>
          <w:lang w:eastAsia="zh-CN"/>
        </w:rPr>
        <w:t>二十大</w:t>
      </w:r>
      <w:r>
        <w:rPr>
          <w:rFonts w:hint="eastAsia" w:ascii="仿宋_GB2312" w:hAnsi="仿宋_GB2312" w:eastAsia="仿宋_GB2312" w:cs="仿宋_GB2312"/>
          <w:sz w:val="32"/>
          <w:szCs w:val="32"/>
        </w:rPr>
        <w:t>精神，始终坚持以人民为中心的发展思想，认真落实省、市、区关于推进政务公开工作的决策部署，紧紧围绕区委、区政府中心工作及群众要求，以提升政务公开工作质量为主线，充分发挥政务公开在建设法治政府、服务型政府等方面的促进作用。</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二、基本原则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1.坚持严格依法原则。按照《中华人民共和国政府信息公开条例》《山西省</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年政务公开工作要点》《山西省</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政务公开考核办法（试行）》《长治市</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年政务公开工作要点》《长治市</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年度政务公开工作考核方案》《长</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治市上党区</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年政务公开工作要点》和《长治市上党区</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年度政务公开工作考核方案》规定的范围、程序，依法明确政务公开的主体、内容、标准、流程、平台、时限等，履行公开义务。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2.坚持全面真实原则。对各类行政管理和公共服务事项，除涉及国家秘密和依法受到保护的商业秘密、个人隐私外，都要如实公开，并且真实有效。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坚持便民快捷的原则。坚持以服务大局、服务群众为目标，以主动服务、便民快捷为基本要求，切实保障人民群众的知情权、参与权、表达权和监督权，增强公开实效，真正让基层群众看得到、听得懂、易获取、能监督、好参与。</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三、组织领导</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为切实做好政务公开工作，经研究，决定成立</w:t>
      </w:r>
      <w:r>
        <w:rPr>
          <w:rFonts w:hint="eastAsia" w:ascii="仿宋_GB2312" w:hAnsi="仿宋_GB2312" w:eastAsia="仿宋_GB2312" w:cs="仿宋_GB2312"/>
          <w:sz w:val="32"/>
          <w:szCs w:val="32"/>
          <w:lang w:eastAsia="zh-CN"/>
        </w:rPr>
        <w:t>苏店</w:t>
      </w:r>
      <w:r>
        <w:rPr>
          <w:rFonts w:hint="eastAsia" w:ascii="仿宋_GB2312" w:hAnsi="仿宋_GB2312" w:eastAsia="仿宋_GB2312" w:cs="仿宋_GB2312"/>
          <w:sz w:val="32"/>
          <w:szCs w:val="32"/>
        </w:rPr>
        <w:t>镇政务公开领导组。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    田益铭（党委副书记、镇长）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常务副组长：郭鑫鑫（副镇长）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    王晓乐（党委副书记）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靳  健（党委委员、人大主席）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赵会玲（党委委员、纪检书记）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  璞（党委委员、组织委员）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郭光明（党委委员、武装部长）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毕俊丽（党委委员、副镇长、宣传委员）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崔旭林（党委委员、副镇长）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牛  坤（副镇长）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责任人：    王  辉（义堂村到村工作大学生）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员：    苏店镇各站所负责人</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四、拓展重点领域信息公开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（一）应公开尽公开，全面扩大公开范围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1.围绕“四宜”上党建设，抓好政务公开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要紧密结合建设“四宜”上党，把区委区政府对重点工作的安排部署、落实推进情况及时向社会公开，营造全区干事创业的浓厚氛围，树立干部为民办实事的良好形象。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2.围绕优化营商环境，抓好政务公开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主动公开政府部门权责清单；重大行政决策事项目录；证明事项告知承诺目录；行政审批中介服务事项清单；公共资源交易目录清单；政府性基金、涉企行政事业性收费、涉企保证金以及实行政府定价的经营服务性收费等目录清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3.围绕转型发展，抓好政务公开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要梳理汇总关于转型发展方面的政策，梳理汇总与市场主体相关的政策文件、政策解读、落实情况，制作政策公开专题，及时在政府网站公布，形成“政务公开为转型”的浓厚氛围。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4.围绕民生事业，抓好政务公开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着重围绕社会公众关注度高的教育、医疗、就业、生态环境、水、电、气、暖等民生保障各项工作，全力做好政策执行和政务公开各项工作，不断提升民生保障整体水平。</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5.围绕“十四五”规划，抓好政务公开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要重点公开“十四五”规划纲要和专项规划、空间规划、区域规划及配套政策文件，充分展示“一张蓝图绘到底”的接续奋斗历程。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6.围绕法治政府建设，抓好政务公开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依托区政府网站信息公开平台依法行政专栏，重点做好法治政府的制度建设、工作动态、行政执法规范化、行政规范性文件等方面的信息公开，有效提升政府依法行政信息公开水平。</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7.围绕重大改革，抓好政务公开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围绕放管服效改革、事业单位改革、医药卫生体制改革、经开区改革等，及时公开相关政策和政策解读。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.针对财政信息，做好重点公开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要主动公开部门预决算，试点公开部门所属单位预算、决算及相关报表。要通过集中统一平台定期公开政府债务限额、余额、偿债资金来源等信息。要加大惠民惠农政策和资金发放信息公开力度。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.针对行政执法，做好重点公开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要健全我区的行政执法公示制度、执法全过程记录制度、重大执法决定法制审核制度，并及时向社会公开。大力促进严格规范公正文明执法，使我区行政执法能力和水平整体提升。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.针对政务服务，做好重点公开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依托政务服务一体化平台，深入推进“互联网+政务服务”，主要公开行政许可、行政确认、行政给付、行政奖励等事项，特别要做好与企业和人民群众密切相关的各种政务服务事项办事指南的公开，提升政务服务网上供给能力和马上办、一次办、就近办效率，促进政务服务规范化、便利化。</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（二）依托好平台建设，努力拓宽公开渠道</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.抓好政府网站及政务新媒体建设</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巩固拓展政府网站集约化建设成果，进一步优化栏目设置。要充分利用区政府信息公开专栏和政务公开平台，充实完善政务公开内容。要明确政务新媒体定位，充分发挥政务新媒体传播速度快、受众面广、互动性强等优势，不断强化发布、传播、互动、引导、办事等功能，为企业和群众提供更加便捷实用的移动服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.创办政府公报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要积极创办政府公报。加强政府公报数据库安全管理，确保数据完整、准确。要推动政府公报数据库数字化利用，开发相应政务新媒体和移动客户端应用或链接，打造“掌上公报”。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（三）优化便民举措，扎实提升公开质效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.完善依申请公开机制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要规范和完善依申请公开工作流程，依法依规做好接收、登记(编号)、办理、答复、归档等依申请公开办理和答复工作，切实做到有申请必登记、有申请必答复。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.提升政策发布效果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持续加强重大政策发布解读，不断改进政策解读工作方式。政策解读多样化解读率和多渠道发布率均要达到90%。要注重对政策背景、出台目的、重要举措等方面的实质性解读，避免形式主义，全面提升解读质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.做好政策咨询服务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要积极解答政策执行机关和企业、群众咨询，精准传达政策意图。对公众关注的公开事项，要通过公共查阅点、公告栏、电子信息屏、政策宣传册及宣讲会等方式进行公开。</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.健全政务舆情回应机制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提高对社会关切热点的发现、搜集、研判和回应能力，建立政务舆情回应台账管理制度和跟踪反馈制度，明确政务舆情专职工作人员。特别是对政府政策措施存在误解误读，涉及突发公共事件、自然灾害、重大民生等情况的，必须做到反应迅速、回应准确、发声权威、处置得当。</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（四）完善工作机制，健全保障体系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.完善政府信息发布审核机制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严格落实包括含“三审三校”内容的信息发布审核制度，通过政府网站等发布的政府信息要严格审核，责任到人，保障信息发布的严肃性、及时性、准确性和权威性。要健全行政规范性文件公开审查、备案、发布机制，完善向政府网站报送部门文件制度，建立联络员制度和报送刊登情况通报制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.强化机构职能，充实人员队伍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要定期研究政务公开工作，落实各项政策要求，解决重点疑难问题，推广经验亮点做法。拟发公文公开属性认定与管理、依申请公开答复办理两项职能应分别确定具体工作人员。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.抓好培训考核，确保任务落实</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对本要点提出的涉及本单位的重点任务，梳理形成工作台账，确保落实到位。要加强对各单位政府信息公开工作的业务指导。要制定年度政务公开专项业务培训计划并落实到位。要把工作要点落实情况纳入年度目标责任考核，科学设置考核项目和标准，确保考核工作公平公正。</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.发挥示范效应，创新工作方法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区实施政务公开“亮点工程”，结合工作实绩、亮点特色、群众口碑和社会效果等方面评价，争创最受群众欢迎的政务公开专栏，争创国家、省、市政务公开工作荣誉。通过争创政务公开“亮点工程”，有效促进全区政务公开工作提档升级。</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五、提升政策解读质量和实效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重大政策精准解读。坚持以“六稳”“六保”为重要抓手，对各部门自行制作、联合制作或以镇政府、镇党委名义公开发布的重要文件、实施方案、规范性文件、政策性文件，按照“谁起草、谁解读”原则，由该部门负责做好政策解读工作。对政策实施过程中的普遍关注点和疑惑点，要有针对性地予以解答说明；对政策实施过程中产生的新情况、新问题，要分阶段持续跟踪解读，及时主动答疑解惑。解读政策时，要着重解读政策实施的背景依据、目标任务、主要内容、重要举措、新旧政策差异等，使政策更加立体透明，确保人民群众“看得懂、能理解”，坚决杜绝“照搬照抄原文”、“标题式”解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丰富政策解读方式。开展政策解读，除采用文字、图解等常规解读方式外，还要运用接受媒体采访、开展领导在线访谈、制作卡通动漫、短视频等多种形式，增强解读的形象性、趣味性、通俗性。要运用政府网站、政务新媒体、报纸、电视等传播媒介广泛进行刊载转发，增强政策解读的传播力、影响力和覆盖率，通过精准推送服务，实现“政策找人、政策找企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（三）加强重大政策咨询服务。进一步畅通政策咨询渠道，要进一步依托“12345”一号通、政务服务机构业务窗口等，为企业、群众提供“一站式”的政策咨询服务。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抓好回应关切和政民互动。在承办“区长信箱”、“12345”网上受理平台等渠道收到的网民留言、意见建议和困难求助等，要严格办理时限，依法依规精准答复，同时在县政府网站及时回应反馈办理结果。对重要改革措施、涉及公众切身利益、容易引发媒体和公众关注的政策文件、疫情防控、工资拖欠、环境污染、教育公平、食药安全、市场监管、社保医保等方面的社会热点，要加强舆情监测研判，积极主动与区委宣传部、区委网信办等部门联系沟通，落实舆情回应责任，及时发出权威声音，保持正确舆论导向，助力防范化解重大风险。</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六、加强政务公开监督指导</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强化教育培训。将《中华人民共和国政府信息公开条例》纳入全镇普法范围、列入领导干部重点学法内容，切实提高领导干部和机关政务公开重视程度和认知水平。积极参加全县政务公开专题培训，不断加强队伍建设，提升业务能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（二）落实工作任务。各部门要高度重视，对本方案提出的涉及本部门的重点任务，要认真梳理形成工作台账，实时跟进，强力推动，确保工作落实到位。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YTQ0MTMzN2JlMDk3ZmE0MWQxMmY2NjU0MTAzMjYifQ=="/>
    <w:docVar w:name="KSO_WPS_MARK_KEY" w:val="df92c439-da71-4bf5-913f-f1a7f5ce6f8f"/>
  </w:docVars>
  <w:rsids>
    <w:rsidRoot w:val="0A6B1E65"/>
    <w:rsid w:val="01D37992"/>
    <w:rsid w:val="0A6B1E65"/>
    <w:rsid w:val="19CB04FB"/>
    <w:rsid w:val="44A74F76"/>
    <w:rsid w:val="497E618C"/>
    <w:rsid w:val="642D4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Heading2"/>
    <w:basedOn w:val="1"/>
    <w:next w:val="1"/>
    <w:autoRedefine/>
    <w:qFormat/>
    <w:uiPriority w:val="0"/>
    <w:pPr>
      <w:keepNext/>
      <w:keepLines/>
      <w:spacing w:before="260" w:after="260" w:line="416" w:lineRule="auto"/>
      <w:textAlignment w:val="baseline"/>
    </w:pPr>
    <w:rPr>
      <w:rFonts w:ascii="Cambria" w:hAnsi="Cambria" w:eastAsia="宋体" w:cs="Cambria"/>
      <w:b/>
      <w:bCs/>
      <w:sz w:val="32"/>
      <w:szCs w:val="32"/>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2022-01-16T07:21:00Z</dcterms:created>
  <dc:creator>Administrator</dc:creator>
  <cp:lastModifiedBy>Administrator</cp:lastModifiedBy>
  <cp:lastPrinted>2023-12-25T03:39:53Z</cp:lastPrinted>
  <dcterms:modified xsi:type="dcterms:W3CDTF">2023-12-25T03:40:42Z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9AFBFE403BDF49B78799A3CC382AA240_13</vt:lpwstr>
  </property>
</Properties>
</file>