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840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840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840" w:lineRule="atLeast"/>
        <w:ind w:left="0" w:firstLine="0"/>
        <w:jc w:val="center"/>
        <w:rPr>
          <w:rFonts w:ascii="微软雅黑" w:hAnsi="微软雅黑" w:eastAsia="微软雅黑" w:cs="微软雅黑"/>
          <w:caps w:val="0"/>
          <w:color w:val="333333"/>
          <w:spacing w:val="0"/>
          <w:sz w:val="11"/>
          <w:szCs w:val="11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苏店镇2023年度政务公开工作要点</w:t>
      </w:r>
    </w:p>
    <w:p>
      <w:pPr>
        <w:bidi w:val="0"/>
        <w:ind w:firstLine="300" w:firstLineChars="200"/>
        <w:rPr>
          <w:rFonts w:hint="eastAsia" w:ascii="仿宋_GB2312" w:hAnsi="仿宋_GB2312" w:eastAsia="仿宋_GB2312" w:cs="仿宋_GB2312"/>
          <w:sz w:val="15"/>
          <w:szCs w:val="15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以习近平新时代中国特色社会主义思想为指导，深入贯彻习近平总书记重要讲话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重要</w:t>
      </w:r>
      <w:r>
        <w:rPr>
          <w:rFonts w:hint="eastAsia" w:ascii="仿宋_GB2312" w:hAnsi="仿宋_GB2312" w:eastAsia="仿宋_GB2312" w:cs="仿宋_GB2312"/>
          <w:sz w:val="32"/>
          <w:szCs w:val="32"/>
        </w:rPr>
        <w:t>指示精神，全面落实党中央、国务院、省委、省政府、市委、市政府和区委、区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关于深化政务公开各项决策部署，充分发挥政务公开在建设法治政府、服务型政府等方面的促进作用。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一、紧扣“十四五”开好局起好步深化政务公开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1441</w:t>
      </w:r>
      <w:r>
        <w:rPr>
          <w:rFonts w:hint="eastAsia" w:ascii="仿宋_GB2312" w:hAnsi="仿宋_GB2312" w:eastAsia="仿宋_GB2312" w:cs="仿宋_GB2312"/>
          <w:sz w:val="32"/>
          <w:szCs w:val="32"/>
        </w:rPr>
        <w:t>”战略实施信息公开。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做好各类规划主动公开。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做好民生领域信息公开。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做好高标准市场体系和监管执法信息公开。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做好财政信息公开。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二、紧扣政策落地见效深化政务公开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持续加强重大政策发布解读。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持续开展“一件事一次办”改革政策发布解读。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优化政策解读回应。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增强回应关切效果。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三、紧扣夯实基层基础深化政务公开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推进重点政务信息集中统一公开。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全面推行政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府网站集约化建设。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高质量推进基层政务公开标准化规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范化。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四、紧扣政府信息公开条例实施深化政务公开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加强规范主动公开内容。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提高依申请公开办理工作质量。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五、强化组织保障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加强工作指导。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积极探索创新。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强化监督评价。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YTQ0MTMzN2JlMDk3ZmE0MWQxMmY2NjU0MTAzMjYifQ=="/>
  </w:docVars>
  <w:rsids>
    <w:rsidRoot w:val="453439DB"/>
    <w:rsid w:val="10061B5D"/>
    <w:rsid w:val="453439DB"/>
    <w:rsid w:val="68462D0B"/>
    <w:rsid w:val="757C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2023-01-07T05:37:00Z</dcterms:created>
  <dc:creator>0</dc:creator>
  <cp:lastModifiedBy>Administrator</cp:lastModifiedBy>
  <cp:lastPrinted>2023-12-25T03:50:13Z</cp:lastPrinted>
  <dcterms:modified xsi:type="dcterms:W3CDTF">2023-12-25T03:50:19Z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32258360C6E74252BCFC49C20A3B1222_13</vt:lpwstr>
  </property>
</Properties>
</file>