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4"/>
          <w:szCs w:val="44"/>
          <w:lang w:eastAsia="zh-CN"/>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苏店</w:t>
      </w:r>
      <w:r>
        <w:rPr>
          <w:rFonts w:hint="eastAsia" w:ascii="方正小标宋简体" w:hAnsi="方正小标宋简体" w:eastAsia="方正小标宋简体" w:cs="方正小标宋简体"/>
          <w:sz w:val="44"/>
          <w:szCs w:val="44"/>
        </w:rPr>
        <w:t>镇202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年政务公开工作实施方案</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为进一步推动政务公开工作，加强服务型政府建设，根据《长治市上党区</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年度政务公开工作考核方案》精神，结合我镇实际，特制定本方案。</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以习近平新时代中国特色社会主义思想为指导，全面贯彻党的十九大及十九届二中、三中、四中、五中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始终坚持以人民为中心的发展思想，认真落实省、市、区关于推进政务公开工作的决策部署，紧紧围绕区委、区政府中心工作及群众要求，以提升政务公开工作质量为主线，充分发挥政务公开在建设法治政府、服务型政府等方面的促进作用，确保“十四五”开好局、起好步，以优异成绩庆祝中国共产党成立100周年。</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1.坚持严格依法原则。按照《中华人民共和国政府信息公开条例》《山西省</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年政务公开工作要点》《山西省政务公开考核办法（试行）》《长治市</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年政务公开工作要点》《长治市</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年度政务公开工作考核方案》《长治市上党区</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年度政务公开工作考核方案》规定的范围、程序，依法明确政务公开的主体、内容、标准、流程、平台、时限等，履行公开义务。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2.坚持全面真实原则。对各类行政管理和公共服务事项，除涉及国家秘密和依法受到保护的商业秘密、个人隐私外，都要如实公开，并且真实有效。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便民快捷的原则。坚持以服务大局、服务群众为目标，以主动服务、便民快捷为基本要求，切实保障人民群众的知情权、参与权、表达权和监督权，增强公开实效，真正让基层群众看得到、听得懂、易获取、能监督、好参与。</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三、组织领导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为切实做好政务公开工作，经研究，决定成立</w:t>
      </w:r>
      <w:r>
        <w:rPr>
          <w:rFonts w:hint="eastAsia" w:ascii="仿宋_GB2312" w:hAnsi="仿宋_GB2312" w:eastAsia="仿宋_GB2312" w:cs="仿宋_GB2312"/>
          <w:sz w:val="32"/>
          <w:szCs w:val="32"/>
          <w:lang w:eastAsia="zh-CN"/>
        </w:rPr>
        <w:t>苏店</w:t>
      </w:r>
      <w:r>
        <w:rPr>
          <w:rFonts w:hint="eastAsia" w:ascii="仿宋_GB2312" w:hAnsi="仿宋_GB2312" w:eastAsia="仿宋_GB2312" w:cs="仿宋_GB2312"/>
          <w:sz w:val="32"/>
          <w:szCs w:val="32"/>
        </w:rPr>
        <w:t>镇政务公开领导组。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田益铭（党委副书记、镇长）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常务副组长：郭鑫鑫（副镇长）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王晓乐（党委副书记）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靳  健（党委委员、人大主席）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赵会玲（党委委员、纪检书记）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璞（党委委员、组织委员）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郭光明（党委委员、武装部长）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毕俊丽（党委委员、副镇长、宣传委员）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崔旭林（党委委员、副镇长）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牛  坤（副镇长）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    王铁童（党委办公室科员）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员：    苏店镇各站所负责人</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四、拓展重点领域信息公开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（一）应公开尽公开，全面扩大公开范围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1.围绕“四宜”上党建设，抓好政务公开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要紧密结合建设“四宜”上党，把区委区政府对重点工作的安排部署、落实推进情况及时向社会公开，营造全区干事创业的浓厚氛围，树立干部为民办实事的良好形象。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2.围绕优化营商环境，抓好政务公开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政府部门权责清单；重大行政决策事项目录；证明事项告知承诺目录；行政审批中介服务事项清单；公共资源交易目录清单；政府性基金、涉企行政事业性收费、涉企保证金以及实行政府定价的经营服务性收费等目录清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3.围绕转型发展，抓好政务公开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要梳理汇总关于转型发展方面的政策，梳理汇总与市场主体相关的政策文件、政策解读、落实情况，制作政策公开专题，及时在政府网站公布，形成“政务公开为转型”的浓厚氛围。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4.围绕民生事业，抓好政务公开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着重围绕社会公众关注度高的教育、医疗、就业、生态环境、水、电、气、暖等民生保障各项工作，全力做好政策执行和政务公开各项工作，不断提升民生保障整体水平。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5.围绕“十四五”规划，抓好政务公开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要重点公开“十四五”规划纲要和专项规划、空间规划、区域规划及配套政策</w:t>
      </w:r>
      <w:bookmarkStart w:id="0" w:name="_GoBack"/>
      <w:bookmarkEnd w:id="0"/>
      <w:r>
        <w:rPr>
          <w:rFonts w:hint="eastAsia" w:ascii="仿宋_GB2312" w:hAnsi="仿宋_GB2312" w:eastAsia="仿宋_GB2312" w:cs="仿宋_GB2312"/>
          <w:sz w:val="32"/>
          <w:szCs w:val="32"/>
        </w:rPr>
        <w:t>文件，充分展示“一张蓝图绘到底”的接续奋斗历程。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6.围绕法治政府建设，抓好政务公开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依托区政府网站信息公开平台依法行政专栏，重点做好法治政府的制度建设、工作动态、行政执法规范化、行政规范性文件等方面的信息公开，有效提升政府依法行政信息公开水平。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7.围绕重大改革，抓好政务公开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围绕放管服效改革、事业单位改革、医药卫生体制改革、经开区改革等，及时公开相关政策和政策解读。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8.针对疫情常态化防控，做好重点公开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持续做好新冠肺炎疫情防控有关政策措施、疫情动态、科普宣传以及对疫苗监管、流通和预防接种等信息的公开。在准确、及时公开相关信息的同时，更加注重个人隐私保护，更加注重对社会谣言的回应澄清。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9.针对财政信息，做好重点公开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要主动公开部门预决算，试点公开部门所属单位预算、决算及相关报表。要通过集中统一平台定期公开政府债务限额、余额、偿债资金来源等信息。要加大惠民惠农政策和资金发放信息公开力度。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10.针对行政执法，做好重点公开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要健全我区的行政执法公示制度、执法全过程记录制度、重大执法决定法制审核制度，并及时向社会公开。大力促进严格规范公正文明执法，使我区行政执法能力和水平整体提升。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11.针对政务服务，做好重点公开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依托政务服务一体化平台，深入推进“互联网+政务服务”，主要公开行政许可、行政确认、行政给付、行政奖励等事项，特别要做好与企业和人民群众密切相关的各种政务服务事项办事指南的公开，提升政务服务网上供给能力和马上办、一次办、就近办效率，促进政务服务规范化、便利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（二）依托好平台建设，努力拓宽公开渠道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12.抓好政府网站及政务新媒体建设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巩固拓展政府网站集约化建设成果，进一步优化栏目设置。要充分利用区政府信息公开专栏和政务公开平台，充实完善政务公开内容。要明确政务新媒体定位，充分发挥政务新媒体传播速度快、受众面广、互动性强等优势，不断强化发布、传播、互动、引导、办事等功能，为企业和群众提供更加便捷实用的移动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13.创办政府公报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要积极创办政府公报。加强政府公报数据库安全管理，确保数据完整、准确。要推动政府公报数据库数字化利用，开发相应政务新媒体和移动客户端应用或链接，打造“掌上公报”。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（三）优化便民举措，扎实提升公开质效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14.完善依申请公开机制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要规范和完善依申请公开工作流程，依法依规做好接收、登记(编号)、办理、答复、归档等依申请公开办理和答复工作，切实做到有申请必登记、有申请必答复。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15.提升政策发布效果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持续加强重大政策发布解读，不断改进政策解读工作方式。政策解读多样化解读率和多渠道发布率均要达到90%。要注重对政策背景、出台目的、重要举措等方面的实质性解读，避免形式主义，全面提升解读质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要积极解答政策执行机关和企业、群众咨询，精准传达政策意图。对公众关注的公开事项，要通过公共查阅点、公告栏、电子信息屏、政策宣传册及宣讲会等方式进行公开。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17.健全政务舆情回应机制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高对社会关切热点的发现、搜集、研判和回应能力，建立政务舆情回应台账管理制度和跟踪反馈制度，明确政务舆情专职工作人员。特别是对政府政策措施存在误解误读，涉及突发公共事件、自然灾害、重大民生等情况的，必须做到反应迅速、回应准确、发声权威、处置得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（四）完善工作机制，健全保障体系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18.完善政府信息发布审核机制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包括含“三审三校”内容的信息发布审核制度，通过政府网站等发布的政府信息要严格审核，责任到人，保障信息发布的严肃性、及时性、准确性和权威性。要健全行政规范性文件公开审查、备案、发布机制，完善向政府网站报送部门文件制度，建立联络员制度和报送刊登情况通报制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19.强化机构职能，充实人员队伍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要定期研究政务公开工作，落实各项政策要求，解决重点疑难问题，推广经验亮点做法。拟发公文公开属性认定与管理、依申请公开答复办理两项职能应分别确定具体工作人员。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20.抓好培训考核，确保任务落实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对本要点提出的涉及本单位的重点任务，梳理形成工作台账，确保落实到位。要加强对各单位政府信息公开工作的业务指导。要制定年度政务公开专项业务培训计划并落实到位。要把工作要点落实情况纳入年度目标责任考核，科学设置考核项目和标准，确保考核工作公平公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21.发挥示范效应，创新工作方法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区实施政务公开“亮点工程”，结合工作实绩、亮点特色、群众口碑和社会效果等方面评价，争创最受群众欢迎的政务公开专栏，争创国家、省、市政务公开工作荣誉。通过争创政务公开“亮点工程”，有效促进全区政务公开工作提档升级。</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五、提升政策解读质量和实效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重大政策精准解读。坚持以“六稳”“六保”为重要抓手，对各部门自行制作、联合制作或以镇政府、镇党委名义公开发布的重要文件、实施方案、规范性文件、政策性文件，按照“谁起草、谁解读”原则，由该部门负责做好政策解读工作。对政策实施过程中的普遍关注点和疑惑点，要有针对性地予以解答说明；对政策实施过程中产生的新情况、新问题，要分阶段持续跟踪解读，及时主动答疑解惑。解读政策时，要着重解读政策实施的背景依据、目标任务、主要内容、重要举措、新旧政策差异等，使政策更加立体透明，确保人民群众“看得懂、能理解”，坚决杜绝“照搬照抄原文”、“标题式”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丰富政策解读方式。开展政策解读，除采用文字、图解等常规解读方式外，还要运用接受媒体采访、开展领导在线访谈、制作卡通动漫、短视频等多种形式，增强解读的形象性、趣味性、通俗性。要运用政府网站、政务新媒体、报纸、电视等传播媒介广泛进行刊载转发，增强政策解读的传播力、影响力和覆盖率，通过精准推送服务，实现“政策找人、政策找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（三）加强重大政策咨询服务。进一步畅通政策咨询渠道，要进一步依托“12345”一号通、政务服务机构业务窗口等，为企业、群众提供“一站式”的政策咨询服务。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好回应关切和政民互动。在承办“区长信箱”、“12345”网上受理平台等渠道收到的网民留言、意见建议和困难求助等，要严格办理时限，依法依规精准答复，同时在县政府网站及时回应反馈办理结果。对重要改革措施、涉及公众切身利益、容易引发媒体和公众关注的政策文件、疫情防控、工资拖欠、环境污染、教育公平、食药安全、市场监管、社保医保等方面的社会热点，要加强舆情监测研判，积极主动与区委宣传部、区委网信办等部门联系沟通，落实舆情回应责任，及时发出权威声音，保持正确舆论导向，助力防范化解重大风险。</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六、加强政务公开监督指导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教育培训。将《中华人民共和国政府信息公开条例》纳入全镇普法范围、列入领导干部重点学法内容，切实提高领导干部和机关政务公开重视程度和认知水平。积极参加全县政务公开专题培训，不断加强队伍建设，提升业务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（二）落实工作任务。各部门要高度重视，对本方案提出的涉及本部门的重点任务，要认真梳理形成工作台账，实时跟进，强力推动，确保工作落实到位。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 w:name="Segoe UI Semibold">
    <w:panose1 w:val="020B0702040204020203"/>
    <w:charset w:val="00"/>
    <w:family w:val="auto"/>
    <w:pitch w:val="default"/>
    <w:sig w:usb0="E4002EFF" w:usb1="C000E47F" w:usb2="00000009" w:usb3="00000000" w:csb0="200001FF"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 w:name="KSO_WPS_MARK_KEY" w:val="df92c439-da71-4bf5-913f-f1a7f5ce6f8f"/>
  </w:docVars>
  <w:rsids>
    <w:rsidRoot w:val="0A6B1E65"/>
    <w:rsid w:val="0A6B1E65"/>
    <w:rsid w:val="19CB04FB"/>
    <w:rsid w:val="642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eastAsia="宋体" w:cs="Cambria"/>
      <w:b/>
      <w:bCs/>
      <w:sz w:val="32"/>
      <w:szCs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2022-01-16T07:21:00Z</dcterms:created>
  <dc:creator>Administrator</dc:creator>
  <cp:lastModifiedBy>DELL</cp:lastModifiedBy>
  <dcterms:modified xsi:type="dcterms:W3CDTF">2023-01-09T08:44:44Z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7568ED7060E044E285503C840B36F59F</vt:lpwstr>
  </property>
</Properties>
</file>