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苏店镇人民政府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关于乡村振兴项目的情况说明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为进一步落实乡村振兴战略，在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政府的领导下，我镇坚持以“产业兴旺、生态宜居、乡风文明、治理有效、生活富裕”为总要求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按照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宋体"/>
          <w:sz w:val="32"/>
          <w:szCs w:val="32"/>
        </w:rPr>
        <w:t>委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区政府建设“宜商宜居宜学宜养”上党</w:t>
      </w:r>
      <w:r>
        <w:rPr>
          <w:rFonts w:hint="eastAsia" w:ascii="仿宋_GB2312" w:hAnsi="宋体" w:eastAsia="仿宋_GB2312" w:cs="宋体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总体思路和</w:t>
      </w:r>
      <w:r>
        <w:rPr>
          <w:rFonts w:hint="eastAsia" w:ascii="仿宋_GB2312" w:hAnsi="宋体" w:eastAsia="仿宋_GB2312" w:cs="宋体"/>
          <w:sz w:val="32"/>
          <w:szCs w:val="32"/>
        </w:rPr>
        <w:t>“一城两翼带全域”空间布局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的具体部署，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全面推进我镇乡村振兴发展，现将重点项目情况汇报如下：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华南五金机电智慧商贸城（一期）项目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苏店村于今年下半年引进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华南五金机电智慧商贸城（一期）项目，该项目由山西华南五金机电商贸城开发有限公司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，用地面积120余亩，地块位于长治市上党区苏店镇苏店村南，英雄南路西侧，现征地手续正在办理阶段。作为大型综合商贸城，主要经营工程机械、五金交电、装饰材料等商品销售。建成后，将形成集商品交易、物流、产品展示、会议办公、住宿等为一体的服务型智慧商贸园区。项目实施后，可带动周边第三产业发展，直接创造大量就业岗位，对区域经济发展具有极大的拉动效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777A7"/>
    <w:rsid w:val="1B27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2022-01-16T07:13:00Z</dcterms:created>
  <dc:creator>Administrator</dc:creator>
  <cp:lastModifiedBy>Administrator</cp:lastModifiedBy>
  <dcterms:modified xsi:type="dcterms:W3CDTF">2022-01-16T07:14:39Z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6DF27E014C224D0D9C619B7943E116C9</vt:lpwstr>
  </property>
</Properties>
</file>