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681D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05F0A5E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2B2AEC7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17CF554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3D82630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501EB00C">
      <w:pPr>
        <w:pStyle w:val="6"/>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14:paraId="5A1F36C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44"/>
          <w:szCs w:val="44"/>
          <w:lang w:eastAsia="zh-CN"/>
        </w:rPr>
      </w:pPr>
    </w:p>
    <w:p w14:paraId="0ED94DAE">
      <w:pPr>
        <w:jc w:val="center"/>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eastAsia="zh-CN"/>
        </w:rPr>
        <w:t>苏镇政字〔</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1号</w:t>
      </w:r>
    </w:p>
    <w:p w14:paraId="051614DD">
      <w:pPr>
        <w:jc w:val="center"/>
        <w:rPr>
          <w:rFonts w:hint="eastAsia" w:ascii="黑体" w:hAnsi="黑体" w:eastAsia="黑体" w:cs="黑体"/>
          <w:b w:val="0"/>
          <w:bCs w:val="0"/>
          <w:sz w:val="44"/>
          <w:szCs w:val="44"/>
          <w:lang w:eastAsia="zh-CN"/>
        </w:rPr>
      </w:pPr>
    </w:p>
    <w:p w14:paraId="1F7E688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w w:val="100"/>
          <w:sz w:val="44"/>
          <w:szCs w:val="44"/>
          <w:lang w:eastAsia="zh-CN"/>
        </w:rPr>
      </w:pPr>
      <w:r>
        <w:rPr>
          <w:rFonts w:hint="eastAsia" w:ascii="方正小标宋简体" w:hAnsi="方正小标宋简体" w:eastAsia="方正小标宋简体" w:cs="方正小标宋简体"/>
          <w:b w:val="0"/>
          <w:bCs w:val="0"/>
          <w:w w:val="100"/>
          <w:sz w:val="44"/>
          <w:szCs w:val="44"/>
          <w:lang w:val="en-US" w:eastAsia="zh-CN"/>
        </w:rPr>
        <w:t>苏店</w:t>
      </w:r>
      <w:r>
        <w:rPr>
          <w:rFonts w:hint="eastAsia" w:ascii="方正小标宋简体" w:hAnsi="方正小标宋简体" w:eastAsia="方正小标宋简体" w:cs="方正小标宋简体"/>
          <w:b w:val="0"/>
          <w:bCs w:val="0"/>
          <w:w w:val="100"/>
          <w:sz w:val="44"/>
          <w:szCs w:val="44"/>
          <w:lang w:eastAsia="zh-CN"/>
        </w:rPr>
        <w:t>镇人民政府关于镇域道路</w:t>
      </w:r>
    </w:p>
    <w:p w14:paraId="5812FB40">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小标宋简体" w:hAnsi="方正小标宋简体" w:eastAsia="方正小标宋简体" w:cs="方正小标宋简体"/>
          <w:b w:val="0"/>
          <w:bCs w:val="0"/>
          <w:w w:val="100"/>
          <w:sz w:val="44"/>
          <w:szCs w:val="44"/>
          <w:lang w:eastAsia="zh-CN"/>
        </w:rPr>
      </w:pPr>
      <w:r>
        <w:rPr>
          <w:rFonts w:hint="eastAsia" w:ascii="方正小标宋简体" w:hAnsi="方正小标宋简体" w:eastAsia="方正小标宋简体" w:cs="方正小标宋简体"/>
          <w:b w:val="0"/>
          <w:bCs w:val="0"/>
          <w:w w:val="100"/>
          <w:sz w:val="44"/>
          <w:szCs w:val="44"/>
          <w:lang w:eastAsia="zh-CN"/>
        </w:rPr>
        <w:t>与农村环境卫生长效管理工作制度（</w:t>
      </w:r>
      <w:r>
        <w:rPr>
          <w:rFonts w:hint="eastAsia" w:ascii="方正小标宋简体" w:hAnsi="方正小标宋简体" w:eastAsia="方正小标宋简体" w:cs="方正小标宋简体"/>
          <w:b w:val="0"/>
          <w:bCs w:val="0"/>
          <w:w w:val="100"/>
          <w:sz w:val="44"/>
          <w:szCs w:val="44"/>
          <w:lang w:val="en-US" w:eastAsia="zh-CN"/>
        </w:rPr>
        <w:t>试行</w:t>
      </w:r>
      <w:r>
        <w:rPr>
          <w:rFonts w:hint="eastAsia" w:ascii="方正小标宋简体" w:hAnsi="方正小标宋简体" w:eastAsia="方正小标宋简体" w:cs="方正小标宋简体"/>
          <w:b w:val="0"/>
          <w:bCs w:val="0"/>
          <w:w w:val="100"/>
          <w:sz w:val="44"/>
          <w:szCs w:val="44"/>
          <w:lang w:eastAsia="zh-CN"/>
        </w:rPr>
        <w:t>）​</w:t>
      </w:r>
    </w:p>
    <w:p w14:paraId="3B6B1ED0">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为全面提升镇域范围内省、县、乡道路管护水平和农村环境卫生质量，构建“权责明晰、保障有力、监管到位、全民参与”的长效管理机制，从道路管护抓起，实现环境卫生全域覆盖、常态长效，结合本镇实际，制定本制度。</w:t>
      </w:r>
    </w:p>
    <w:p w14:paraId="3A013B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一、总体目标​</w:t>
      </w:r>
    </w:p>
    <w:p w14:paraId="236DF29F">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rPr>
      </w:pPr>
      <w:r>
        <w:rPr>
          <w:rFonts w:hint="eastAsia" w:ascii="仿宋_GB2312" w:hAnsi="仿宋_GB2312" w:eastAsia="仿宋_GB2312" w:cs="仿宋_GB2312"/>
          <w:b w:val="0"/>
          <w:bCs w:val="0"/>
          <w:spacing w:val="8"/>
          <w:w w:val="100"/>
          <w:sz w:val="32"/>
          <w:szCs w:val="32"/>
          <w:lang w:val="en-US" w:eastAsia="zh-CN"/>
        </w:rPr>
        <w:t>以“畅通安全、整洁有序、生态宜居”为目标，全面落实省、县、乡道路（以下简称“镇域道路”）管护责任，健全农村环境卫生清扫、收集、转运、处理体系，解决道路破损、扬尘污染、垃圾乱堆、污水乱排等突出问题，覆盖全镇各村组、道路沿线、田间地头、房前屋后等所有角落，打造“路畅景美、村洁人和”的镇域环境。​</w:t>
      </w:r>
    </w:p>
    <w:p w14:paraId="6D9B5B3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二、责任体系构建​</w:t>
      </w:r>
    </w:p>
    <w:p w14:paraId="76CCE2A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（一）层级责任划分​</w:t>
      </w:r>
    </w:p>
    <w:p w14:paraId="5F1953FF">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镇级责任：镇政府是镇域道路与农村环境卫生管理的责任主体，镇长为第一责任人，分管副镇长为直接责任人，统筹协调全镇道路管护、环境卫生整治工作，制定年度工作计划、明确工作标准、协调解决重大问题。各包村领导、包村干部及大学生村官为各村环境卫生包联责任人，负责督促各村完成日常环境卫生保洁和专项人居环境整治等工作。针对日常保洁及周末、节假日存在的空档期，各包联干部要适时下沉督导，确保卫生整治常态化推进，杜绝“整治就是一阵风”的现象。​</w:t>
      </w:r>
    </w:p>
    <w:p w14:paraId="5268E996">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村级责任：各村党支部书记为本村道路管护和环境卫生第一责任人，负责发动本村环卫队伍、小队（组）长、网格员等力量，对村内乡道、村道开展日常巡查、小型养护，组织开展村内环境卫生清扫保洁、垃圾收集转运，落实村民门前三包责任。完善“镇干部包村、村干部包组、组干部包路段”的包保机制，明确各路段管护镇村组三级责任人、保洁员、养护员，制作责任公示牌，公示责任范围、责任人、联系方式和监督电话，接受群众监督。</w:t>
      </w:r>
    </w:p>
    <w:p w14:paraId="6F7FEDAC">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企业联动责任：辖区内煤矿、洗煤厂等企业按照划定责任区，承担对应道路的机械化清扫、日常保洁工作，配合镇政府做好重点道路环境卫生整治，建立政企联动长效机制。</w:t>
      </w:r>
    </w:p>
    <w:p w14:paraId="7BEC82C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（二）责任清单明细​</w:t>
      </w:r>
    </w:p>
    <w:p w14:paraId="2273204C">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道路管护责任：负责道路路面、路基、边坡、排水设施、交通安全设施的日常巡查、清扫保洁、小修小补；及时清理道路沿线杂草、垃圾、障碍物，保障道路畅通安全。</w:t>
      </w:r>
    </w:p>
    <w:p w14:paraId="358F907C">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环境卫生责任：负责辖区内公共区域、道路沿线、房前屋后、沟渠池塘、田间地头的垃圾清扫、收集、转运；规范垃圾投放点设置，引导村民分类投放垃圾；加强畜禽养殖污染治理，杜绝污水乱排、粪便乱堆；推进村庄绿化美化，改善人居环境。​</w:t>
      </w:r>
    </w:p>
    <w:p w14:paraId="086ACC6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三、具体工作举措​</w:t>
      </w:r>
    </w:p>
    <w:p w14:paraId="568BDE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（一）机械化清扫​</w:t>
      </w:r>
    </w:p>
    <w:p w14:paraId="7F4EBDC3">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设备保障：充分利用镇政府、各村、辖区企业现有机械化清扫设备，快速路沿线村通过租赁清扫车补充设备，确保清扫工作全覆盖；清扫车每日定时对主干道、重点区域、运煤专线进行机械化清扫，减少扬尘污染，提升道路洁净度。</w:t>
      </w:r>
    </w:p>
    <w:p w14:paraId="680C340D">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辖区各企业要按照责任区划分，做好日常洒水、冬季除雪除冰以及交办的专项整治任务。具体责任区划分：司马煤矿负责快速路原家庄至西庄段；长陵路南庄村至原家庄村路段（路东）由宏申洗煤厂负责；长陵路原家庄村至南庄村路段（路西）由顺发洗煤厂负责；227省道（太洛路）井家沟村至司马村路段由金牛洗煤有限责任公司负责；高壶线苏店村至贾掌村路段由森润洗煤有限责任公司负责；宏申洗煤、顺发洗煤同时承担运煤专线主干道路面机械化清扫作业。镇村两级负责日常监督，确保清扫车辆每日按时出动作业。</w:t>
      </w:r>
    </w:p>
    <w:p w14:paraId="6A70C98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（二）人工清扫​</w:t>
      </w:r>
    </w:p>
    <w:p w14:paraId="64105A8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default"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人员配置：针对长陵路、快速路等总长24.7公里的重点路段，按照每600米设置1名保洁员的标准，共配备40名保洁员，实行分段包干责任制，确保道路全天候清洁；西申家庄村、西贾村安排专人负责运煤专线两侧垃圾清理及卫生死角的日常人工清扫。要明确环卫工人保洁时间，每日至少保洁两次，常态化巡护。要对各村环卫队伍建立台账，完善队伍的日常管理和各项待遇保障，按时发放保洁队伍人员工资，及时配备相关器械、工具、服装等，为环卫工人投保意外伤害险等，切实保障环卫工人权益。</w:t>
      </w:r>
    </w:p>
    <w:p w14:paraId="535DAA3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default"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清扫重点：重点清扫长陵路两侧绿化带，定期清理绿化带内积存垃圾、枯枝落叶；全面清洁道路中间机动车道、非机动车道及路沿石周边白色垃圾、积尘、杂物，及时清理道路沿线及卫生死角垃圾，保持全域清洁。</w:t>
      </w:r>
    </w:p>
    <w:p w14:paraId="6A9C365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default" w:ascii="仿宋_GB2312" w:hAnsi="仿宋_GB2312" w:eastAsia="仿宋_GB2312" w:cs="仿宋_GB2312"/>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（三）垃圾清运</w:t>
      </w:r>
    </w:p>
    <w:p w14:paraId="6D1C9E2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按照环卫一体化工作要求，继续严格执行垃圾不落地和日产日清的转运制度。各村通过与第三方签订垃圾转运协议或自行雇用车辆运输等形式，每日将产生的生活垃圾密闭运输至南天河垃圾处理中心进行处理。村内历史遗留的垃圾池、填埋场等要全面清理取缔，各村依据人口配置垃圾桶（建议每10-15户一个桶），安排保洁人员每天定时定点将村内垃圾桶集中到固定收集点，确保实现生活垃圾清运全覆盖。</w:t>
      </w:r>
    </w:p>
    <w:p w14:paraId="0666227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default"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针对各村存在的垃圾乱倒现象，村级要做好日常监管工作，在重点路段、重点区域设置监控探头，严厉打击各种乱倒、偷倒行为。对于发现的偷倒行为，村级要第一时间采取管控措施，并及时上报镇政府及派出所，保留证据，依法移交综合执法等职能部门进行处理。</w:t>
      </w:r>
    </w:p>
    <w:p w14:paraId="34823CD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四、监督考核机制​</w:t>
      </w:r>
    </w:p>
    <w:p w14:paraId="177A415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（一）监督检查方式​</w:t>
      </w:r>
    </w:p>
    <w:p w14:paraId="1CC92A70">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日常巡查监督：各包保责任人、村责任人每日对责任区域进行巡查，及时发现问题、督促整改；镇环卫办每周开展一次专项巡查，形成巡查记录，跟踪整改进度。​</w:t>
      </w:r>
    </w:p>
    <w:p w14:paraId="563B50BA">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定期考核检查：每周开展一次专项督查，每月开展一次月度考核，每年开展一次年度总评，采取“听汇报、查资料、看现场”的方式，全面检验工作成效。​</w:t>
      </w:r>
    </w:p>
    <w:p w14:paraId="4BA75350">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随机抽查暗访：成立专项督查组，采取不打招呼、随机抽查的方式，对全镇道路管护和环境卫生情况进行暗访，发现问题当场拍照取证，下发整改通知书，限期整改。</w:t>
      </w:r>
    </w:p>
    <w:p w14:paraId="68BF879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（二）考核评价标准​</w:t>
      </w:r>
    </w:p>
    <w:p w14:paraId="7A2099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制定《苏店镇道路管护和农村环境卫生考核评价细则》，明确考核指标、评分标准和奖惩办法。考核指标包括道路畅通情况、路面整洁程度、隐患整改效率、垃圾清扫转运效果、设施完好率、村民满意度等，实行百分制评分。</w:t>
      </w:r>
      <w:r>
        <w:rPr>
          <w:rFonts w:hint="eastAsia" w:ascii="仿宋_GB2312" w:hAnsi="仿宋_GB2312" w:eastAsia="仿宋_GB2312" w:cs="仿宋_GB2312"/>
          <w:sz w:val="32"/>
          <w:szCs w:val="32"/>
          <w:lang w:val="en-US" w:eastAsia="zh-CN"/>
        </w:rPr>
        <w:t>得分90分（含90分）以上的当次考核为优秀；得分60分（含60分）至89分的当次考核为合格；得分60分以下的当次考核为不合格。</w:t>
      </w:r>
    </w:p>
    <w:p w14:paraId="088E109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（三）考核结果运用​</w:t>
      </w:r>
    </w:p>
    <w:p w14:paraId="096E8A77">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表彰奖励：根据镇环卫办每月考核结果，结合区级专项督查、园林中心月度考核等情况，对各村环境卫生工作进行综合评比，对表现优秀的村和环卫工人予以奖励。</w:t>
      </w:r>
    </w:p>
    <w:p w14:paraId="0505B54D">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约谈问责：对月度考核不合格的村和包保责任人进行约谈提醒，限期整改；连续两个月不合格的，进行通报批评；连续三个月不合格的，对相关责任人进行问责处理，取消年度评先评优资格。​</w:t>
      </w:r>
    </w:p>
    <w:p w14:paraId="562AAD9A">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结果运用：考核结果与村绩效考核、干部评优评先、资金分配挂钩，对考核优秀的村优先安排项目资金和补助；对考核不合格的，核减相应补助资金。​</w:t>
      </w:r>
    </w:p>
    <w:p w14:paraId="0185B4B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五、村民自治机制​</w:t>
      </w:r>
    </w:p>
    <w:p w14:paraId="54D2ED3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（一）健全自治组织​</w:t>
      </w:r>
    </w:p>
    <w:p w14:paraId="6195F2DD">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用好村民理事会：各村要发动老党员、退休干部、村民代表等力量，大力宣传道路管护和环境卫生管理政策，组织村民参与环境整治，协商解决相关问题。​</w:t>
      </w:r>
    </w:p>
    <w:p w14:paraId="7F342644">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组建志愿服务队：招募热心公益的村民组建志愿服务队，定期开展道路清扫、垃圾清理、绿化养护等志愿服务活动，带动村民参与环境治理。​</w:t>
      </w:r>
    </w:p>
    <w:p w14:paraId="292B9103">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设立监督小组：成立由村民代表组成的监督小组，负责监督本村道路管护、环境卫生整治工作落实情况，监督资金使用情况，向村“两委”和镇政府提出意见建议。​</w:t>
      </w:r>
    </w:p>
    <w:p w14:paraId="6E9A10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（二）完善自治制度​</w:t>
      </w:r>
    </w:p>
    <w:p w14:paraId="0A874792">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完善村规民约：结合本村实际，经村民代表大会讨论通过，进一步完善包含道路管护、环境卫生、垃圾处理、门前三包等内容的村规民约，明确村民</w:t>
      </w:r>
      <w:bookmarkStart w:id="0" w:name="_GoBack"/>
      <w:bookmarkEnd w:id="0"/>
      <w:r>
        <w:rPr>
          <w:rFonts w:hint="eastAsia" w:ascii="仿宋_GB2312" w:hAnsi="仿宋_GB2312" w:eastAsia="仿宋_GB2312" w:cs="仿宋_GB2312"/>
          <w:b w:val="0"/>
          <w:bCs w:val="0"/>
          <w:spacing w:val="8"/>
          <w:w w:val="100"/>
          <w:sz w:val="32"/>
          <w:szCs w:val="32"/>
          <w:lang w:val="en-US" w:eastAsia="zh-CN"/>
        </w:rPr>
        <w:t>的权利和义务，引导村民自觉遵守。​</w:t>
      </w:r>
    </w:p>
    <w:p w14:paraId="71D18FD7">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推行门前三包：明确村民门前三包责任，即包卫生、包绿化、包秩序，要求村民自觉打扫房前屋后卫生，清理垃圾杂物，管护门前绿化，维护门前秩序，杜绝乱堆乱放、乱搭乱建。​</w:t>
      </w:r>
    </w:p>
    <w:p w14:paraId="522C936F">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建立积分管理制度：推行“环境整治积分制”，村民参与道路清扫、垃圾分类、志愿服务等活动可获得积分，积分可兑换生活用品或在村集体福利分配中给予倾斜，激发村民参与积极性。​</w:t>
      </w:r>
    </w:p>
    <w:p w14:paraId="1C72153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楷体" w:hAnsi="楷体" w:eastAsia="楷体" w:cs="楷体"/>
          <w:b w:val="0"/>
          <w:bCs w:val="0"/>
          <w:spacing w:val="8"/>
          <w:w w:val="100"/>
          <w:sz w:val="32"/>
          <w:szCs w:val="32"/>
          <w:lang w:val="en-US" w:eastAsia="zh-CN"/>
        </w:rPr>
      </w:pPr>
      <w:r>
        <w:rPr>
          <w:rFonts w:hint="eastAsia" w:ascii="楷体" w:hAnsi="楷体" w:eastAsia="楷体" w:cs="楷体"/>
          <w:b w:val="0"/>
          <w:bCs w:val="0"/>
          <w:spacing w:val="8"/>
          <w:w w:val="100"/>
          <w:sz w:val="32"/>
          <w:szCs w:val="32"/>
          <w:lang w:val="en-US" w:eastAsia="zh-CN"/>
        </w:rPr>
        <w:t>（三）强化宣传引导​</w:t>
      </w:r>
    </w:p>
    <w:p w14:paraId="570468BC">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多渠道宣传：通过村广播、宣传栏、微信群、横幅标语、文艺汇演等多种形式，宣传道路管护和农村环境卫生的重要意义、政策规定、工作成效，提高村民的知晓率和参与度。​</w:t>
      </w:r>
    </w:p>
    <w:p w14:paraId="0F2A5757">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典型示范带动：挖掘和宣传道路管护、环境卫生整治中的先进典型和成功经验，通过身边人、身边事引导村民转变观念，养成良好卫生习惯，自觉参与环境治理。​</w:t>
      </w:r>
    </w:p>
    <w:p w14:paraId="41983137">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rPr>
      </w:pPr>
      <w:r>
        <w:rPr>
          <w:rFonts w:hint="eastAsia" w:ascii="仿宋_GB2312" w:hAnsi="仿宋_GB2312" w:eastAsia="仿宋_GB2312" w:cs="仿宋_GB2312"/>
          <w:b w:val="0"/>
          <w:bCs w:val="0"/>
          <w:spacing w:val="8"/>
          <w:w w:val="100"/>
          <w:sz w:val="32"/>
          <w:szCs w:val="32"/>
          <w:lang w:val="en-US" w:eastAsia="zh-CN"/>
        </w:rPr>
        <w:t>开展主题活动：定期开展“清洁家园”“美丽庭院”“文明村屯”等创建活动，组织村民开展卫生评比、互看互学活动，营造“人人参与、共建共享”的良好氛围。​</w:t>
      </w:r>
    </w:p>
    <w:p w14:paraId="6B2FDE6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72" w:firstLineChars="200"/>
        <w:jc w:val="both"/>
        <w:textAlignment w:val="auto"/>
        <w:rPr>
          <w:rFonts w:hint="eastAsia" w:ascii="黑体" w:hAnsi="黑体" w:eastAsia="黑体" w:cs="黑体"/>
          <w:b w:val="0"/>
          <w:bCs w:val="0"/>
          <w:spacing w:val="8"/>
          <w:w w:val="100"/>
          <w:sz w:val="32"/>
          <w:szCs w:val="32"/>
          <w:lang w:val="en-US" w:eastAsia="zh-CN"/>
        </w:rPr>
      </w:pPr>
      <w:r>
        <w:rPr>
          <w:rFonts w:hint="eastAsia" w:ascii="黑体" w:hAnsi="黑体" w:eastAsia="黑体" w:cs="黑体"/>
          <w:b w:val="0"/>
          <w:bCs w:val="0"/>
          <w:spacing w:val="8"/>
          <w:w w:val="100"/>
          <w:sz w:val="32"/>
          <w:szCs w:val="32"/>
          <w:lang w:val="en-US" w:eastAsia="zh-CN"/>
        </w:rPr>
        <w:t>六、附则​</w:t>
      </w:r>
    </w:p>
    <w:p w14:paraId="5F37479A">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本制度由苏店镇人民政府负责解释。</w:t>
      </w:r>
    </w:p>
    <w:p w14:paraId="6AE4001B">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各村要依据本工作制度，结合村情，制定完善相应的环境卫生管理制度，推动卫生整治常态化。</w:t>
      </w:r>
    </w:p>
    <w:p w14:paraId="2A7D5EBD">
      <w:pPr>
        <w:keepNext w:val="0"/>
        <w:keepLines w:val="0"/>
        <w:pageBreakBefore w:val="0"/>
        <w:widowControl w:val="0"/>
        <w:kinsoku/>
        <w:wordWrap/>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本制度自印发之日起施行，试行期一年。以往相关规定与本制度不一致的，以本制度为准。​</w:t>
      </w:r>
    </w:p>
    <w:p w14:paraId="306D437C">
      <w:pPr>
        <w:keepNext w:val="0"/>
        <w:keepLines w:val="0"/>
        <w:pageBreakBefore w:val="0"/>
        <w:widowControl w:val="0"/>
        <w:kinsoku/>
        <w:wordWrap/>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p>
    <w:p w14:paraId="37F8026C">
      <w:pPr>
        <w:keepNext w:val="0"/>
        <w:keepLines w:val="0"/>
        <w:pageBreakBefore w:val="0"/>
        <w:widowControl w:val="0"/>
        <w:kinsoku/>
        <w:wordWrap/>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b w:val="0"/>
          <w:bCs w:val="0"/>
          <w:spacing w:val="8"/>
          <w:w w:val="100"/>
          <w:sz w:val="32"/>
          <w:szCs w:val="32"/>
          <w:lang w:val="en-US" w:eastAsia="zh-CN"/>
        </w:rPr>
      </w:pPr>
    </w:p>
    <w:p w14:paraId="1ACAF943">
      <w:pPr>
        <w:keepNext w:val="0"/>
        <w:keepLines w:val="0"/>
        <w:pageBreakBefore w:val="0"/>
        <w:widowControl w:val="0"/>
        <w:kinsoku/>
        <w:wordWrap/>
        <w:topLinePunct w:val="0"/>
        <w:autoSpaceDE/>
        <w:autoSpaceDN/>
        <w:bidi w:val="0"/>
        <w:adjustRightInd/>
        <w:snapToGrid/>
        <w:spacing w:line="600" w:lineRule="exact"/>
        <w:ind w:firstLine="4704" w:firstLineChars="14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苏店镇人民政府​</w:t>
      </w:r>
    </w:p>
    <w:p w14:paraId="060DE9C6">
      <w:pPr>
        <w:keepNext w:val="0"/>
        <w:keepLines w:val="0"/>
        <w:pageBreakBefore w:val="0"/>
        <w:widowControl w:val="0"/>
        <w:kinsoku/>
        <w:wordWrap/>
        <w:topLinePunct w:val="0"/>
        <w:autoSpaceDE/>
        <w:autoSpaceDN/>
        <w:bidi w:val="0"/>
        <w:adjustRightInd/>
        <w:snapToGrid/>
        <w:spacing w:line="600" w:lineRule="exact"/>
        <w:ind w:firstLine="4704" w:firstLineChars="1400"/>
        <w:textAlignment w:val="auto"/>
        <w:rPr>
          <w:rFonts w:hint="eastAsia" w:ascii="仿宋_GB2312" w:hAnsi="仿宋_GB2312" w:eastAsia="仿宋_GB2312" w:cs="仿宋_GB2312"/>
          <w:b w:val="0"/>
          <w:bCs w:val="0"/>
          <w:spacing w:val="8"/>
          <w:w w:val="100"/>
          <w:sz w:val="32"/>
          <w:szCs w:val="32"/>
          <w:lang w:val="en-US" w:eastAsia="zh-CN"/>
        </w:rPr>
      </w:pPr>
      <w:r>
        <w:rPr>
          <w:rFonts w:hint="eastAsia" w:ascii="仿宋_GB2312" w:hAnsi="仿宋_GB2312" w:eastAsia="仿宋_GB2312" w:cs="仿宋_GB2312"/>
          <w:b w:val="0"/>
          <w:bCs w:val="0"/>
          <w:spacing w:val="8"/>
          <w:w w:val="100"/>
          <w:sz w:val="32"/>
          <w:szCs w:val="32"/>
          <w:lang w:val="en-US" w:eastAsia="zh-CN"/>
        </w:rPr>
        <w:t>2026年3月23日​</w:t>
      </w:r>
    </w:p>
    <w:p w14:paraId="234B794E">
      <w:pPr>
        <w:keepNext w:val="0"/>
        <w:keepLines w:val="0"/>
        <w:pageBreakBefore w:val="0"/>
        <w:widowControl w:val="0"/>
        <w:kinsoku/>
        <w:overflowPunct/>
        <w:topLinePunct w:val="0"/>
        <w:autoSpaceDE/>
        <w:autoSpaceDN/>
        <w:bidi w:val="0"/>
        <w:adjustRightInd/>
        <w:snapToGrid/>
        <w:spacing w:line="576" w:lineRule="exact"/>
        <w:ind w:firstLine="420" w:firstLineChars="200"/>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E45C">
    <w:pPr>
      <w:pStyle w:val="2"/>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6170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2617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606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NDMzODdmMWFhNzA4NjQwOWI4NjAyNDAyMGYwYWUifQ=="/>
  </w:docVars>
  <w:rsids>
    <w:rsidRoot w:val="00000000"/>
    <w:rsid w:val="03ED5B99"/>
    <w:rsid w:val="03FC5F21"/>
    <w:rsid w:val="07883833"/>
    <w:rsid w:val="0D261478"/>
    <w:rsid w:val="1EFB3053"/>
    <w:rsid w:val="358230A9"/>
    <w:rsid w:val="379105D4"/>
    <w:rsid w:val="37BA62D0"/>
    <w:rsid w:val="631C3A00"/>
    <w:rsid w:val="6BCC58A9"/>
    <w:rsid w:val="6F027DB3"/>
    <w:rsid w:val="70DD00F4"/>
    <w:rsid w:val="710C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OfAuthoring"/>
    <w:next w:val="1"/>
    <w:autoRedefine/>
    <w:qFormat/>
    <w:uiPriority w:val="99"/>
    <w:pPr>
      <w:widowControl w:val="0"/>
      <w:suppressAutoHyphens/>
      <w:bidi w:val="0"/>
      <w:ind w:left="420" w:leftChars="200"/>
      <w:jc w:val="both"/>
    </w:pPr>
    <w:rPr>
      <w:rFonts w:ascii="Calibri" w:hAnsi="Calibri" w:eastAsia="宋体" w:cs="Times New Roman"/>
      <w:color w:val="auto"/>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3429</Words>
  <Characters>3454</Characters>
  <Lines>0</Lines>
  <Paragraphs>0</Paragraphs>
  <TotalTime>25</TotalTime>
  <ScaleCrop>false</ScaleCrop>
  <LinksUpToDate>false</LinksUpToDate>
  <CharactersWithSpaces>3454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七</cp:lastModifiedBy>
  <cp:lastPrinted>2026-03-24T05:01:44Z</cp:lastPrinted>
  <dcterms:modified xsi:type="dcterms:W3CDTF">2026-03-24T05:03:02Z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883101823A614CDD8E48B87D5A1B13B5_12</vt:lpwstr>
  </property>
  <property fmtid="{D5CDD505-2E9C-101B-9397-08002B2CF9AE}" pid="4" name="KSOTemplateDocerSaveRecord">
    <vt:lpwstr>eyJoZGlkIjoiMjU0YmVjZjExODE2OTUwMjZhZjkyYzZkZGJmODM1NDAiLCJ1c2VySWQiOiI4Mjc4Njc2NzMifQ==</vt:lpwstr>
  </property>
</Properties>
</file>