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黑体" w:hAnsi="黑体" w:eastAsia="黑体" w:cs="黑体"/>
          <w:i w:val="0"/>
          <w:iCs w:val="0"/>
          <w:caps w:val="0"/>
          <w:color w:val="222222"/>
          <w:spacing w:val="8"/>
          <w:sz w:val="44"/>
          <w:szCs w:val="44"/>
        </w:rPr>
      </w:pPr>
      <w:r>
        <w:rPr>
          <w:rFonts w:hint="eastAsia" w:ascii="黑体" w:hAnsi="黑体" w:eastAsia="黑体" w:cs="黑体"/>
          <w:i w:val="0"/>
          <w:iCs w:val="0"/>
          <w:caps w:val="0"/>
          <w:color w:val="222222"/>
          <w:spacing w:val="8"/>
          <w:sz w:val="44"/>
          <w:szCs w:val="44"/>
          <w:bdr w:val="none" w:color="auto" w:sz="0" w:space="0"/>
          <w:shd w:val="clear" w:fill="FFFFFF"/>
        </w:rPr>
        <w:t>长治市新冠肺炎疫情防控工作领导小组办公室关于强化疫情防控措施的通告</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000000" w:themeColor="text1"/>
          <w:spacing w:val="23"/>
          <w:sz w:val="30"/>
          <w:szCs w:val="30"/>
          <w14:textFill>
            <w14:solidFill>
              <w14:schemeClr w14:val="tx1"/>
            </w14:solidFill>
          </w14:textFill>
        </w:rPr>
      </w:pPr>
      <w:r>
        <w:rPr>
          <w:rFonts w:hint="eastAsia" w:ascii="宋体" w:hAnsi="宋体" w:eastAsia="宋体" w:cs="宋体"/>
          <w:i w:val="0"/>
          <w:iCs w:val="0"/>
          <w:caps w:val="0"/>
          <w:color w:val="000000" w:themeColor="text1"/>
          <w:spacing w:val="23"/>
          <w:sz w:val="30"/>
          <w:szCs w:val="30"/>
          <w:bdr w:val="none" w:color="auto" w:sz="0" w:space="0"/>
          <w:shd w:val="clear" w:fill="FFFFFF"/>
          <w14:textFill>
            <w14:solidFill>
              <w14:schemeClr w14:val="tx1"/>
            </w14:solidFill>
          </w14:textFill>
        </w:rPr>
        <w:t>当前，疫情防控形势仍严峻复杂，</w:t>
      </w:r>
      <w:r>
        <w:rPr>
          <w:rStyle w:val="6"/>
          <w:rFonts w:hint="eastAsia" w:ascii="宋体" w:hAnsi="宋体" w:eastAsia="宋体" w:cs="宋体"/>
          <w:b w:val="0"/>
          <w:bCs/>
          <w:i w:val="0"/>
          <w:iCs w:val="0"/>
          <w:caps w:val="0"/>
          <w:color w:val="000000" w:themeColor="text1"/>
          <w:spacing w:val="23"/>
          <w:sz w:val="30"/>
          <w:szCs w:val="30"/>
          <w:bdr w:val="none" w:color="auto" w:sz="0" w:space="0"/>
          <w:shd w:val="clear" w:fill="FFFFFF"/>
          <w14:textFill>
            <w14:solidFill>
              <w14:schemeClr w14:val="tx1"/>
            </w14:solidFill>
          </w14:textFill>
        </w:rPr>
        <w:t>我市自10月8日先后发现4例阳性感染者以来，市、县（区）两级快速响应、积极应对，目前4例阳性感染者已全部治愈出院，未发生社会面传播。</w:t>
      </w:r>
      <w:r>
        <w:rPr>
          <w:rFonts w:hint="eastAsia" w:ascii="宋体" w:hAnsi="宋体" w:eastAsia="宋体" w:cs="宋体"/>
          <w:i w:val="0"/>
          <w:iCs w:val="0"/>
          <w:caps w:val="0"/>
          <w:color w:val="000000" w:themeColor="text1"/>
          <w:spacing w:val="23"/>
          <w:sz w:val="30"/>
          <w:szCs w:val="30"/>
          <w:bdr w:val="none" w:color="auto" w:sz="0" w:space="0"/>
          <w:shd w:val="clear" w:fill="FFFFFF"/>
          <w14:textFill>
            <w14:solidFill>
              <w14:schemeClr w14:val="tx1"/>
            </w14:solidFill>
          </w14:textFill>
        </w:rPr>
        <w:t>近期，省内多个地市仍陆续发现有阳性感染者，疫情传播风险较大，我市“外防输入”压力持续增加。为坚决守牢我市疫情防控阵地，切实保障全市人民群众的生命安全和身体健康，现就有关事项通告如下：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92" w:firstLineChars="200"/>
        <w:jc w:val="both"/>
        <w:rPr>
          <w:rFonts w:hint="eastAsia" w:ascii="宋体" w:hAnsi="宋体" w:eastAsia="宋体" w:cs="宋体"/>
          <w:b w:val="0"/>
          <w:bCs/>
          <w:i w:val="0"/>
          <w:iCs w:val="0"/>
          <w:caps w:val="0"/>
          <w:color w:val="000000" w:themeColor="text1"/>
          <w:spacing w:val="23"/>
          <w:sz w:val="30"/>
          <w:szCs w:val="30"/>
          <w14:textFill>
            <w14:solidFill>
              <w14:schemeClr w14:val="tx1"/>
            </w14:solidFill>
          </w14:textFill>
        </w:rPr>
      </w:pPr>
      <w:r>
        <w:rPr>
          <w:rFonts w:hint="eastAsia" w:ascii="宋体" w:hAnsi="宋体" w:eastAsia="宋体" w:cs="宋体"/>
          <w:i w:val="0"/>
          <w:iCs w:val="0"/>
          <w:caps w:val="0"/>
          <w:color w:val="000000" w:themeColor="text1"/>
          <w:spacing w:val="23"/>
          <w:sz w:val="30"/>
          <w:szCs w:val="30"/>
          <w:bdr w:val="none" w:color="auto" w:sz="0" w:space="0"/>
          <w:shd w:val="clear" w:fill="FFFFFF"/>
          <w14:textFill>
            <w14:solidFill>
              <w14:schemeClr w14:val="tx1"/>
            </w14:solidFill>
          </w14:textFill>
        </w:rPr>
        <w:t>一、加密常态化核酸检测频次。</w:t>
      </w:r>
      <w:r>
        <w:rPr>
          <w:rStyle w:val="6"/>
          <w:rFonts w:hint="eastAsia" w:ascii="宋体" w:hAnsi="宋体" w:eastAsia="宋体" w:cs="宋体"/>
          <w:b w:val="0"/>
          <w:bCs/>
          <w:i w:val="0"/>
          <w:iCs w:val="0"/>
          <w:caps w:val="0"/>
          <w:color w:val="000000" w:themeColor="text1"/>
          <w:spacing w:val="23"/>
          <w:sz w:val="30"/>
          <w:szCs w:val="30"/>
          <w:bdr w:val="none" w:color="auto" w:sz="0" w:space="0"/>
          <w:shd w:val="clear" w:fill="FFFFFF"/>
          <w14:textFill>
            <w14:solidFill>
              <w14:schemeClr w14:val="tx1"/>
            </w14:solidFill>
          </w14:textFill>
        </w:rPr>
        <w:t>我市常态化核酸检测频次已由原每5日1次加密为每3日1次，请广大居民自觉遵守疫情防控规定，按时参加常态化核酸检测，在进入公共场所和乘坐公共交通工具时严格落实“四要素”：测温、扫码、戴口罩、持3日内核酸检测阴性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92" w:firstLineChars="200"/>
        <w:jc w:val="both"/>
        <w:rPr>
          <w:rFonts w:hint="eastAsia" w:ascii="宋体" w:hAnsi="宋体" w:eastAsia="宋体" w:cs="宋体"/>
          <w:b w:val="0"/>
          <w:bCs/>
          <w:i w:val="0"/>
          <w:iCs w:val="0"/>
          <w:caps w:val="0"/>
          <w:color w:val="000000" w:themeColor="text1"/>
          <w:spacing w:val="23"/>
          <w:sz w:val="30"/>
          <w:szCs w:val="30"/>
          <w14:textFill>
            <w14:solidFill>
              <w14:schemeClr w14:val="tx1"/>
            </w14:solidFill>
          </w14:textFill>
        </w:rPr>
      </w:pPr>
      <w:r>
        <w:rPr>
          <w:rFonts w:hint="eastAsia" w:ascii="宋体" w:hAnsi="宋体" w:eastAsia="宋体" w:cs="宋体"/>
          <w:i w:val="0"/>
          <w:iCs w:val="0"/>
          <w:caps w:val="0"/>
          <w:color w:val="000000" w:themeColor="text1"/>
          <w:spacing w:val="23"/>
          <w:sz w:val="30"/>
          <w:szCs w:val="30"/>
          <w:bdr w:val="none" w:color="auto" w:sz="0" w:space="0"/>
          <w:shd w:val="clear" w:fill="FFFFFF"/>
          <w14:textFill>
            <w14:solidFill>
              <w14:schemeClr w14:val="tx1"/>
            </w14:solidFill>
          </w14:textFill>
        </w:rPr>
        <w:t>二、强化“哨点”监测预警。各类村卫生室、社区卫生服务站、药店、门诊等医疗机构，要充分发挥疫情防控监测“哨点”作用，严格对购买“一退两抗”药品人员进行实名登记，遇有异常情况及时上报相关部门。</w:t>
      </w:r>
      <w:r>
        <w:rPr>
          <w:rStyle w:val="6"/>
          <w:rFonts w:hint="eastAsia" w:ascii="宋体" w:hAnsi="宋体" w:eastAsia="宋体" w:cs="宋体"/>
          <w:b w:val="0"/>
          <w:bCs/>
          <w:i w:val="0"/>
          <w:iCs w:val="0"/>
          <w:caps w:val="0"/>
          <w:color w:val="000000" w:themeColor="text1"/>
          <w:spacing w:val="23"/>
          <w:sz w:val="30"/>
          <w:szCs w:val="30"/>
          <w:bdr w:val="none" w:color="auto" w:sz="0" w:space="0"/>
          <w:shd w:val="clear" w:fill="FFFFFF"/>
          <w14:textFill>
            <w14:solidFill>
              <w14:schemeClr w14:val="tx1"/>
            </w14:solidFill>
          </w14:textFill>
        </w:rPr>
        <w:t>同时，提醒提示有高中低风险区旅居史、省内疫情发生地活动轨迹、新冠肺炎典型症状者在购药后24小时内开展一次核酸检测。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92" w:firstLineChars="200"/>
        <w:jc w:val="both"/>
        <w:rPr>
          <w:rFonts w:hint="eastAsia" w:ascii="宋体" w:hAnsi="宋体" w:eastAsia="宋体" w:cs="宋体"/>
          <w:b w:val="0"/>
          <w:bCs/>
          <w:i w:val="0"/>
          <w:iCs w:val="0"/>
          <w:caps w:val="0"/>
          <w:color w:val="000000" w:themeColor="text1"/>
          <w:spacing w:val="23"/>
          <w:sz w:val="30"/>
          <w:szCs w:val="30"/>
          <w14:textFill>
            <w14:solidFill>
              <w14:schemeClr w14:val="tx1"/>
            </w14:solidFill>
          </w14:textFill>
        </w:rPr>
      </w:pPr>
      <w:r>
        <w:rPr>
          <w:rFonts w:hint="eastAsia" w:ascii="宋体" w:hAnsi="宋体" w:eastAsia="宋体" w:cs="宋体"/>
          <w:i w:val="0"/>
          <w:iCs w:val="0"/>
          <w:caps w:val="0"/>
          <w:color w:val="000000" w:themeColor="text1"/>
          <w:spacing w:val="23"/>
          <w:sz w:val="30"/>
          <w:szCs w:val="30"/>
          <w:bdr w:val="none" w:color="auto" w:sz="0" w:space="0"/>
          <w:shd w:val="clear" w:fill="FFFFFF"/>
          <w14:textFill>
            <w14:solidFill>
              <w14:schemeClr w14:val="tx1"/>
            </w14:solidFill>
          </w14:textFill>
        </w:rPr>
        <w:t>三、持续做好个人防护和监测。</w:t>
      </w:r>
      <w:r>
        <w:rPr>
          <w:rStyle w:val="6"/>
          <w:rFonts w:hint="eastAsia" w:ascii="宋体" w:hAnsi="宋体" w:eastAsia="宋体" w:cs="宋体"/>
          <w:b w:val="0"/>
          <w:bCs/>
          <w:i w:val="0"/>
          <w:iCs w:val="0"/>
          <w:caps w:val="0"/>
          <w:color w:val="000000" w:themeColor="text1"/>
          <w:spacing w:val="23"/>
          <w:sz w:val="30"/>
          <w:szCs w:val="30"/>
          <w:bdr w:val="none" w:color="auto" w:sz="0" w:space="0"/>
          <w:shd w:val="clear" w:fill="FFFFFF"/>
          <w14:textFill>
            <w14:solidFill>
              <w14:schemeClr w14:val="tx1"/>
            </w14:solidFill>
          </w14:textFill>
        </w:rPr>
        <w:t>日常生活中，请广大居民继续规范佩戴口罩，保持勤洗手、常通风、不聚集、用公筷、一米线的良好卫生习惯。加强健康监测，如出现发热、干咳、乏力、嗅觉味觉减退、咽痛等新冠肺炎相关症状时，尽快到医疗机构就诊排查，并如实告知个人旅居史、接触史等信息，就诊过程中做好佩戴口罩等个人防护措施，避免搭乘公共交通工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92" w:firstLineChars="200"/>
        <w:jc w:val="both"/>
        <w:rPr>
          <w:rFonts w:hint="eastAsia" w:ascii="宋体" w:hAnsi="宋体" w:eastAsia="宋体" w:cs="宋体"/>
          <w:i w:val="0"/>
          <w:iCs w:val="0"/>
          <w:caps w:val="0"/>
          <w:color w:val="000000" w:themeColor="text1"/>
          <w:spacing w:val="23"/>
          <w:sz w:val="30"/>
          <w:szCs w:val="30"/>
          <w:bdr w:val="none" w:color="auto" w:sz="0" w:space="0"/>
          <w:shd w:val="clear" w:fill="FFFFFF"/>
          <w14:textFill>
            <w14:solidFill>
              <w14:schemeClr w14:val="tx1"/>
            </w14:solidFill>
          </w14:textFill>
        </w:rPr>
      </w:pPr>
      <w:r>
        <w:rPr>
          <w:rFonts w:hint="eastAsia" w:ascii="宋体" w:hAnsi="宋体" w:eastAsia="宋体" w:cs="宋体"/>
          <w:i w:val="0"/>
          <w:iCs w:val="0"/>
          <w:caps w:val="0"/>
          <w:color w:val="000000" w:themeColor="text1"/>
          <w:spacing w:val="23"/>
          <w:sz w:val="30"/>
          <w:szCs w:val="30"/>
          <w:bdr w:val="none" w:color="auto" w:sz="0" w:space="0"/>
          <w:shd w:val="clear" w:fill="FFFFFF"/>
          <w14:textFill>
            <w14:solidFill>
              <w14:schemeClr w14:val="tx1"/>
            </w14:solidFill>
          </w14:textFill>
        </w:rPr>
        <w:t>构筑疫情防控坚固防线，每个人都是关键一环，请广大居民继续配合做好各项疫情防控措施，切实履行个人防疫责任，感谢广大居民的理解、支持和配合！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000000" w:themeColor="text1"/>
          <w:spacing w:val="23"/>
          <w:sz w:val="30"/>
          <w:szCs w:val="30"/>
          <w:bdr w:val="none" w:color="auto" w:sz="0" w:space="0"/>
          <w:shd w:val="clear" w:fill="FFFFFF"/>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000000" w:themeColor="text1"/>
          <w:spacing w:val="23"/>
          <w:sz w:val="30"/>
          <w:szCs w:val="30"/>
          <w:bdr w:val="none" w:color="auto" w:sz="0" w:space="0"/>
          <w:shd w:val="clear" w:fill="FFFFFF"/>
          <w14:textFill>
            <w14:solidFill>
              <w14:schemeClr w14:val="tx1"/>
            </w14:solidFill>
          </w14:textFill>
        </w:rPr>
      </w:pPr>
    </w:p>
    <w:p>
      <w:pPr>
        <w:keepNext w:val="0"/>
        <w:keepLines w:val="0"/>
        <w:widowControl/>
        <w:suppressLineNumbers w:val="0"/>
        <w:ind w:left="2100" w:hanging="2100" w:hangingChars="700"/>
        <w:jc w:val="left"/>
        <w:rPr>
          <w:rFonts w:hint="eastAsia" w:ascii="宋体" w:hAnsi="宋体" w:eastAsia="宋体" w:cs="宋体"/>
          <w:color w:val="000000" w:themeColor="text1"/>
          <w:kern w:val="0"/>
          <w:sz w:val="30"/>
          <w:szCs w:val="30"/>
          <w:bdr w:val="none" w:color="auto" w:sz="0" w:space="0"/>
          <w:lang w:val="en-US" w:eastAsia="zh-CN" w:bidi="ar"/>
          <w14:textFill>
            <w14:solidFill>
              <w14:schemeClr w14:val="tx1"/>
            </w14:solidFill>
          </w14:textFill>
        </w:rPr>
      </w:pPr>
      <w:r>
        <w:rPr>
          <w:rFonts w:hint="eastAsia" w:ascii="宋体" w:hAnsi="宋体" w:eastAsia="宋体" w:cs="宋体"/>
          <w:color w:val="000000" w:themeColor="text1"/>
          <w:kern w:val="0"/>
          <w:sz w:val="30"/>
          <w:szCs w:val="30"/>
          <w:bdr w:val="none" w:color="auto" w:sz="0" w:space="0"/>
          <w:lang w:val="en-US" w:eastAsia="zh-CN" w:bidi="ar"/>
          <w14:textFill>
            <w14:solidFill>
              <w14:schemeClr w14:val="tx1"/>
            </w14:solidFill>
          </w14:textFill>
        </w:rPr>
        <w:br w:type="textWrapping"/>
      </w:r>
      <w:r>
        <w:rPr>
          <w:rFonts w:hint="eastAsia" w:ascii="宋体" w:hAnsi="宋体" w:eastAsia="宋体" w:cs="宋体"/>
          <w:color w:val="000000" w:themeColor="text1"/>
          <w:kern w:val="0"/>
          <w:sz w:val="30"/>
          <w:szCs w:val="30"/>
          <w:bdr w:val="none" w:color="auto" w:sz="0" w:space="0"/>
          <w:lang w:val="en-US" w:eastAsia="zh-CN" w:bidi="ar"/>
          <w14:textFill>
            <w14:solidFill>
              <w14:schemeClr w14:val="tx1"/>
            </w14:solidFill>
          </w14:textFill>
        </w:rPr>
        <w:t>长治市新冠肺炎疫情防控工作领导小组办公室</w:t>
      </w:r>
    </w:p>
    <w:p>
      <w:pPr>
        <w:keepNext w:val="0"/>
        <w:keepLines w:val="0"/>
        <w:widowControl/>
        <w:suppressLineNumbers w:val="0"/>
        <w:ind w:firstLine="3600" w:firstLineChars="1200"/>
        <w:jc w:val="lef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bdr w:val="none" w:color="auto" w:sz="0" w:space="0"/>
          <w:lang w:val="en-US" w:eastAsia="zh-CN" w:bidi="ar"/>
          <w14:textFill>
            <w14:solidFill>
              <w14:schemeClr w14:val="tx1"/>
            </w14:solidFill>
          </w14:textFill>
        </w:rPr>
        <w:t>2022年10月20日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ACF3C50" w:usb2="00000016" w:usb3="00000000" w:csb0="0004001F" w:csb1="00000000"/>
  </w:font>
  <w:font w:name="DotumChe">
    <w:panose1 w:val="020B0609000101010101"/>
    <w:charset w:val="81"/>
    <w:family w:val="auto"/>
    <w:pitch w:val="default"/>
    <w:sig w:usb0="B00002AF" w:usb1="69D77CFB" w:usb2="00000030" w:usb3="00000000" w:csb0="4008009F" w:csb1="DFD70000"/>
  </w:font>
  <w:font w:name="微软雅黑 Light">
    <w:panose1 w:val="020B0502040204020203"/>
    <w:charset w:val="86"/>
    <w:family w:val="auto"/>
    <w:pitch w:val="default"/>
    <w:sig w:usb0="80000287" w:usb1="2ACF0010" w:usb2="00000016" w:usb3="00000000" w:csb0="0004001F" w:csb1="00000000"/>
  </w:font>
  <w:font w:name="Malgun Gothic">
    <w:panose1 w:val="020B0503020000020004"/>
    <w:charset w:val="81"/>
    <w:family w:val="auto"/>
    <w:pitch w:val="default"/>
    <w:sig w:usb0="900002AF" w:usb1="01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MmU4NWU2M2Y0NjIzNzFlNDcwYzQ1NGJkZmM5N2EifQ=="/>
  </w:docVars>
  <w:rsids>
    <w:rsidRoot w:val="0F25054F"/>
    <w:rsid w:val="0F250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Words>
  <Characters>33</Characters>
  <Lines>0</Lines>
  <Paragraphs>0</Paragraphs>
  <TotalTime>8</TotalTime>
  <ScaleCrop>false</ScaleCrop>
  <LinksUpToDate>false</LinksUpToDate>
  <CharactersWithSpaces>33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2022-10-21T01:11:00Z</dcterms:created>
  <dc:creator>Administrator</dc:creator>
  <cp:lastModifiedBy>Administrator</cp:lastModifiedBy>
  <dcterms:modified xsi:type="dcterms:W3CDTF">2022-10-21T01:20:24Z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583907473C08431CB34D07B9897C3328</vt:lpwstr>
  </property>
</Properties>
</file>