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方正小标宋简体" w:hAnsi="方正小标宋简体" w:eastAsia="方正小标宋简体" w:cs="方正小标宋简体"/>
          <w:b w:val="0"/>
          <w:bCs/>
          <w:color w:val="000000"/>
          <w:sz w:val="15"/>
          <w:szCs w:val="15"/>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东和乡2023年政务公开工作的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实施方案</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为进一步推动政务公开工作，加强服务型政府建设，根据</w:t>
      </w:r>
      <w:r>
        <w:rPr>
          <w:rFonts w:hint="eastAsia" w:ascii="仿宋_GB2312" w:hAnsi="仿宋_GB2312" w:eastAsia="仿宋_GB2312" w:cs="仿宋_GB2312"/>
          <w:sz w:val="32"/>
          <w:szCs w:val="32"/>
          <w:lang w:val="en-US" w:eastAsia="zh-CN"/>
        </w:rPr>
        <w:t>《中华人民共和国政府信息公开条例》《山西政务公开工作考核办法（试行）》</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长治市上党区</w:t>
      </w:r>
      <w:r>
        <w:rPr>
          <w:rFonts w:hint="eastAsia" w:ascii="仿宋_GB2312" w:eastAsia="仿宋_GB2312"/>
          <w:color w:val="000000" w:themeColor="text1"/>
          <w:sz w:val="32"/>
          <w:szCs w:val="32"/>
          <w:lang w:val="en-US" w:eastAsia="zh-CN"/>
          <w14:textFill>
            <w14:solidFill>
              <w14:schemeClr w14:val="tx1"/>
            </w14:solidFill>
          </w14:textFill>
        </w:rPr>
        <w:t>2023年度政务公开工作考核方案</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i w:val="0"/>
          <w:iCs w:val="0"/>
          <w:caps w:val="0"/>
          <w:color w:val="222222"/>
          <w:spacing w:val="0"/>
          <w:sz w:val="32"/>
          <w:szCs w:val="32"/>
          <w:shd w:val="clear" w:fill="FFFFFF"/>
        </w:rPr>
        <w:t>，结合</w:t>
      </w:r>
      <w:r>
        <w:rPr>
          <w:rFonts w:hint="eastAsia" w:ascii="仿宋_GB2312" w:hAnsi="仿宋_GB2312" w:eastAsia="仿宋_GB2312" w:cs="仿宋_GB2312"/>
          <w:i w:val="0"/>
          <w:iCs w:val="0"/>
          <w:caps w:val="0"/>
          <w:color w:val="222222"/>
          <w:spacing w:val="0"/>
          <w:sz w:val="32"/>
          <w:szCs w:val="32"/>
          <w:shd w:val="clear" w:fill="FFFFFF"/>
          <w:lang w:eastAsia="zh-CN"/>
        </w:rPr>
        <w:t>我乡</w:t>
      </w:r>
      <w:r>
        <w:rPr>
          <w:rFonts w:hint="eastAsia" w:ascii="仿宋_GB2312" w:hAnsi="仿宋_GB2312" w:eastAsia="仿宋_GB2312" w:cs="仿宋_GB2312"/>
          <w:i w:val="0"/>
          <w:iCs w:val="0"/>
          <w:caps w:val="0"/>
          <w:color w:val="222222"/>
          <w:spacing w:val="0"/>
          <w:sz w:val="32"/>
          <w:szCs w:val="32"/>
          <w:shd w:val="clear" w:fill="FFFFFF"/>
        </w:rPr>
        <w:t>实际，特制定本方案。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黑体" w:hAnsi="黑体" w:eastAsia="黑体" w:cs="黑体"/>
          <w:i w:val="0"/>
          <w:iCs w:val="0"/>
          <w:caps w:val="0"/>
          <w:color w:val="222222"/>
          <w:spacing w:val="0"/>
          <w:sz w:val="32"/>
          <w:szCs w:val="32"/>
        </w:rPr>
      </w:pPr>
      <w:r>
        <w:rPr>
          <w:rFonts w:hint="eastAsia" w:ascii="黑体" w:hAnsi="黑体" w:eastAsia="黑体" w:cs="黑体"/>
          <w:i w:val="0"/>
          <w:iCs w:val="0"/>
          <w:caps w:val="0"/>
          <w:color w:val="222222"/>
          <w:spacing w:val="0"/>
          <w:sz w:val="32"/>
          <w:szCs w:val="32"/>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rPr>
        <w:t>以习近平新时代中国特色社会主义思想为指导，始终坚持以人民为中心的发展思想，认真落实</w:t>
      </w:r>
      <w:r>
        <w:rPr>
          <w:rFonts w:hint="eastAsia" w:ascii="仿宋_GB2312" w:hAnsi="仿宋_GB2312" w:eastAsia="仿宋_GB2312" w:cs="仿宋_GB2312"/>
          <w:i w:val="0"/>
          <w:iCs w:val="0"/>
          <w:caps w:val="0"/>
          <w:color w:val="222222"/>
          <w:spacing w:val="0"/>
          <w:sz w:val="32"/>
          <w:szCs w:val="32"/>
          <w:shd w:val="clear" w:fill="FFFFFF"/>
          <w:lang w:eastAsia="zh-CN"/>
        </w:rPr>
        <w:t>省、市、区</w:t>
      </w:r>
      <w:r>
        <w:rPr>
          <w:rFonts w:hint="eastAsia" w:ascii="仿宋_GB2312" w:hAnsi="仿宋_GB2312" w:eastAsia="仿宋_GB2312" w:cs="仿宋_GB2312"/>
          <w:i w:val="0"/>
          <w:iCs w:val="0"/>
          <w:caps w:val="0"/>
          <w:color w:val="222222"/>
          <w:spacing w:val="0"/>
          <w:sz w:val="32"/>
          <w:szCs w:val="32"/>
          <w:shd w:val="clear" w:fill="FFFFFF"/>
        </w:rPr>
        <w:t>关于推进政务公开工作的决策部署，紧紧围绕</w:t>
      </w:r>
      <w:r>
        <w:rPr>
          <w:rFonts w:hint="eastAsia" w:ascii="仿宋_GB2312" w:hAnsi="仿宋_GB2312" w:eastAsia="仿宋_GB2312" w:cs="仿宋_GB2312"/>
          <w:i w:val="0"/>
          <w:iCs w:val="0"/>
          <w:caps w:val="0"/>
          <w:color w:val="222222"/>
          <w:spacing w:val="0"/>
          <w:sz w:val="32"/>
          <w:szCs w:val="32"/>
          <w:shd w:val="clear" w:fill="FFFFFF"/>
          <w:lang w:eastAsia="zh-CN"/>
        </w:rPr>
        <w:t>区</w:t>
      </w:r>
      <w:r>
        <w:rPr>
          <w:rFonts w:hint="eastAsia" w:ascii="仿宋_GB2312" w:hAnsi="仿宋_GB2312" w:eastAsia="仿宋_GB2312" w:cs="仿宋_GB2312"/>
          <w:i w:val="0"/>
          <w:iCs w:val="0"/>
          <w:caps w:val="0"/>
          <w:color w:val="222222"/>
          <w:spacing w:val="0"/>
          <w:sz w:val="32"/>
          <w:szCs w:val="32"/>
          <w:shd w:val="clear" w:fill="FFFFFF"/>
        </w:rPr>
        <w:t>委、</w:t>
      </w:r>
      <w:r>
        <w:rPr>
          <w:rFonts w:hint="eastAsia" w:ascii="仿宋_GB2312" w:hAnsi="仿宋_GB2312" w:eastAsia="仿宋_GB2312" w:cs="仿宋_GB2312"/>
          <w:i w:val="0"/>
          <w:iCs w:val="0"/>
          <w:caps w:val="0"/>
          <w:color w:val="222222"/>
          <w:spacing w:val="0"/>
          <w:sz w:val="32"/>
          <w:szCs w:val="32"/>
          <w:shd w:val="clear" w:fill="FFFFFF"/>
          <w:lang w:eastAsia="zh-CN"/>
        </w:rPr>
        <w:t>区</w:t>
      </w:r>
      <w:r>
        <w:rPr>
          <w:rFonts w:hint="eastAsia" w:ascii="仿宋_GB2312" w:hAnsi="仿宋_GB2312" w:eastAsia="仿宋_GB2312" w:cs="仿宋_GB2312"/>
          <w:i w:val="0"/>
          <w:iCs w:val="0"/>
          <w:caps w:val="0"/>
          <w:color w:val="222222"/>
          <w:spacing w:val="0"/>
          <w:sz w:val="32"/>
          <w:szCs w:val="32"/>
          <w:shd w:val="clear" w:fill="FFFFFF"/>
        </w:rPr>
        <w:t>政府中心工作及群众要求，以提升政务公开工作质量为主线，充分发挥政务公开在建设法治政府、服务型政府等方面的促进作用</w:t>
      </w:r>
      <w:r>
        <w:rPr>
          <w:rFonts w:hint="eastAsia" w:ascii="仿宋_GB2312" w:hAnsi="仿宋_GB2312" w:eastAsia="仿宋_GB2312" w:cs="仿宋_GB2312"/>
          <w:i w:val="0"/>
          <w:iCs w:val="0"/>
          <w:caps w:val="0"/>
          <w:color w:val="222222"/>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1.坚持严格依法原则。按照《中华人民共和国政府信息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right="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公开条例</w:t>
      </w:r>
      <w:r>
        <w:rPr>
          <w:rFonts w:hint="eastAsia" w:ascii="仿宋_GB2312" w:hAnsi="仿宋_GB2312" w:eastAsia="仿宋_GB2312" w:cs="仿宋_GB2312"/>
          <w:i w:val="0"/>
          <w:iCs w:val="0"/>
          <w:caps w:val="0"/>
          <w:color w:val="222222"/>
          <w:spacing w:val="0"/>
          <w:sz w:val="32"/>
          <w:szCs w:val="32"/>
          <w:shd w:val="clear" w:fill="FFFFFF"/>
          <w:lang w:eastAsia="zh-CN"/>
        </w:rPr>
        <w:t>山西省政务公开考核办法（试行）</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sz w:val="32"/>
          <w:szCs w:val="32"/>
          <w:lang w:val="en-US" w:eastAsia="zh-CN"/>
        </w:rPr>
        <w:t>《长治市2023年政务公开工作要点》《长治市2023年度政务公开工作考核方案》《长治市上党区2023年政务公开工作要点》和《长治市上党区2023年度政务公开工作考核方案》</w:t>
      </w:r>
      <w:r>
        <w:rPr>
          <w:rFonts w:hint="eastAsia" w:ascii="仿宋_GB2312" w:hAnsi="仿宋_GB2312" w:eastAsia="仿宋_GB2312" w:cs="仿宋_GB2312"/>
          <w:i w:val="0"/>
          <w:iCs w:val="0"/>
          <w:caps w:val="0"/>
          <w:color w:val="222222"/>
          <w:spacing w:val="0"/>
          <w:sz w:val="32"/>
          <w:szCs w:val="32"/>
          <w:shd w:val="clear" w:fill="FFFFFF"/>
        </w:rPr>
        <w:t>规定的范围、程序，依法明确政务公开的主体、内容、标准、流程、平台、时限等，履行公开义务。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2.坚持全面真实原则。对各类行政管理和公共服务事项，除涉及国家秘密和依法受到保护的商业秘密、个人隐私外，都要如实公开，并且真实有效。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3.坚持便民快捷的原则。坚持以服务大局、服务群众为目标，以主动服务、便民快捷为基本要求，切实保障人民群众的知情权、参与权、表达权和监督权，增强公开实效，真正让基层群众看得到、听得懂、易获取、能监督、好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黑体" w:hAnsi="黑体" w:eastAsia="黑体" w:cs="黑体"/>
          <w:b w:val="0"/>
          <w:bCs/>
          <w:color w:val="auto"/>
          <w:sz w:val="32"/>
          <w:szCs w:val="32"/>
        </w:rPr>
      </w:pPr>
      <w:r>
        <w:rPr>
          <w:rFonts w:hint="eastAsia" w:ascii="黑体" w:hAnsi="黑体" w:eastAsia="黑体" w:cs="黑体"/>
          <w:i w:val="0"/>
          <w:iCs w:val="0"/>
          <w:caps w:val="0"/>
          <w:color w:val="222222"/>
          <w:spacing w:val="0"/>
          <w:sz w:val="32"/>
          <w:szCs w:val="32"/>
          <w:shd w:val="clear" w:fill="FFFFFF"/>
          <w:lang w:eastAsia="zh-CN"/>
        </w:rPr>
        <w:t>三、</w:t>
      </w:r>
      <w:r>
        <w:rPr>
          <w:rFonts w:hint="eastAsia" w:ascii="黑体" w:hAnsi="黑体" w:eastAsia="黑体" w:cs="黑体"/>
          <w:b w:val="0"/>
          <w:bCs/>
          <w:color w:val="auto"/>
          <w:sz w:val="32"/>
          <w:szCs w:val="32"/>
        </w:rPr>
        <w:t>乡</w:t>
      </w:r>
      <w:r>
        <w:rPr>
          <w:rFonts w:hint="eastAsia" w:ascii="黑体" w:hAnsi="黑体" w:eastAsia="黑体" w:cs="黑体"/>
          <w:b w:val="0"/>
          <w:bCs/>
          <w:color w:val="auto"/>
          <w:sz w:val="32"/>
          <w:szCs w:val="32"/>
          <w:lang w:val="en-US" w:eastAsia="zh-CN"/>
        </w:rPr>
        <w:t>政务公开</w:t>
      </w:r>
      <w:r>
        <w:rPr>
          <w:rFonts w:hint="eastAsia" w:ascii="黑体" w:hAnsi="黑体" w:eastAsia="黑体" w:cs="黑体"/>
          <w:b w:val="0"/>
          <w:bCs/>
          <w:color w:val="auto"/>
          <w:sz w:val="32"/>
          <w:szCs w:val="32"/>
        </w:rPr>
        <w:t>领导</w:t>
      </w:r>
      <w:r>
        <w:rPr>
          <w:rFonts w:hint="eastAsia" w:ascii="黑体" w:hAnsi="黑体" w:eastAsia="黑体" w:cs="黑体"/>
          <w:b w:val="0"/>
          <w:bCs/>
          <w:color w:val="auto"/>
          <w:sz w:val="32"/>
          <w:szCs w:val="32"/>
          <w:lang w:val="en-US" w:eastAsia="zh-CN"/>
        </w:rPr>
        <w:t>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组  长：刘  杰（人大主席）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副组长</w:t>
      </w:r>
      <w:r>
        <w:rPr>
          <w:rFonts w:hint="eastAsia" w:ascii="仿宋_GB2312" w:hAnsi="仿宋_GB2312" w:eastAsia="仿宋_GB2312" w:cs="仿宋_GB2312"/>
          <w:b w:val="0"/>
          <w:bCs/>
          <w:color w:val="auto"/>
          <w:sz w:val="32"/>
          <w:szCs w:val="32"/>
        </w:rPr>
        <w:t xml:space="preserve">：吕婧文（党委副书记）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杨小亮（纪委书记）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徐晶晶（党委委员、组织委员）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宋艳军（党委委员、武装部长）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陈瑞玲（党委委员、副乡长）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李  洁（党委委员、副乡长）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任  伟（副乡长）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耿  楠（副乡长）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翟媛媛（党群服务中心主任</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李晓霖（退役军人服务站站长）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张  义</w:t>
      </w:r>
      <w:r>
        <w:rPr>
          <w:rFonts w:hint="eastAsia" w:ascii="仿宋_GB2312" w:hAnsi="仿宋_GB2312" w:eastAsia="仿宋_GB2312" w:cs="仿宋_GB2312"/>
          <w:b w:val="0"/>
          <w:bCs/>
          <w:color w:val="auto"/>
          <w:sz w:val="32"/>
          <w:szCs w:val="32"/>
          <w:lang w:eastAsia="zh-CN"/>
        </w:rPr>
        <w:t>（综合便民服务中心主任）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领导组下设</w:t>
      </w:r>
      <w:r>
        <w:rPr>
          <w:rFonts w:hint="eastAsia" w:ascii="仿宋_GB2312" w:hAnsi="仿宋_GB2312" w:eastAsia="仿宋_GB2312" w:cs="仿宋_GB2312"/>
          <w:b w:val="0"/>
          <w:bCs/>
          <w:color w:val="auto"/>
          <w:sz w:val="32"/>
          <w:szCs w:val="32"/>
          <w:lang w:val="en-US" w:eastAsia="zh-CN"/>
        </w:rPr>
        <w:t>政务公开</w:t>
      </w:r>
      <w:r>
        <w:rPr>
          <w:rFonts w:hint="eastAsia" w:ascii="仿宋_GB2312" w:hAnsi="仿宋_GB2312" w:eastAsia="仿宋_GB2312" w:cs="仿宋_GB2312"/>
          <w:b w:val="0"/>
          <w:bCs/>
          <w:color w:val="auto"/>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成  员：</w:t>
      </w:r>
      <w:r>
        <w:rPr>
          <w:rFonts w:hint="eastAsia" w:ascii="仿宋_GB2312" w:hAnsi="仿宋_GB2312" w:eastAsia="仿宋_GB2312" w:cs="仿宋_GB2312"/>
          <w:b w:val="0"/>
          <w:bCs/>
          <w:color w:val="auto"/>
          <w:sz w:val="32"/>
          <w:szCs w:val="32"/>
          <w:lang w:eastAsia="zh-CN"/>
        </w:rPr>
        <w:t>王潇霄</w:t>
      </w:r>
      <w:r>
        <w:rPr>
          <w:rFonts w:hint="eastAsia" w:ascii="仿宋_GB2312" w:hAnsi="仿宋_GB2312" w:eastAsia="仿宋_GB2312" w:cs="仿宋_GB2312"/>
          <w:b w:val="0"/>
          <w:bCs/>
          <w:color w:val="auto"/>
          <w:sz w:val="32"/>
          <w:szCs w:val="32"/>
          <w:lang w:val="en-US" w:eastAsia="zh-CN"/>
        </w:rPr>
        <w:t xml:space="preserve">  程浩  崔鹏科 王阳杨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auto"/>
          <w:sz w:val="32"/>
          <w:szCs w:val="32"/>
          <w:lang w:val="en-US" w:eastAsia="zh-CN"/>
        </w:rPr>
        <w:t>办公室具体负责政务信息的收集、公开及发布。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lang w:eastAsia="zh-CN"/>
        </w:rPr>
        <w:t>四</w:t>
      </w:r>
      <w:r>
        <w:rPr>
          <w:rFonts w:hint="eastAsia" w:ascii="黑体" w:hAnsi="黑体" w:eastAsia="黑体" w:cs="黑体"/>
          <w:i w:val="0"/>
          <w:iCs w:val="0"/>
          <w:caps w:val="0"/>
          <w:color w:val="222222"/>
          <w:spacing w:val="0"/>
          <w:sz w:val="32"/>
          <w:szCs w:val="32"/>
          <w:shd w:val="clear" w:fill="FFFFFF"/>
        </w:rPr>
        <w:t>、拓展重点领域信息公开</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应公开尽公开，全面扩大公开范围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1.围绕“四宜”上党建设，抓好政务公开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要紧密结合建设“四宜”上党，把区委区政府对重点工作的安排部署、落实推进情况及时向社会公开，营造全区干事创业的浓厚氛围，树立干部为民办实事的良好形象。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2.围绕优化营商环境，抓好政务公开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要主动公开政府部门权责清单；重大行政决策事项目录；证明事项告知承诺目录；行政审批中介服务事项清单；公共资源交易目录清单；政府性基金、涉企行政事业性收费、涉企保证金以及实行政府定价的经营服务性收费等目录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3.围绕转型发展，抓好政务公开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要梳理汇总关于转型发展方面的政策，梳理汇总与市场主体相关的政策文件、政策解读、落实情况，制作政策公开专题，及时在政府网站公布，形成“政务公开为转型”的浓厚氛围。</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4.围绕民生事业，抓好政务公开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着重围绕社会公众关注度高的教育、医疗、就业、生态环境、水、电、气、暖等民生保障各项工作，全力做好政策执行和政务公开各项工作，不断提升民生保障整体水平。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5.围绕“十四五”</w:t>
      </w:r>
      <w:bookmarkStart w:id="0" w:name="_GoBack"/>
      <w:bookmarkEnd w:id="0"/>
      <w:r>
        <w:rPr>
          <w:rFonts w:hint="eastAsia" w:ascii="仿宋_GB2312" w:hAnsi="仿宋_GB2312" w:eastAsia="仿宋_GB2312" w:cs="仿宋_GB2312"/>
          <w:sz w:val="32"/>
          <w:szCs w:val="32"/>
        </w:rPr>
        <w:t>规划，抓好政务公开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要重点公开“十四五”规划纲要和专项规划、空间规划、区域规划及配套政策文件，充分展示“一张蓝图绘到底”的接续奋斗历程。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6.围绕法治政府建设，抓好政务公开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依托区政府网站信息公开平台依法行政专栏，重点做好法治政府的制度建设、工作动态、行政执法规范化、行政规范性文件等方面的信息公开，有效提升政府依法行政信息公开水平。</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7.围绕重大改革，抓好政务公开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围绕放管服效改革、事业单位改革、医药卫生体制改革、经开区改革等，及时公开相关政策和政策解读。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.针对财政信息，做好重点公开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要主动公开部门预决算，试点公开部门所属单位预算、决算及相关报表。要通过集中统一平台定期公开政府债务限额、余额、偿债资金来源等信息。要加大惠民惠农政策和资金发放信息公开力度。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.针对行政执法，做好重点公开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要健全我区的行政执法公示制度、执法全过程记录制度、重大执法决定法制审核制度，并及时向社会公开。大力促进严格规范公正文明执法，使我区行政执法能力和水平整体提升。</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.针对政务服务，做好重点公开</w:t>
      </w:r>
    </w:p>
    <w:p>
      <w:pPr>
        <w:widowControl w:val="0"/>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要依托政务服务一体化平台，深入推进“互联网+政务服务”，主要公开行政许可、行政确认、行政给付、行政奖励等事项，特别要做好与企业和人民群众密切相关的各种政务服务事项办事指南的公开，提升政务服务网上供给能力和马上办、一次办、就近办效率，促进政务服务规范化、便利化。</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（二）依托好平台建设，努力拓宽公开渠道</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.抓好政府网站及政务新媒体建设</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巩固拓展政府网站集约化建设成果，进一步优化栏目设置。要充分利用区政府信息公开专栏和政务公开平台，充实完善政务公开内容。要明确政务新媒体定位，充分发挥政务新媒体传播速度快、受众面广、互动性强等优势，不断强化发布、传播、互动、引导、办事等功能，为企业和群众提供更加便捷实用的移动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.创办政府公报</w:t>
      </w:r>
    </w:p>
    <w:p>
      <w:pPr>
        <w:widowControl w:val="0"/>
        <w:numPr>
          <w:ilvl w:val="0"/>
          <w:numId w:val="0"/>
        </w:numPr>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要积极创办政府公报。加强政府公报数据库安全管理，确保数据完整、准确。要推动政府公报数据库数字化利用，开发相应政务新媒体和移动客户端应用或链接，打造“掌上公报”</w:t>
      </w:r>
      <w:r>
        <w:rPr>
          <w:rFonts w:hint="eastAsia" w:ascii="仿宋_GB2312" w:hAnsi="仿宋_GB2312" w:eastAsia="仿宋_GB2312" w:cs="仿宋_GB2312"/>
          <w:sz w:val="32"/>
          <w:szCs w:val="32"/>
          <w:lang w:eastAsia="zh-CN"/>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优化便民举措，扎实提升公开质效</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.完善依申请公开机制</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要规范和完善依申请公开工作流程，依法依规做好接收、登记(编号)、办理、答复、归档等依申请公开办理和答复工作，切实做到有申请必登记、有申请必答复。</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提升政策发布效果</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持续加强重大政策发布解读，不断改进政策解读工作方式。政策解读多样化解读率和多渠道发布率均要达到90%。要注重对政策背景、出台目的、重要举措等方面的实质性解读，避免形式主义，全面提升解读质量。</w:t>
      </w:r>
    </w:p>
    <w:p>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做好政策咨询服务</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要积极解答政策执行机关和企业、群众咨询，精准传达政策意图。对公众关注的公开事项，要通过公共查阅点、公告栏、电子信息屏、政策宣传册及宣讲会等方式进行公开。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健全政务舆情回应机制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提高对社会关切热点的发现、搜集、研判和回应能力，建立政务舆情回应台账管理制度和跟踪反馈制度，明确政务舆情专职工作人员。特别是对政府政策措施存在误解误读，涉及突发公共事件、自然灾害、重大民生等情况的，必须做到反应迅速、回应准确、发声权威、处置得当。</w:t>
      </w:r>
    </w:p>
    <w:p>
      <w:pPr>
        <w:numPr>
          <w:ilvl w:val="0"/>
          <w:numId w:val="1"/>
        </w:num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完善工作机制，健全保障体系</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完善政府信息发布审核机制</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严格落实包括含“三审三校”内容的信息发布审核制度，通过政府网站等发布的政府信息要严格审核，责任到人，保障信息发布的严肃性、及时性、准确性和权威性。要健全行政规范性文件公开审查、备案、发布机制，完善向政府网站报送部门文件制度，建立联络员制度和报送刊登情况通报制度。</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强化机构职能，充实人员队伍</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要定期研究政务公开工作，落实各项政策要求，解决重点疑难问题，推广经验亮点做法。拟发公文公开属性认定与管理、依申请公开答复办理两项职能应分别确定具体工作人员。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抓好培训考核，确保任务落实</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对本要点提出的涉及本单位的重点任务，梳理形成工作台账，确保落实到位。要加强对各单位政府信息公开工作的业务指导。要制定年度政务公开专项业务培训计划并落实到位。要把工作要点落实情况纳入年度目标责任考核，科学设置考核项目和标准，确保考核工作公平公正。</w:t>
      </w:r>
    </w:p>
    <w:p>
      <w:pPr>
        <w:widowControl w:val="0"/>
        <w:numPr>
          <w:ilvl w:val="0"/>
          <w:numId w:val="0"/>
        </w:num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发挥示范效应，创新工作方法</w:t>
      </w:r>
    </w:p>
    <w:p>
      <w:pPr>
        <w:widowControl w:val="0"/>
        <w:numPr>
          <w:ilvl w:val="0"/>
          <w:numId w:val="0"/>
        </w:numPr>
        <w:ind w:firstLine="640"/>
        <w:jc w:val="both"/>
        <w:rPr>
          <w:rFonts w:hint="eastAsia"/>
          <w:sz w:val="32"/>
          <w:szCs w:val="32"/>
        </w:rPr>
      </w:pPr>
      <w:r>
        <w:rPr>
          <w:rFonts w:hint="eastAsia" w:ascii="仿宋_GB2312" w:hAnsi="仿宋_GB2312" w:eastAsia="仿宋_GB2312" w:cs="仿宋_GB2312"/>
          <w:sz w:val="32"/>
          <w:szCs w:val="32"/>
        </w:rPr>
        <w:t>在全区实施政务公开“亮点工程”，结合工作实绩、亮点特色、群众口碑和社会效果等方面评价，争创最受群众欢迎的政务公开专栏，争创国家、省、市政务公开工作荣誉。通过争创政务公开“亮点工程”，有效促进全区政务公开工作提档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lang w:eastAsia="zh-CN"/>
        </w:rPr>
        <w:t>五</w:t>
      </w:r>
      <w:r>
        <w:rPr>
          <w:rFonts w:hint="eastAsia" w:ascii="黑体" w:hAnsi="黑体" w:eastAsia="黑体" w:cs="黑体"/>
          <w:i w:val="0"/>
          <w:iCs w:val="0"/>
          <w:caps w:val="0"/>
          <w:color w:val="222222"/>
          <w:spacing w:val="0"/>
          <w:sz w:val="32"/>
          <w:szCs w:val="32"/>
          <w:shd w:val="clear" w:fill="FFFFFF"/>
        </w:rPr>
        <w:t>、提升政策解读质量和实效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（一）强化重大政策精准解读。坚持以“六稳”“六保”为重要抓手，对各部门自行制作、联合制作或以</w:t>
      </w:r>
      <w:r>
        <w:rPr>
          <w:rFonts w:hint="eastAsia" w:ascii="仿宋_GB2312" w:hAnsi="仿宋_GB2312" w:eastAsia="仿宋_GB2312" w:cs="仿宋_GB2312"/>
          <w:i w:val="0"/>
          <w:iCs w:val="0"/>
          <w:caps w:val="0"/>
          <w:color w:val="222222"/>
          <w:spacing w:val="0"/>
          <w:sz w:val="32"/>
          <w:szCs w:val="32"/>
          <w:shd w:val="clear" w:fill="FFFFFF"/>
          <w:lang w:eastAsia="zh-CN"/>
        </w:rPr>
        <w:t>乡</w:t>
      </w:r>
      <w:r>
        <w:rPr>
          <w:rFonts w:hint="eastAsia" w:ascii="仿宋_GB2312" w:hAnsi="仿宋_GB2312" w:eastAsia="仿宋_GB2312" w:cs="仿宋_GB2312"/>
          <w:i w:val="0"/>
          <w:iCs w:val="0"/>
          <w:caps w:val="0"/>
          <w:color w:val="222222"/>
          <w:spacing w:val="0"/>
          <w:sz w:val="32"/>
          <w:szCs w:val="32"/>
          <w:shd w:val="clear" w:fill="FFFFFF"/>
        </w:rPr>
        <w:t>政府、</w:t>
      </w:r>
      <w:r>
        <w:rPr>
          <w:rFonts w:hint="eastAsia" w:ascii="仿宋_GB2312" w:hAnsi="仿宋_GB2312" w:eastAsia="仿宋_GB2312" w:cs="仿宋_GB2312"/>
          <w:i w:val="0"/>
          <w:iCs w:val="0"/>
          <w:caps w:val="0"/>
          <w:color w:val="222222"/>
          <w:spacing w:val="0"/>
          <w:sz w:val="32"/>
          <w:szCs w:val="32"/>
          <w:shd w:val="clear" w:fill="FFFFFF"/>
          <w:lang w:eastAsia="zh-CN"/>
        </w:rPr>
        <w:t>乡</w:t>
      </w:r>
      <w:r>
        <w:rPr>
          <w:rFonts w:hint="eastAsia" w:ascii="仿宋_GB2312" w:hAnsi="仿宋_GB2312" w:eastAsia="仿宋_GB2312" w:cs="仿宋_GB2312"/>
          <w:i w:val="0"/>
          <w:iCs w:val="0"/>
          <w:caps w:val="0"/>
          <w:color w:val="222222"/>
          <w:spacing w:val="0"/>
          <w:sz w:val="32"/>
          <w:szCs w:val="32"/>
          <w:shd w:val="clear" w:fill="FFFFFF"/>
        </w:rPr>
        <w:t>党委名义公开发布的重要文件、实施方案、规范性文件、政策性文件，按照“谁起草、谁解读”原则，由该部门负责做好政策解读工作。对政策实施过程中的普遍关注点和疑惑点，要有针对性地予以解答说明；对政策实施过程中产生的新情况、新问题，要分阶段持续跟踪解读，及时主动答疑解惑。解读政策时，要着重解读政策实施的背景依据、目标任务、主要内容、重要举措、新旧政策差异等，使政策更加立体透明，确保人民群众“看得懂、能理解”，坚决杜绝“照搬照抄原文”、“标题式”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 （二）丰富政策解读方式。开展政策解读，除采用文字、图解等常规解读方式外，还要运用接受媒体采访、开展领导在线访谈、制作卡通动漫、短视频等多种形式，增强解读的形象性、趣味性、通俗性。要运用政府网站、政务新媒体、报纸、电视等传播媒介广泛进行刊载转发，增强政策解读的传播力、影响力和覆盖率，通过精准推送服务，实现“政策找人、政策找企业”。 </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加强重大政策咨询服务。进一步畅通政策咨询渠道，要进一步依托“12345”一号通、政务服务机构业务窗口等，为企业、群众提供“一站式”的政策咨询服务。    </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抓好回应关切和政民互动。在承办“</w:t>
      </w:r>
      <w:r>
        <w:rPr>
          <w:rFonts w:hint="eastAsia" w:ascii="仿宋_GB2312" w:hAnsi="仿宋_GB2312" w:eastAsia="仿宋_GB2312" w:cs="仿宋_GB2312"/>
          <w:i w:val="0"/>
          <w:iCs w:val="0"/>
          <w:caps w:val="0"/>
          <w:color w:val="222222"/>
          <w:spacing w:val="0"/>
          <w:sz w:val="32"/>
          <w:szCs w:val="32"/>
          <w:shd w:val="clear" w:fill="FFFFFF"/>
          <w:lang w:eastAsia="zh-CN"/>
        </w:rPr>
        <w:t>区</w:t>
      </w:r>
      <w:r>
        <w:rPr>
          <w:rFonts w:hint="eastAsia" w:ascii="仿宋_GB2312" w:hAnsi="仿宋_GB2312" w:eastAsia="仿宋_GB2312" w:cs="仿宋_GB2312"/>
          <w:i w:val="0"/>
          <w:iCs w:val="0"/>
          <w:caps w:val="0"/>
          <w:color w:val="222222"/>
          <w:spacing w:val="0"/>
          <w:sz w:val="32"/>
          <w:szCs w:val="32"/>
          <w:shd w:val="clear" w:fill="FFFFFF"/>
        </w:rPr>
        <w:t>长信箱”、“12345”网上受理平台等渠道收到的网民留言、意见建议和困难求助等，要严格办理时限，依法依规精准答复，同时在县政府网站及时回应反馈办理结果。对重要改革措施、涉及公众切身利益、容易引发媒体和公众关注的政策文件、疫情防控、工资拖欠、环境污染、教育公平、食药安全、市场监管、社保医保等方面的社会热点，要加强舆情监测研判，积极主动与</w:t>
      </w:r>
      <w:r>
        <w:rPr>
          <w:rFonts w:hint="eastAsia" w:ascii="仿宋_GB2312" w:hAnsi="仿宋_GB2312" w:eastAsia="仿宋_GB2312" w:cs="仿宋_GB2312"/>
          <w:i w:val="0"/>
          <w:iCs w:val="0"/>
          <w:caps w:val="0"/>
          <w:color w:val="222222"/>
          <w:spacing w:val="0"/>
          <w:sz w:val="32"/>
          <w:szCs w:val="32"/>
          <w:shd w:val="clear" w:fill="FFFFFF"/>
          <w:lang w:eastAsia="zh-CN"/>
        </w:rPr>
        <w:t>区</w:t>
      </w:r>
      <w:r>
        <w:rPr>
          <w:rFonts w:hint="eastAsia" w:ascii="仿宋_GB2312" w:hAnsi="仿宋_GB2312" w:eastAsia="仿宋_GB2312" w:cs="仿宋_GB2312"/>
          <w:i w:val="0"/>
          <w:iCs w:val="0"/>
          <w:caps w:val="0"/>
          <w:color w:val="222222"/>
          <w:spacing w:val="0"/>
          <w:sz w:val="32"/>
          <w:szCs w:val="32"/>
          <w:shd w:val="clear" w:fill="FFFFFF"/>
        </w:rPr>
        <w:t>委宣传部、</w:t>
      </w:r>
      <w:r>
        <w:rPr>
          <w:rFonts w:hint="eastAsia" w:ascii="仿宋_GB2312" w:hAnsi="仿宋_GB2312" w:eastAsia="仿宋_GB2312" w:cs="仿宋_GB2312"/>
          <w:i w:val="0"/>
          <w:iCs w:val="0"/>
          <w:caps w:val="0"/>
          <w:color w:val="222222"/>
          <w:spacing w:val="0"/>
          <w:sz w:val="32"/>
          <w:szCs w:val="32"/>
          <w:shd w:val="clear" w:fill="FFFFFF"/>
          <w:lang w:eastAsia="zh-CN"/>
        </w:rPr>
        <w:t>区</w:t>
      </w:r>
      <w:r>
        <w:rPr>
          <w:rFonts w:hint="eastAsia" w:ascii="仿宋_GB2312" w:hAnsi="仿宋_GB2312" w:eastAsia="仿宋_GB2312" w:cs="仿宋_GB2312"/>
          <w:i w:val="0"/>
          <w:iCs w:val="0"/>
          <w:caps w:val="0"/>
          <w:color w:val="222222"/>
          <w:spacing w:val="0"/>
          <w:sz w:val="32"/>
          <w:szCs w:val="32"/>
          <w:shd w:val="clear" w:fill="FFFFFF"/>
        </w:rPr>
        <w:t>委网信办等部门联系沟通，落实舆情回应责任，及时发出权威声音，保持正确舆论导向，助力防范化解重大风险。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lang w:eastAsia="zh-CN"/>
        </w:rPr>
        <w:t>六</w:t>
      </w:r>
      <w:r>
        <w:rPr>
          <w:rFonts w:hint="eastAsia" w:ascii="黑体" w:hAnsi="黑体" w:eastAsia="黑体" w:cs="黑体"/>
          <w:i w:val="0"/>
          <w:iCs w:val="0"/>
          <w:caps w:val="0"/>
          <w:color w:val="222222"/>
          <w:spacing w:val="0"/>
          <w:sz w:val="32"/>
          <w:szCs w:val="32"/>
          <w:shd w:val="clear" w:fill="FFFFFF"/>
        </w:rPr>
        <w:t>、加强政务公开监督指导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（一）强化教育培训。将《中华人民共和国政府信息公开条例》纳入全</w:t>
      </w:r>
      <w:r>
        <w:rPr>
          <w:rFonts w:hint="eastAsia" w:ascii="仿宋_GB2312" w:hAnsi="仿宋_GB2312" w:eastAsia="仿宋_GB2312" w:cs="仿宋_GB2312"/>
          <w:i w:val="0"/>
          <w:iCs w:val="0"/>
          <w:caps w:val="0"/>
          <w:color w:val="222222"/>
          <w:spacing w:val="0"/>
          <w:sz w:val="32"/>
          <w:szCs w:val="32"/>
          <w:shd w:val="clear" w:fill="FFFFFF"/>
          <w:lang w:eastAsia="zh-CN"/>
        </w:rPr>
        <w:t>乡</w:t>
      </w:r>
      <w:r>
        <w:rPr>
          <w:rFonts w:hint="eastAsia" w:ascii="仿宋_GB2312" w:hAnsi="仿宋_GB2312" w:eastAsia="仿宋_GB2312" w:cs="仿宋_GB2312"/>
          <w:i w:val="0"/>
          <w:iCs w:val="0"/>
          <w:caps w:val="0"/>
          <w:color w:val="222222"/>
          <w:spacing w:val="0"/>
          <w:sz w:val="32"/>
          <w:szCs w:val="32"/>
          <w:shd w:val="clear" w:fill="FFFFFF"/>
        </w:rPr>
        <w:t>普法范围、列入领导干部重点学法内容，切实提高领导干部和机关政务公开重视程度和认知水平。积极参加全县政务公开专题培训，不断加强队伍建设，提升业务能力。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（二）落实工作任务。各部门要高度重视，对本方案提出的涉及本部门的重点任务，要认真梳理形成工作台账，实时跟进，强力推动，确保工作落实到位。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right="0"/>
        <w:jc w:val="both"/>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rPr>
        <w:t>       </w:t>
      </w: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right="0" w:firstLine="3840" w:firstLineChars="1200"/>
        <w:jc w:val="both"/>
        <w:rPr>
          <w:rFonts w:hint="eastAsia" w:ascii="仿宋_GB2312" w:hAnsi="仿宋_GB2312" w:eastAsia="仿宋_GB2312" w:cs="仿宋_GB2312"/>
          <w:i w:val="0"/>
          <w:iCs w:val="0"/>
          <w:caps w:val="0"/>
          <w:color w:val="222222"/>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right="0" w:firstLine="4160" w:firstLineChars="1300"/>
        <w:jc w:val="both"/>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 xml:space="preserve"> </w:t>
      </w:r>
      <w:r>
        <w:rPr>
          <w:rFonts w:hint="eastAsia" w:ascii="仿宋_GB2312" w:hAnsi="仿宋_GB2312" w:eastAsia="仿宋_GB2312" w:cs="仿宋_GB2312"/>
          <w:i w:val="0"/>
          <w:iCs w:val="0"/>
          <w:caps w:val="0"/>
          <w:color w:val="222222"/>
          <w:spacing w:val="0"/>
          <w:sz w:val="32"/>
          <w:szCs w:val="32"/>
          <w:shd w:val="clear" w:fill="FFFFFF"/>
          <w:lang w:eastAsia="zh-CN"/>
        </w:rPr>
        <w:t>东和乡</w:t>
      </w:r>
      <w:r>
        <w:rPr>
          <w:rFonts w:hint="eastAsia" w:ascii="仿宋_GB2312" w:hAnsi="仿宋_GB2312" w:eastAsia="仿宋_GB2312" w:cs="仿宋_GB2312"/>
          <w:i w:val="0"/>
          <w:iCs w:val="0"/>
          <w:caps w:val="0"/>
          <w:color w:val="222222"/>
          <w:spacing w:val="0"/>
          <w:sz w:val="32"/>
          <w:szCs w:val="32"/>
          <w:shd w:val="clear" w:fill="FFFFFF"/>
        </w:rPr>
        <w:t>人民政府                          </w:t>
      </w: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 </w:t>
      </w:r>
    </w:p>
    <w:p>
      <w:pPr>
        <w:shd w:val="clear"/>
        <w:rPr>
          <w:rFonts w:hint="eastAsia" w:ascii="仿宋_GB2312" w:hAnsi="仿宋_GB2312" w:eastAsia="仿宋_GB2312" w:cs="仿宋_GB2312"/>
          <w:sz w:val="32"/>
          <w:szCs w:val="32"/>
        </w:rPr>
      </w:pPr>
    </w:p>
    <w:sectPr>
      <w:footerReference r:id="rId3" w:type="default"/>
      <w:pgSz w:w="11906" w:h="16838"/>
      <w:pgMar w:top="187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DAEF1"/>
    <w:multiLevelType w:val="singleLevel"/>
    <w:tmpl w:val="BF9DAEF1"/>
    <w:lvl w:ilvl="0" w:tentative="0">
      <w:start w:val="3"/>
      <w:numFmt w:val="chineseCounting"/>
      <w:suff w:val="nothing"/>
      <w:lvlText w:val="（%1）"/>
      <w:lvlJc w:val="left"/>
      <w:rPr>
        <w:rFonts w:hint="eastAsia"/>
      </w:rPr>
    </w:lvl>
  </w:abstractNum>
  <w:abstractNum w:abstractNumId="1">
    <w:nsid w:val="030BEE93"/>
    <w:multiLevelType w:val="singleLevel"/>
    <w:tmpl w:val="030BEE9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MDk2YzUzZDIyYTY3YjZhNjcxODI5NWM2NjMyNGYifQ=="/>
  </w:docVars>
  <w:rsids>
    <w:rsidRoot w:val="00000000"/>
    <w:rsid w:val="0A8F7AAE"/>
    <w:rsid w:val="0F591525"/>
    <w:rsid w:val="11437397"/>
    <w:rsid w:val="137B54FD"/>
    <w:rsid w:val="1496240D"/>
    <w:rsid w:val="1B8E0065"/>
    <w:rsid w:val="24D11207"/>
    <w:rsid w:val="29357C48"/>
    <w:rsid w:val="2E205627"/>
    <w:rsid w:val="350471F1"/>
    <w:rsid w:val="35F74A58"/>
    <w:rsid w:val="3734164D"/>
    <w:rsid w:val="3F5509F1"/>
    <w:rsid w:val="43092DD2"/>
    <w:rsid w:val="4712105C"/>
    <w:rsid w:val="48743864"/>
    <w:rsid w:val="48816CAD"/>
    <w:rsid w:val="535C0809"/>
    <w:rsid w:val="56927CD7"/>
    <w:rsid w:val="58C030EE"/>
    <w:rsid w:val="5C5A1297"/>
    <w:rsid w:val="5DE86A07"/>
    <w:rsid w:val="63A44697"/>
    <w:rsid w:val="6A437D5F"/>
    <w:rsid w:val="70B868FF"/>
    <w:rsid w:val="7AF5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99"/>
    <w:pPr>
      <w:widowControl w:val="0"/>
      <w:autoSpaceDE w:val="0"/>
      <w:autoSpaceDN w:val="0"/>
    </w:pPr>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3921</Words>
  <Characters>4017</Characters>
  <Lines>0</Lines>
  <Paragraphs>0</Paragraphs>
  <TotalTime>0</TotalTime>
  <ScaleCrop>false</ScaleCrop>
  <LinksUpToDate>false</LinksUpToDate>
  <CharactersWithSpaces>4113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姑娘是个好姑娘</cp:lastModifiedBy>
  <cp:lastPrinted>2023-12-22T02:17:00Z</cp:lastPrinted>
  <dcterms:modified xsi:type="dcterms:W3CDTF">2024-06-07T02:43:11Z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79B0356D63464E2FB3FC0214BD16167F_13</vt:lpwstr>
  </property>
</Properties>
</file>