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5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49.7pt;margin-top:127.7pt;height:396.05pt;width:701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3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4"/>
                    <w:gridCol w:w="4377"/>
                    <w:gridCol w:w="699"/>
                    <w:gridCol w:w="6815"/>
                    <w:gridCol w:w="165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4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45" w:line="230" w:lineRule="auto"/>
                          <w:ind w:left="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before="240" w:line="219" w:lineRule="auto"/>
                          <w:ind w:left="176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>职权名称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20" w:line="220" w:lineRule="auto"/>
                          <w:ind w:left="13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1"/>
                            <w:szCs w:val="21"/>
                          </w:rPr>
                          <w:t>职权</w:t>
                        </w:r>
                      </w:p>
                      <w:p>
                        <w:pPr>
                          <w:spacing w:line="219" w:lineRule="auto"/>
                          <w:ind w:left="13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1"/>
                            <w:szCs w:val="21"/>
                          </w:rPr>
                          <w:t>类型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239" w:line="219" w:lineRule="auto"/>
                          <w:ind w:left="297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>职权依据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before="243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主管部门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6" w:lineRule="auto"/>
                          <w:ind w:left="41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对损毁永久性测量标志或使其失去使用效能的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行为的处罚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line="31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158" w:line="202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《中华人民共和国测绘法》第六十四条</w:t>
                        </w:r>
                      </w:p>
                      <w:p>
                        <w:pPr>
                          <w:spacing w:line="224" w:lineRule="auto"/>
                          <w:ind w:left="25" w:right="88" w:firstLine="1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《中华人民共和国测量标志保护条例》</w:t>
                        </w:r>
                        <w:r>
                          <w:rPr>
                            <w:rFonts w:ascii="宋体" w:hAnsi="宋体" w:eastAsia="宋体" w:cs="宋体"/>
                            <w:spacing w:val="26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(国务院令第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203号)第二十二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条、第二十三条</w:t>
                        </w:r>
                      </w:p>
                      <w:p>
                        <w:pPr>
                          <w:spacing w:line="218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《山西省测量标志管理规定》(山西省人民政府令第140号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)第三十一条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line="4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19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省自然资源厅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183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before="88" w:line="211" w:lineRule="auto"/>
                          <w:ind w:left="41" w:right="134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对占用耕地建窑、建坟或者擅自在耕地上建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房、挖砂、采石、采矿、取土等破坏种植条件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的行为的处罚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90" w:line="224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300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《中华人民共和国土地管理法》第七十五条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before="201" w:line="223" w:lineRule="auto"/>
                          <w:ind w:left="190" w:right="18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省自然资源厅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省农业农村厅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45" w:line="183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before="71" w:line="223" w:lineRule="auto"/>
                          <w:ind w:left="41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对未按照规定设置大气污染物排放口的行为的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1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83" w:line="218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191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《中华人民共和国大气污染防治法》第一百条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before="191" w:line="219" w:lineRule="auto"/>
                          <w:ind w:left="19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96" w:line="183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before="132" w:line="229" w:lineRule="auto"/>
                          <w:ind w:left="41" w:right="13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对畜禽养殖废弃物未进行综合利用和无害化处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理的行为的处罚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32" w:line="224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241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《畜禽规模养殖污染防治条例》(国务院令第643号)第三十九条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before="242" w:line="219" w:lineRule="auto"/>
                          <w:ind w:left="19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88" w:line="182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before="112" w:line="226" w:lineRule="auto"/>
                          <w:ind w:left="41" w:right="13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对露天焚烧秸秆、落叶等产生烟尘污染物质行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为的处罚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15" w:line="232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233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《中华人民共和国大气污染防治法》第一百一十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九条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before="233" w:line="219" w:lineRule="auto"/>
                          <w:ind w:left="19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1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6</w:t>
                        </w:r>
                      </w:p>
                      <w:p>
                        <w:pPr>
                          <w:spacing w:before="108" w:line="378" w:lineRule="exact"/>
                          <w:ind w:left="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4" w:line="378" w:lineRule="exact"/>
                          <w:ind w:left="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41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对拒绝现场检查或被检查时弄虚作假的行为的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1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204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《中华人民共和国水污染防治法》第八十一条</w:t>
                        </w:r>
                      </w:p>
                      <w:p>
                        <w:pPr>
                          <w:spacing w:before="10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《中华人民共和国大气污染防治法》第九十八条</w:t>
                        </w:r>
                      </w:p>
                      <w:p>
                        <w:pPr>
                          <w:spacing w:before="10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《中华人民共和国固体废物污染环境防治法》第一百零三条</w:t>
                        </w:r>
                      </w:p>
                      <w:p>
                        <w:pPr>
                          <w:spacing w:before="31" w:line="202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《中华人民共和国环境噪声污染防治法》第五十五条</w:t>
                        </w:r>
                      </w:p>
                      <w:p>
                        <w:pPr>
                          <w:spacing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《中华人民共和国放射性污染防治法》第四十九条</w:t>
                        </w:r>
                      </w:p>
                      <w:p>
                        <w:pPr>
                          <w:spacing w:before="10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21"/>
                            <w:szCs w:val="21"/>
                          </w:rPr>
                          <w:t>《医疗废物管理条例》(国务院令第380号)第五十条</w:t>
                        </w:r>
                      </w:p>
                      <w:p>
                        <w:pPr>
                          <w:spacing w:before="1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21"/>
                            <w:szCs w:val="21"/>
                          </w:rPr>
                          <w:t>《放射性废物安全管理条例》(国务院令第61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sz w:val="21"/>
                            <w:szCs w:val="21"/>
                          </w:rPr>
                          <w:t>2号)第四十一条</w:t>
                        </w:r>
                      </w:p>
                      <w:p>
                        <w:pPr>
                          <w:spacing w:before="1" w:line="224" w:lineRule="auto"/>
                          <w:ind w:left="144" w:right="199" w:hanging="10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>《医疗废物管理行政处罚办法(试行)》(2004年国家环境保护总局令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第21号，2010年修正)第十二条</w:t>
                        </w:r>
                      </w:p>
                      <w:p>
                        <w:pPr>
                          <w:spacing w:line="233" w:lineRule="auto"/>
                          <w:ind w:left="35" w:right="140" w:firstLine="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《电子废物污染环境防治管理办法》(2007年国家环境保护总局令第40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5"/>
                            <w:sz w:val="21"/>
                            <w:szCs w:val="21"/>
                          </w:rPr>
                          <w:t>号)第十九条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19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省生态环境厅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before="100" w:line="219" w:lineRule="auto"/>
        <w:jc w:val="center"/>
        <w:rPr>
          <w:rFonts w:hint="eastAsia" w:ascii="宋体" w:hAnsi="宋体" w:eastAsia="宋体" w:cs="宋体"/>
          <w:sz w:val="37"/>
          <w:szCs w:val="3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7"/>
          <w:szCs w:val="37"/>
          <w:lang w:eastAsia="zh-CN"/>
        </w:rPr>
        <w:t>长治市上党区荫城镇承接区级行政执法职权事项清单</w:t>
      </w:r>
    </w:p>
    <w:p>
      <w:pPr>
        <w:sectPr>
          <w:footerReference r:id="rId5" w:type="default"/>
          <w:pgSz w:w="16850" w:h="11920"/>
          <w:pgMar w:top="1013" w:right="1855" w:bottom="400" w:left="631" w:header="0" w:footer="0" w:gutter="0"/>
          <w:cols w:space="720" w:num="1"/>
        </w:sectPr>
      </w:pPr>
    </w:p>
    <w:p>
      <w:pPr>
        <w:rPr>
          <w:rFonts w:ascii="Arial"/>
          <w:sz w:val="21"/>
        </w:rPr>
      </w:pPr>
      <w:r>
        <w:pict>
          <v:shape id="_x0000_s1029" o:spid="_x0000_s1029" o:spt="202" type="#_x0000_t202" style="position:absolute;left:0pt;margin-left:53.5pt;margin-top:126.75pt;height:21.85pt;width:4.8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96" w:lineRule="exact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w w:val="51"/>
                      <w:position w:val="3"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48.2pt;margin-top:67.7pt;height:451.55pt;width:701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3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4"/>
                    <w:gridCol w:w="4387"/>
                    <w:gridCol w:w="689"/>
                    <w:gridCol w:w="6825"/>
                    <w:gridCol w:w="164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4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44" w:line="221" w:lineRule="auto"/>
                          <w:ind w:left="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40" w:line="219" w:lineRule="auto"/>
                          <w:ind w:left="176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9"/>
                            <w:sz w:val="20"/>
                            <w:szCs w:val="20"/>
                          </w:rPr>
                          <w:t>职权名称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100" w:line="280" w:lineRule="exact"/>
                          <w:ind w:left="13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position w:val="5"/>
                            <w:sz w:val="20"/>
                            <w:szCs w:val="20"/>
                          </w:rPr>
                          <w:t>职权</w:t>
                        </w:r>
                      </w:p>
                      <w:p>
                        <w:pPr>
                          <w:spacing w:line="219" w:lineRule="auto"/>
                          <w:ind w:left="13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类型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39" w:line="219" w:lineRule="auto"/>
                          <w:ind w:left="298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9"/>
                            <w:sz w:val="20"/>
                            <w:szCs w:val="20"/>
                          </w:rPr>
                          <w:t>职权依据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before="243" w:line="219" w:lineRule="auto"/>
                          <w:ind w:left="4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主管部门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81" w:line="182" w:lineRule="auto"/>
                          <w:ind w:left="1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128" w:line="225" w:lineRule="auto"/>
                          <w:ind w:left="41" w:right="16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对在饮用水水源保护区内设置排污口的行为的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130" w:line="238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29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5"/>
                            <w:sz w:val="20"/>
                            <w:szCs w:val="20"/>
                          </w:rPr>
                          <w:t>《中华人民共和国水污染防治法》第八十四条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before="229" w:line="219" w:lineRule="auto"/>
                          <w:ind w:left="2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8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9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3" w:lineRule="auto"/>
                          <w:ind w:left="1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58" w:line="231" w:lineRule="auto"/>
                          <w:ind w:left="41" w:right="126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对在人口集中地区和其他依法需要特殊保护的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4"/>
                            <w:sz w:val="20"/>
                            <w:szCs w:val="20"/>
                          </w:rPr>
                          <w:t>区域内，焚烧沥青、油毡、橡胶、塑料、皮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革、垃圾以及其他产生有毒有害烟尘和恶臭气体的物质的行为的处罚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9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20"/>
                            <w:szCs w:val="20"/>
                          </w:rPr>
                          <w:t>《中华人民共和国大气污染防治法》第一百一十九条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2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88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3" w:lineRule="auto"/>
                          <w:ind w:left="1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52" w:line="239" w:lineRule="auto"/>
                          <w:ind w:left="41" w:right="127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>对在禁燃区内新建、扩建燃用高污染燃料的设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>施，或者未按照规定停止燃用高污染燃料，或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者在城市集中供热管网覆盖地区新建、扩建分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 xml:space="preserve">散燃煤供热锅炉，或者未按照规定拆除已建成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>的不能达标排放的燃煤供热锅炉的行为的处罚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4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3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《中华人民共和国大气污染防治法》第一百零七条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3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2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4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51" w:line="231" w:lineRule="auto"/>
                          <w:ind w:left="41" w:right="111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0"/>
                            <w:szCs w:val="20"/>
                          </w:rPr>
                          <w:t>对从事畜禽规模养殖未及时收集、贮存、利用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或者处置养殖过程中产生的畜禽粪污等固体废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 xml:space="preserve"> 物的行为的处罚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29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9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《中华人民共和国固体废物污染环境防治法》第一百零七条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2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3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42" w:line="235" w:lineRule="auto"/>
                          <w:ind w:left="41" w:right="16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对未经业主大会同意，物业服务企业擅自改变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 xml:space="preserve"> 物业管理用房用途的行为的处罚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234" w:line="229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9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7"/>
                            <w:sz w:val="20"/>
                            <w:szCs w:val="20"/>
                          </w:rPr>
                          <w:t>《物业管理条例》(国务院令第698号)第六十二条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9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4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省住建厅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55" w:line="230" w:lineRule="auto"/>
                          <w:ind w:left="41" w:right="16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 xml:space="preserve">对擅自改变物业管理区域内公共建筑和共用设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>施用途的行为的处罚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225" w:line="243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8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7"/>
                            <w:sz w:val="20"/>
                            <w:szCs w:val="20"/>
                          </w:rPr>
                          <w:t>《物业管理条例》(国务院令第698号)第六十三条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8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4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省住建厅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9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4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对公共场所随地吐痰的行为的处罚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197" w:line="238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185" w:line="243" w:lineRule="auto"/>
                          <w:ind w:left="35" w:right="120" w:firstLine="19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《山西省禁止公共场所随地吐痰的规定》(2020年5月15日山西省第十三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20"/>
                            <w:szCs w:val="20"/>
                          </w:rPr>
                          <w:t>届人大常委会第十八次会议通过)第十五条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4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省住建厅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4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166"/>
                          <w:ind w:left="41" w:right="16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对随意倾倒、抛撒、堆放或者焚烧生活垃圾的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167" w:line="229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67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《中华人民共和国固体废物污染环境防治法》第一百一十一条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before="267" w:line="219" w:lineRule="auto"/>
                          <w:ind w:left="4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省住建厅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ectPr>
          <w:pgSz w:w="16850" w:h="11920"/>
          <w:pgMar w:top="1013" w:right="1885" w:bottom="400" w:left="621" w:header="0" w:footer="0" w:gutter="0"/>
          <w:cols w:space="720" w:num="1"/>
        </w:sectPr>
      </w:pPr>
    </w:p>
    <w:p/>
    <w:p>
      <w:pPr>
        <w:spacing w:line="200" w:lineRule="exact"/>
      </w:pPr>
    </w:p>
    <w:tbl>
      <w:tblPr>
        <w:tblStyle w:val="5"/>
        <w:tblW w:w="13969" w:type="dxa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387"/>
        <w:gridCol w:w="679"/>
        <w:gridCol w:w="6835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24" w:type="dxa"/>
            <w:vAlign w:val="top"/>
          </w:tcPr>
          <w:p>
            <w:pPr>
              <w:spacing w:before="245" w:line="230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4387" w:type="dxa"/>
            <w:vAlign w:val="top"/>
          </w:tcPr>
          <w:p>
            <w:pPr>
              <w:spacing w:before="240" w:line="219" w:lineRule="auto"/>
              <w:ind w:left="17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职权名称</w:t>
            </w:r>
          </w:p>
        </w:tc>
        <w:tc>
          <w:tcPr>
            <w:tcW w:w="679" w:type="dxa"/>
            <w:vAlign w:val="top"/>
          </w:tcPr>
          <w:p>
            <w:pPr>
              <w:spacing w:before="113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职权</w:t>
            </w:r>
          </w:p>
          <w:p>
            <w:pPr>
              <w:spacing w:before="7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类型</w:t>
            </w:r>
          </w:p>
        </w:tc>
        <w:tc>
          <w:tcPr>
            <w:tcW w:w="6835" w:type="dxa"/>
            <w:vAlign w:val="top"/>
          </w:tcPr>
          <w:p>
            <w:pPr>
              <w:spacing w:before="239" w:line="219" w:lineRule="auto"/>
              <w:ind w:left="29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职权依据</w:t>
            </w:r>
          </w:p>
        </w:tc>
        <w:tc>
          <w:tcPr>
            <w:tcW w:w="1644" w:type="dxa"/>
            <w:vAlign w:val="top"/>
          </w:tcPr>
          <w:p>
            <w:pPr>
              <w:spacing w:before="243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2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4387" w:type="dxa"/>
            <w:vAlign w:val="top"/>
          </w:tcPr>
          <w:p>
            <w:pPr>
              <w:spacing w:before="308" w:line="230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对搭建、堆放、吊挂影响城镇容貌的物品的行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为的处罚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179" w:line="211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《城市市容和环境卫生管理条例》(国务院令第1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01号)第三十四条</w:t>
            </w:r>
          </w:p>
          <w:p>
            <w:pPr>
              <w:spacing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《山西省城乡环境综合治理条例》(2017年7月4日山西省第十二届人大</w:t>
            </w:r>
          </w:p>
          <w:p>
            <w:pPr>
              <w:spacing w:line="218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常委会第三十九次会议通过)第五十九条</w:t>
            </w:r>
          </w:p>
        </w:tc>
        <w:tc>
          <w:tcPr>
            <w:tcW w:w="164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省住建厅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24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4387" w:type="dxa"/>
            <w:vAlign w:val="top"/>
          </w:tcPr>
          <w:p>
            <w:pPr>
              <w:spacing w:before="220" w:line="222" w:lineRule="auto"/>
              <w:ind w:left="51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对在城镇道路、建筑物、构筑物、树木、市政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及其他设施上涂写、刻画，擅自张贴广告、墙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报、标语和海报等宣传品的行为的处罚</w:t>
            </w:r>
          </w:p>
        </w:tc>
        <w:tc>
          <w:tcPr>
            <w:tcW w:w="67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2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19" w:line="212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《城市市容和环境卫生管理条例》(国务院令第1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01号)第三十四条</w:t>
            </w:r>
          </w:p>
          <w:p>
            <w:pPr>
              <w:spacing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《山西省城乡环境综合治理条例》(2017年7月4日山西省第十二届人大</w:t>
            </w:r>
          </w:p>
          <w:p>
            <w:pPr>
              <w:spacing w:line="218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常委会第三十九次会议通过)第五十九条</w:t>
            </w:r>
          </w:p>
        </w:tc>
        <w:tc>
          <w:tcPr>
            <w:tcW w:w="164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省住建厅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2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438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11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对在城市住宅小区内饲养家禽、家畜的，或者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饲养宠物影响环境卫生的行为的处罚</w:t>
            </w:r>
          </w:p>
        </w:tc>
        <w:tc>
          <w:tcPr>
            <w:tcW w:w="67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37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20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《城市市容和环境卫生管理条例》(国务院令第1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01号)第三十五条</w:t>
            </w:r>
          </w:p>
          <w:p>
            <w:pPr>
              <w:spacing w:before="2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《山西省城乡环境综合治理条例》(2017年7月4日山西省第十二届人大</w:t>
            </w:r>
          </w:p>
          <w:p>
            <w:pPr>
              <w:spacing w:before="39" w:line="219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常委会第三十九次会议通过)第六十二条</w:t>
            </w:r>
          </w:p>
        </w:tc>
        <w:tc>
          <w:tcPr>
            <w:tcW w:w="164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省住建厅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2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4387" w:type="dxa"/>
            <w:vAlign w:val="top"/>
          </w:tcPr>
          <w:p>
            <w:pPr>
              <w:spacing w:before="223" w:line="220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对单位和个人随意倾倒、抛撒或者堆放建筑垃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圾的行为的处罚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03" w:line="228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11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《城市建筑垃圾管理规定》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(2005年建设部令第139号公布)第二十六</w:t>
            </w:r>
          </w:p>
          <w:p>
            <w:pPr>
              <w:spacing w:before="2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6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省住建厅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4387" w:type="dxa"/>
            <w:vAlign w:val="top"/>
          </w:tcPr>
          <w:p>
            <w:pPr>
              <w:spacing w:before="192" w:line="239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对道路运输相关业务经营者未按规定备案的行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为的处罚</w:t>
            </w:r>
          </w:p>
        </w:tc>
        <w:tc>
          <w:tcPr>
            <w:tcW w:w="679" w:type="dxa"/>
            <w:vAlign w:val="top"/>
          </w:tcPr>
          <w:p>
            <w:pPr>
              <w:spacing w:before="213" w:line="215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03" w:line="219" w:lineRule="auto"/>
              <w:ind w:left="145" w:right="160" w:hanging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《山西省道路运输条例》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(2010年9月29日山西省第十一届人民代表大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会常务委员会第十九次会议通过，2019年修正)第六十六条</w:t>
            </w:r>
          </w:p>
        </w:tc>
        <w:tc>
          <w:tcPr>
            <w:tcW w:w="164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省交通厅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2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4387" w:type="dxa"/>
            <w:vAlign w:val="top"/>
          </w:tcPr>
          <w:p>
            <w:pPr>
              <w:spacing w:before="184" w:line="224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对在公路建筑控制区内修建、扩建建筑物、地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面构筑物或者未经许可埋设管道、电缆等设</w:t>
            </w:r>
          </w:p>
          <w:p>
            <w:pPr>
              <w:spacing w:line="223" w:lineRule="auto"/>
              <w:ind w:left="51" w:righ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施，或者在公路建筑控制区外修建的建筑物、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地面构筑物以及其他设施遮挡公路标志或者妨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碍安全视距的行为的处罚</w:t>
            </w:r>
          </w:p>
        </w:tc>
        <w:tc>
          <w:tcPr>
            <w:tcW w:w="6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24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《公路安全保护条例》(国务院令第593号)第五十六条</w:t>
            </w:r>
          </w:p>
        </w:tc>
        <w:tc>
          <w:tcPr>
            <w:tcW w:w="164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省交通厅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2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4387" w:type="dxa"/>
            <w:vAlign w:val="top"/>
          </w:tcPr>
          <w:p>
            <w:pPr>
              <w:spacing w:before="235" w:line="233" w:lineRule="auto"/>
              <w:ind w:left="51" w:righ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对车辆装载物触地拖行、掉落、遗洒或者飘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散，造成公路路面损坏、污染的行为的处罚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46" w:line="224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《公路安全保护条例》(国务院令第593号)第六十九条</w:t>
            </w:r>
          </w:p>
        </w:tc>
        <w:tc>
          <w:tcPr>
            <w:tcW w:w="164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省交通厅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4387" w:type="dxa"/>
            <w:vAlign w:val="top"/>
          </w:tcPr>
          <w:p>
            <w:pPr>
              <w:spacing w:before="187" w:line="216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对造成公路路面损坏、污染或者影响公路畅通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58" w:line="228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67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《中华人民共和国公路法》第四十六条、第七十七条</w:t>
            </w:r>
          </w:p>
        </w:tc>
        <w:tc>
          <w:tcPr>
            <w:tcW w:w="1644" w:type="dxa"/>
            <w:vAlign w:val="top"/>
          </w:tcPr>
          <w:p>
            <w:pPr>
              <w:spacing w:before="267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省交通厅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20"/>
          <w:pgMar w:top="1013" w:right="1915" w:bottom="400" w:left="562" w:header="0" w:footer="0" w:gutter="0"/>
          <w:cols w:space="720" w:num="1"/>
        </w:sectPr>
      </w:pPr>
    </w:p>
    <w:p/>
    <w:p>
      <w:pPr>
        <w:spacing w:line="170" w:lineRule="exact"/>
      </w:pPr>
    </w:p>
    <w:tbl>
      <w:tblPr>
        <w:tblStyle w:val="5"/>
        <w:tblW w:w="13969" w:type="dxa"/>
        <w:tblInd w:w="4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387"/>
        <w:gridCol w:w="679"/>
        <w:gridCol w:w="6835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24" w:type="dxa"/>
            <w:vAlign w:val="top"/>
          </w:tcPr>
          <w:p>
            <w:pPr>
              <w:spacing w:before="255" w:line="230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序号</w:t>
            </w:r>
          </w:p>
        </w:tc>
        <w:tc>
          <w:tcPr>
            <w:tcW w:w="4387" w:type="dxa"/>
            <w:vAlign w:val="top"/>
          </w:tcPr>
          <w:p>
            <w:pPr>
              <w:spacing w:before="250" w:line="219" w:lineRule="auto"/>
              <w:ind w:left="1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职权名称</w:t>
            </w:r>
          </w:p>
        </w:tc>
        <w:tc>
          <w:tcPr>
            <w:tcW w:w="679" w:type="dxa"/>
            <w:vAlign w:val="top"/>
          </w:tcPr>
          <w:p>
            <w:pPr>
              <w:spacing w:before="123" w:line="220" w:lineRule="auto"/>
              <w:ind w:left="134" w:righ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职权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类型</w:t>
            </w:r>
          </w:p>
        </w:tc>
        <w:tc>
          <w:tcPr>
            <w:tcW w:w="6835" w:type="dxa"/>
            <w:vAlign w:val="top"/>
          </w:tcPr>
          <w:p>
            <w:pPr>
              <w:spacing w:before="249" w:line="219" w:lineRule="auto"/>
              <w:ind w:left="2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职权依据</w:t>
            </w:r>
          </w:p>
        </w:tc>
        <w:tc>
          <w:tcPr>
            <w:tcW w:w="1644" w:type="dxa"/>
            <w:vAlign w:val="top"/>
          </w:tcPr>
          <w:p>
            <w:pPr>
              <w:spacing w:before="253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2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4387" w:type="dxa"/>
            <w:vAlign w:val="top"/>
          </w:tcPr>
          <w:p>
            <w:pPr>
              <w:spacing w:before="157" w:line="244" w:lineRule="auto"/>
              <w:ind w:left="60" w:righ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对未经批准在河道管理范围内采砂的行为的处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罚</w:t>
            </w:r>
          </w:p>
        </w:tc>
        <w:tc>
          <w:tcPr>
            <w:tcW w:w="679" w:type="dxa"/>
            <w:vAlign w:val="top"/>
          </w:tcPr>
          <w:p>
            <w:pPr>
              <w:spacing w:before="169" w:line="23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157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《中华人民共和国河道管理条例》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(1988年国务院令第3号，2018年修</w:t>
            </w:r>
          </w:p>
          <w:p>
            <w:pPr>
              <w:spacing w:before="44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订)第四十四条</w:t>
            </w:r>
          </w:p>
        </w:tc>
        <w:tc>
          <w:tcPr>
            <w:tcW w:w="1644" w:type="dxa"/>
            <w:vAlign w:val="top"/>
          </w:tcPr>
          <w:p>
            <w:pPr>
              <w:spacing w:before="289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省水利厅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2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24</w:t>
            </w:r>
          </w:p>
        </w:tc>
        <w:tc>
          <w:tcPr>
            <w:tcW w:w="4387" w:type="dxa"/>
            <w:vAlign w:val="top"/>
          </w:tcPr>
          <w:p>
            <w:pPr>
              <w:spacing w:before="188" w:line="231" w:lineRule="auto"/>
              <w:ind w:left="60" w:righ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对农村村民未经批准或者采取欺骗手段骗取批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准，非法占用土地建住宅的行为的处罚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80" w:line="243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《中华人民共和国土地管理法》第七十八条</w:t>
            </w:r>
          </w:p>
        </w:tc>
        <w:tc>
          <w:tcPr>
            <w:tcW w:w="16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2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4387" w:type="dxa"/>
            <w:vAlign w:val="top"/>
          </w:tcPr>
          <w:p>
            <w:pPr>
              <w:spacing w:before="181" w:line="238" w:lineRule="auto"/>
              <w:ind w:left="6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对农产品生产企业、农民专业合作经济组织未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建立或者未按照规定保存农产品生产记录，或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者伪造农产品生产记录的行为的处罚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301" w:line="229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300" w:line="230" w:lineRule="auto"/>
              <w:ind w:left="35" w:right="29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《中华人民共和国农产品质量安全法》第二十四条、第四十七条、第五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十二条</w:t>
            </w:r>
          </w:p>
        </w:tc>
        <w:tc>
          <w:tcPr>
            <w:tcW w:w="164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4387" w:type="dxa"/>
            <w:vAlign w:val="top"/>
          </w:tcPr>
          <w:p>
            <w:pPr>
              <w:spacing w:before="151" w:line="235" w:lineRule="auto"/>
              <w:ind w:left="60" w:righ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对销售的农产品未按照规定进行包装、标识的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53" w:line="22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62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《中华人民共和国农产品质量安全法》第二十八条、第四十八条</w:t>
            </w:r>
          </w:p>
        </w:tc>
        <w:tc>
          <w:tcPr>
            <w:tcW w:w="1644" w:type="dxa"/>
            <w:vAlign w:val="top"/>
          </w:tcPr>
          <w:p>
            <w:pPr>
              <w:spacing w:before="260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4" w:type="dxa"/>
            <w:vAlign w:val="top"/>
          </w:tcPr>
          <w:p>
            <w:pPr>
              <w:spacing w:before="264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4387" w:type="dxa"/>
            <w:vAlign w:val="top"/>
          </w:tcPr>
          <w:p>
            <w:pPr>
              <w:spacing w:before="92" w:line="233" w:lineRule="auto"/>
              <w:ind w:left="60" w:righ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对生产、销售未取得登记证的肥料产品的行为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的处罚</w:t>
            </w:r>
          </w:p>
        </w:tc>
        <w:tc>
          <w:tcPr>
            <w:tcW w:w="679" w:type="dxa"/>
            <w:vAlign w:val="top"/>
          </w:tcPr>
          <w:p>
            <w:pPr>
              <w:spacing w:before="83" w:line="229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93" w:line="229" w:lineRule="auto"/>
              <w:ind w:left="154" w:right="100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《肥料登记管理办法》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(2000年农业部令第32号公布，2022年农业农村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部令2022年第1号修订)第二十六条</w:t>
            </w:r>
          </w:p>
        </w:tc>
        <w:tc>
          <w:tcPr>
            <w:tcW w:w="1644" w:type="dxa"/>
            <w:vAlign w:val="top"/>
          </w:tcPr>
          <w:p>
            <w:pPr>
              <w:spacing w:before="211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4" w:type="dxa"/>
            <w:vAlign w:val="top"/>
          </w:tcPr>
          <w:p>
            <w:pPr>
              <w:spacing w:before="27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4387" w:type="dxa"/>
            <w:vAlign w:val="top"/>
          </w:tcPr>
          <w:p>
            <w:pPr>
              <w:spacing w:before="103" w:line="235" w:lineRule="auto"/>
              <w:ind w:left="60" w:righ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对农药经营者未取得农药经营许可证经营农药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04" w:line="229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102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《农药管理条例》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(1997年国务院令第216号，20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22年修订)第五十五</w:t>
            </w:r>
          </w:p>
          <w:p>
            <w:pPr>
              <w:spacing w:before="24" w:line="219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条</w:t>
            </w:r>
          </w:p>
        </w:tc>
        <w:tc>
          <w:tcPr>
            <w:tcW w:w="1644" w:type="dxa"/>
            <w:vAlign w:val="top"/>
          </w:tcPr>
          <w:p>
            <w:pPr>
              <w:spacing w:before="222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42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4387" w:type="dxa"/>
            <w:vAlign w:val="top"/>
          </w:tcPr>
          <w:p>
            <w:pPr>
              <w:spacing w:before="164" w:line="236" w:lineRule="auto"/>
              <w:ind w:left="60" w:right="6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对开办动物饲养场和隔离场所、动物屠宰加工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场所以及动物和动物产品无害化处理场所，未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取得动物防疫条件合格证的，或者未按照规定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处理或者随意弃置病死动物、病害动物产品的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行为的处罚</w:t>
            </w:r>
          </w:p>
        </w:tc>
        <w:tc>
          <w:tcPr>
            <w:tcW w:w="67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《中华人民共和国动物防疫法》第九十八条</w:t>
            </w:r>
          </w:p>
        </w:tc>
        <w:tc>
          <w:tcPr>
            <w:tcW w:w="164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4" w:type="dxa"/>
            <w:vAlign w:val="top"/>
          </w:tcPr>
          <w:p>
            <w:pPr>
              <w:spacing w:before="247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4387" w:type="dxa"/>
            <w:vAlign w:val="top"/>
          </w:tcPr>
          <w:p>
            <w:pPr>
              <w:spacing w:before="196" w:line="220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对销售种子应当包装而没有包装的行为的处罚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97" w:line="218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196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《中华人民共和国种子法》第七十九条</w:t>
            </w:r>
          </w:p>
        </w:tc>
        <w:tc>
          <w:tcPr>
            <w:tcW w:w="1644" w:type="dxa"/>
            <w:vAlign w:val="top"/>
          </w:tcPr>
          <w:p>
            <w:pPr>
              <w:spacing w:before="95" w:line="219" w:lineRule="auto"/>
              <w:ind w:left="419" w:right="203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4" w:type="dxa"/>
            <w:vAlign w:val="top"/>
          </w:tcPr>
          <w:p>
            <w:pPr>
              <w:spacing w:before="296" w:line="184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</w:t>
            </w:r>
          </w:p>
        </w:tc>
        <w:tc>
          <w:tcPr>
            <w:tcW w:w="4387" w:type="dxa"/>
            <w:vAlign w:val="top"/>
          </w:tcPr>
          <w:p>
            <w:pPr>
              <w:spacing w:before="124" w:line="231" w:lineRule="auto"/>
              <w:ind w:left="60" w:righ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对未经批准私自采集或者采伐国家重点保护的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天然种质资源的行为的处罚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26" w:line="23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46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《中华人民共和国种子法》第八十一条</w:t>
            </w:r>
          </w:p>
        </w:tc>
        <w:tc>
          <w:tcPr>
            <w:tcW w:w="1644" w:type="dxa"/>
            <w:vAlign w:val="top"/>
          </w:tcPr>
          <w:p>
            <w:pPr>
              <w:spacing w:before="156" w:line="225" w:lineRule="auto"/>
              <w:ind w:left="419" w:right="203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2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4387" w:type="dxa"/>
            <w:vAlign w:val="top"/>
          </w:tcPr>
          <w:p>
            <w:pPr>
              <w:spacing w:before="207" w:line="230" w:lineRule="auto"/>
              <w:ind w:left="60" w:righ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对互联网上网服务营业场所、娱乐场所在规定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的营业时间以外营业的行为的处罚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28" w:line="22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07" w:line="229" w:lineRule="auto"/>
              <w:ind w:left="173" w:right="141" w:hanging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《互联网上网服务营业场所管理条例》(国务院令第363号)第三十一条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《娱乐场所管理条例》(国务院令第458号)第四十九条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省文旅厅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20"/>
          <w:pgMar w:top="1013" w:right="1904" w:bottom="400" w:left="561" w:header="0" w:footer="0" w:gutter="0"/>
          <w:cols w:space="720" w:num="1"/>
        </w:sectPr>
      </w:pPr>
    </w:p>
    <w:p>
      <w:pPr>
        <w:rPr>
          <w:rFonts w:ascii="Arial"/>
          <w:sz w:val="21"/>
        </w:rPr>
      </w:pPr>
      <w:r>
        <w:pict>
          <v:shape id="_x0000_s1033" o:spid="_x0000_s1033" o:spt="202" type="#_x0000_t202" style="position:absolute;left:0pt;margin-left:48.75pt;margin-top:66.7pt;height:450.05pt;width:701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3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4"/>
                    <w:gridCol w:w="4387"/>
                    <w:gridCol w:w="689"/>
                    <w:gridCol w:w="6825"/>
                    <w:gridCol w:w="164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4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35" w:line="230" w:lineRule="auto"/>
                          <w:ind w:left="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30" w:line="219" w:lineRule="auto"/>
                          <w:ind w:left="176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>职权名称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99" w:line="229" w:lineRule="auto"/>
                          <w:ind w:left="12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1"/>
                            <w:szCs w:val="21"/>
                          </w:rPr>
                          <w:t>职权</w:t>
                        </w:r>
                      </w:p>
                      <w:p>
                        <w:pPr>
                          <w:spacing w:line="219" w:lineRule="auto"/>
                          <w:ind w:left="12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1"/>
                            <w:szCs w:val="21"/>
                          </w:rPr>
                          <w:t>类型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29" w:line="219" w:lineRule="auto"/>
                          <w:ind w:left="299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>职权依据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before="230" w:line="219" w:lineRule="auto"/>
                          <w:ind w:left="40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2"/>
                            <w:sz w:val="21"/>
                            <w:szCs w:val="21"/>
                          </w:rPr>
                          <w:t>主管部门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0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3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33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309" w:line="224" w:lineRule="auto"/>
                          <w:ind w:left="60" w:right="12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对互联网上网服务营业场所、娱乐场所未按规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定接纳未成年人进入营业场所的行为的处罚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299" w:line="224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98" w:line="228" w:lineRule="auto"/>
                          <w:ind w:left="39" w:right="1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《互联网上网服务营业场所管理条例》(国务院令第363号)第三十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一条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《娱乐场所管理条例》(国务院令第458号)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第四十八条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32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省文旅厅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41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34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09" w:line="220" w:lineRule="auto"/>
                          <w:ind w:left="60" w:right="99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对互联网上网服务营业场所未悬挂《网络文化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经营许可证》或者未成年人禁入标志的行为的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3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3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《互联网上网服务营业场所管理条例》(国务院令第363号)第三十一条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3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省文旅厅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35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141" w:line="224" w:lineRule="auto"/>
                          <w:ind w:left="60" w:right="12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对娱乐场所未按照规定悬挂警示标志、未成年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人禁入或者限入标志的行为的处罚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132" w:line="228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60" w:line="219" w:lineRule="auto"/>
                          <w:ind w:left="3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《娱乐场所管理条例》(国务院令第458号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)第五十一条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before="261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省文旅厅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8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8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36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12" w:line="231" w:lineRule="auto"/>
                          <w:ind w:left="60" w:right="74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对安排未经职业健康检查的劳动者、有职业禁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忌的劳动者、未成年工或者孕期、哺乳期女职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工从事接触职业病危害的作业或者禁忌作业的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3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37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3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《中华人民共和国职业病防治法》第七十五条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省卫健委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4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4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37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32" w:line="220" w:lineRule="auto"/>
                          <w:ind w:left="60" w:right="90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对从业人员安全培训的时间少于《生产经营单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位安全培训规定》或者有关标准规定的，相关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人员未按规定重新参加安全培训的行为的处罚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144" w:right="9" w:hanging="10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《安全生产培训管理办法》(2012年国家安全监管总局令第44号，2015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年修正)第三十六条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40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省应急厅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28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3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38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95" w:line="226" w:lineRule="auto"/>
                          <w:ind w:left="60" w:right="108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对知道或者应当知道生产经营单位未取得安全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生产许可证或者其他批准文件擅自从事生产经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营活动，仍为其提供生产经营场所、运输、保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管、仓储等条件的行为的处罚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9" w:lineRule="auto"/>
                          <w:ind w:left="34" w:right="9" w:firstLine="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>《安全生产违法行为行政处罚办法》(200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7年国家安全监管总局令第15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号，2015年修正)第五十条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9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省应急厅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3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39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27" w:line="226" w:lineRule="auto"/>
                          <w:ind w:left="60" w:right="10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对生产、经营、储存、使用危险物品的车间、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商店、仓库与员工宿舍在同一座建筑内，或者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与员工宿舍的距离不符合安全要求的行为的处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3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8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3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《中华人民共和国安全生产法》第一百零五条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省应急厅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ectPr>
          <w:pgSz w:w="16850" w:h="11920"/>
          <w:pgMar w:top="1013" w:right="1874" w:bottom="400" w:left="625" w:header="0" w:footer="0" w:gutter="0"/>
          <w:cols w:space="720" w:num="1"/>
        </w:sectPr>
      </w:pPr>
    </w:p>
    <w:p/>
    <w:p>
      <w:pPr>
        <w:spacing w:line="200" w:lineRule="exact"/>
      </w:pPr>
    </w:p>
    <w:tbl>
      <w:tblPr>
        <w:tblStyle w:val="5"/>
        <w:tblW w:w="13979" w:type="dxa"/>
        <w:tblInd w:w="3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387"/>
        <w:gridCol w:w="679"/>
        <w:gridCol w:w="683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24" w:type="dxa"/>
            <w:vAlign w:val="top"/>
          </w:tcPr>
          <w:p>
            <w:pPr>
              <w:spacing w:before="244" w:line="221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387" w:type="dxa"/>
            <w:vAlign w:val="top"/>
          </w:tcPr>
          <w:p>
            <w:pPr>
              <w:spacing w:before="240" w:line="219" w:lineRule="auto"/>
              <w:ind w:left="1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职权名称</w:t>
            </w:r>
          </w:p>
        </w:tc>
        <w:tc>
          <w:tcPr>
            <w:tcW w:w="679" w:type="dxa"/>
            <w:vAlign w:val="top"/>
          </w:tcPr>
          <w:p>
            <w:pPr>
              <w:spacing w:before="122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职权</w:t>
            </w:r>
          </w:p>
          <w:p>
            <w:pPr>
              <w:spacing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类型</w:t>
            </w:r>
          </w:p>
        </w:tc>
        <w:tc>
          <w:tcPr>
            <w:tcW w:w="6835" w:type="dxa"/>
            <w:vAlign w:val="top"/>
          </w:tcPr>
          <w:p>
            <w:pPr>
              <w:spacing w:before="239" w:line="219" w:lineRule="auto"/>
              <w:ind w:left="2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职权依据</w:t>
            </w:r>
          </w:p>
        </w:tc>
        <w:tc>
          <w:tcPr>
            <w:tcW w:w="1654" w:type="dxa"/>
            <w:vAlign w:val="top"/>
          </w:tcPr>
          <w:p>
            <w:pPr>
              <w:spacing w:before="240" w:line="21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42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4387" w:type="dxa"/>
            <w:vAlign w:val="top"/>
          </w:tcPr>
          <w:p>
            <w:pPr>
              <w:spacing w:before="279" w:line="237" w:lineRule="auto"/>
              <w:ind w:left="60" w:right="8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对生产经营场所和员工宿舍未设有符合紧急疏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散需要、标志明显、保持畅通的出口、疏散通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道，或者占用、锁闭、封堵生产经营场所或者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员工宿舍出口、疏散通道的行为的处罚</w:t>
            </w:r>
          </w:p>
        </w:tc>
        <w:tc>
          <w:tcPr>
            <w:tcW w:w="67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《中华人民共和国安全生产法》第一百零五条</w:t>
            </w:r>
          </w:p>
        </w:tc>
        <w:tc>
          <w:tcPr>
            <w:tcW w:w="16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省应急厅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4387" w:type="dxa"/>
            <w:vAlign w:val="top"/>
          </w:tcPr>
          <w:p>
            <w:pPr>
              <w:spacing w:before="261" w:line="233" w:lineRule="auto"/>
              <w:ind w:left="60" w:right="10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对工贸企业未在有限空间作业场所设置明显的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安全警示标志的、未按规定为作业人员提供符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合国家标准或者行业标准的劳动防护用品的行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为的处罚</w:t>
            </w:r>
          </w:p>
        </w:tc>
        <w:tc>
          <w:tcPr>
            <w:tcW w:w="67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《中华人民共和国安全生产法》第九十九条</w:t>
            </w:r>
          </w:p>
          <w:p>
            <w:pPr>
              <w:spacing w:before="23" w:line="224" w:lineRule="auto"/>
              <w:ind w:left="154" w:right="30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《工贸企业有限空间作业安全管理与监督暂行规定》(2013年国家安全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监管总局令第59号，2015年修正)第二十八条</w:t>
            </w:r>
          </w:p>
        </w:tc>
        <w:tc>
          <w:tcPr>
            <w:tcW w:w="16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省应急厅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42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4387" w:type="dxa"/>
            <w:vAlign w:val="top"/>
          </w:tcPr>
          <w:p>
            <w:pPr>
              <w:spacing w:before="210" w:line="235" w:lineRule="auto"/>
              <w:ind w:left="60" w:right="8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对违反规定进行开垦、采石、采砂、采土或者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其他活动，造成林木、林地毁坏，以及在幼林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地砍柴、毁苗、放牧造成林木毁坏的行为的处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罚</w:t>
            </w:r>
          </w:p>
        </w:tc>
        <w:tc>
          <w:tcPr>
            <w:tcW w:w="67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5" w:line="238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《中华人民共和国森林法》第七十四条</w:t>
            </w:r>
          </w:p>
        </w:tc>
        <w:tc>
          <w:tcPr>
            <w:tcW w:w="16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24" w:type="dxa"/>
            <w:vAlign w:val="top"/>
          </w:tcPr>
          <w:p>
            <w:pPr>
              <w:spacing w:before="304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</w:t>
            </w:r>
          </w:p>
        </w:tc>
        <w:tc>
          <w:tcPr>
            <w:tcW w:w="4387" w:type="dxa"/>
            <w:vAlign w:val="top"/>
          </w:tcPr>
          <w:p>
            <w:pPr>
              <w:spacing w:before="253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对盗伐、滥伐林木的行为的处罚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23" w:line="23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53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《中华人民共和国森林法》第七十六条</w:t>
            </w:r>
          </w:p>
        </w:tc>
        <w:tc>
          <w:tcPr>
            <w:tcW w:w="1654" w:type="dxa"/>
            <w:vAlign w:val="top"/>
          </w:tcPr>
          <w:p>
            <w:pPr>
              <w:spacing w:before="253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2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4387" w:type="dxa"/>
            <w:vAlign w:val="top"/>
          </w:tcPr>
          <w:p>
            <w:pPr>
              <w:spacing w:before="164" w:line="229" w:lineRule="auto"/>
              <w:ind w:left="60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对违反规定收购、加工、运输明知是盗伐、滥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伐等非法来源木材的行为的处罚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64" w:line="23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94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《中华人民共和国森林法》第七十八条</w:t>
            </w:r>
          </w:p>
        </w:tc>
        <w:tc>
          <w:tcPr>
            <w:tcW w:w="1654" w:type="dxa"/>
            <w:vAlign w:val="top"/>
          </w:tcPr>
          <w:p>
            <w:pPr>
              <w:spacing w:before="294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2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4387" w:type="dxa"/>
            <w:vAlign w:val="top"/>
          </w:tcPr>
          <w:p>
            <w:pPr>
              <w:spacing w:before="165" w:line="225" w:lineRule="auto"/>
              <w:ind w:left="60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对违反规定采挖植物，采土、采砂、采石，开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展经营性旅游活动破坏草原等行为的处罚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76" w:line="229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9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《中华人民共和国草原法》第六十七条、第六十八条、第六十九条</w:t>
            </w:r>
          </w:p>
        </w:tc>
        <w:tc>
          <w:tcPr>
            <w:tcW w:w="1654" w:type="dxa"/>
            <w:vAlign w:val="top"/>
          </w:tcPr>
          <w:p>
            <w:pPr>
              <w:spacing w:before="29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4387" w:type="dxa"/>
            <w:vAlign w:val="top"/>
          </w:tcPr>
          <w:p>
            <w:pPr>
              <w:spacing w:before="195"/>
              <w:ind w:left="60" w:righ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对未持有合法来源证明出售、利用、运输非国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家重点保护野生动物的行为的处罚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07" w:line="22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07" w:line="220" w:lineRule="auto"/>
              <w:ind w:left="35" w:right="229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《中华人民共和国野生动物保护法》第二十七条、第三十三条、第四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八条</w:t>
            </w:r>
          </w:p>
        </w:tc>
        <w:tc>
          <w:tcPr>
            <w:tcW w:w="16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47</w:t>
            </w:r>
          </w:p>
        </w:tc>
        <w:tc>
          <w:tcPr>
            <w:tcW w:w="4387" w:type="dxa"/>
            <w:vAlign w:val="top"/>
          </w:tcPr>
          <w:p>
            <w:pPr>
              <w:spacing w:before="196" w:line="239" w:lineRule="auto"/>
              <w:ind w:left="60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对违反规定采集、出售、收购国家重点保护野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生植物的行为的处罚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78" w:line="238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196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《中华人民共和国野生植物保护条例》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(国务院令第204号)第二十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</w:t>
            </w:r>
          </w:p>
          <w:p>
            <w:pPr>
              <w:spacing w:before="34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条、第二十四条</w:t>
            </w:r>
          </w:p>
        </w:tc>
        <w:tc>
          <w:tcPr>
            <w:tcW w:w="165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20"/>
          <w:pgMar w:top="1013" w:right="1885" w:bottom="400" w:left="603" w:header="0" w:footer="0" w:gutter="0"/>
          <w:cols w:space="720" w:num="1"/>
        </w:sectPr>
      </w:pPr>
    </w:p>
    <w:p/>
    <w:p>
      <w:pPr>
        <w:spacing w:line="190" w:lineRule="exact"/>
      </w:pPr>
    </w:p>
    <w:tbl>
      <w:tblPr>
        <w:tblStyle w:val="5"/>
        <w:tblW w:w="13979" w:type="dxa"/>
        <w:tblInd w:w="4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4387"/>
        <w:gridCol w:w="679"/>
        <w:gridCol w:w="682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34" w:type="dxa"/>
            <w:vAlign w:val="top"/>
          </w:tcPr>
          <w:p>
            <w:pPr>
              <w:spacing w:before="244" w:line="221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387" w:type="dxa"/>
            <w:vAlign w:val="top"/>
          </w:tcPr>
          <w:p>
            <w:pPr>
              <w:spacing w:before="240" w:line="219" w:lineRule="auto"/>
              <w:ind w:left="1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职权名称</w:t>
            </w:r>
          </w:p>
        </w:tc>
        <w:tc>
          <w:tcPr>
            <w:tcW w:w="679" w:type="dxa"/>
            <w:vAlign w:val="top"/>
          </w:tcPr>
          <w:p>
            <w:pPr>
              <w:spacing w:before="120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职权</w:t>
            </w:r>
          </w:p>
          <w:p>
            <w:pPr>
              <w:spacing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类型</w:t>
            </w:r>
          </w:p>
        </w:tc>
        <w:tc>
          <w:tcPr>
            <w:tcW w:w="6825" w:type="dxa"/>
            <w:vAlign w:val="top"/>
          </w:tcPr>
          <w:p>
            <w:pPr>
              <w:spacing w:before="239" w:line="219" w:lineRule="auto"/>
              <w:ind w:left="29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职权依据</w:t>
            </w:r>
          </w:p>
        </w:tc>
        <w:tc>
          <w:tcPr>
            <w:tcW w:w="1654" w:type="dxa"/>
            <w:vAlign w:val="top"/>
          </w:tcPr>
          <w:p>
            <w:pPr>
              <w:spacing w:before="243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3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438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对本辖区违反规定野外用火的行为的处罚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89" w:line="23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before="157" w:line="239" w:lineRule="auto"/>
              <w:ind w:left="153" w:right="91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《山西省人民代表大会常务委员会关于禁止野外用火的决定》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(2020年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5月15日山西省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  <w:lang w:eastAsia="zh-CN"/>
              </w:rPr>
              <w:t>第十三届全国人民代表大会常务委员会第十八次会议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通过)</w:t>
            </w:r>
          </w:p>
          <w:p>
            <w:pPr>
              <w:spacing w:before="14" w:line="219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第十四条</w:t>
            </w:r>
          </w:p>
        </w:tc>
        <w:tc>
          <w:tcPr>
            <w:tcW w:w="165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3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4387" w:type="dxa"/>
            <w:vAlign w:val="top"/>
          </w:tcPr>
          <w:p>
            <w:pPr>
              <w:spacing w:before="289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对弄虚作假、虚报冒领补助资金的行为的处罚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60" w:line="23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before="289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《退耕还林条例》(国务院令第367号)第五十七条</w:t>
            </w:r>
          </w:p>
        </w:tc>
        <w:tc>
          <w:tcPr>
            <w:tcW w:w="1654" w:type="dxa"/>
            <w:vAlign w:val="top"/>
          </w:tcPr>
          <w:p>
            <w:pPr>
              <w:spacing w:before="290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43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4387" w:type="dxa"/>
            <w:vAlign w:val="top"/>
          </w:tcPr>
          <w:p>
            <w:pPr>
              <w:spacing w:before="150"/>
              <w:ind w:left="50" w:right="1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对违反规定拒绝接受森林防火检查或者接到森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林火灾隐患整改通知书逾期不消除火灾隐患的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71" w:line="23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《森林防火条例》(国务院令第541号)第四十九条</w:t>
            </w:r>
          </w:p>
        </w:tc>
        <w:tc>
          <w:tcPr>
            <w:tcW w:w="165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4387" w:type="dxa"/>
            <w:vAlign w:val="top"/>
          </w:tcPr>
          <w:p>
            <w:pPr>
              <w:spacing w:before="171" w:line="222" w:lineRule="auto"/>
              <w:ind w:left="50" w:righ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对违反规定擅自在森林防火区内野外用火的行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为的处罚</w:t>
            </w:r>
          </w:p>
        </w:tc>
        <w:tc>
          <w:tcPr>
            <w:tcW w:w="679" w:type="dxa"/>
            <w:vAlign w:val="top"/>
          </w:tcPr>
          <w:p>
            <w:pPr>
              <w:spacing w:before="132" w:line="23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before="261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《森林防火条例》(国务院令第541号)第五十条</w:t>
            </w:r>
          </w:p>
        </w:tc>
        <w:tc>
          <w:tcPr>
            <w:tcW w:w="1654" w:type="dxa"/>
            <w:vAlign w:val="top"/>
          </w:tcPr>
          <w:p>
            <w:pPr>
              <w:spacing w:before="262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43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4387" w:type="dxa"/>
            <w:vAlign w:val="top"/>
          </w:tcPr>
          <w:p>
            <w:pPr>
              <w:spacing w:before="152" w:line="239" w:lineRule="auto"/>
              <w:ind w:left="50" w:right="11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对在文物建筑保护范围内吸烟、燃放烟花爆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竹、点放孔明灯等使用明火行为的处罚(依法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适用简易程序的)</w:t>
            </w:r>
          </w:p>
        </w:tc>
        <w:tc>
          <w:tcPr>
            <w:tcW w:w="679" w:type="dxa"/>
            <w:vAlign w:val="top"/>
          </w:tcPr>
          <w:p>
            <w:pPr>
              <w:spacing w:before="273" w:line="23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before="163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《中华人民共和国消防法》第六十三条</w:t>
            </w:r>
          </w:p>
          <w:p>
            <w:pPr>
              <w:spacing w:line="235" w:lineRule="auto"/>
              <w:ind w:left="154" w:right="279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《山西省文物建筑消防安全管理规定》(山西省人民政府令第281号)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第二十四条、第三十四条</w:t>
            </w:r>
          </w:p>
        </w:tc>
        <w:tc>
          <w:tcPr>
            <w:tcW w:w="165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省消防救援总队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4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4387" w:type="dxa"/>
            <w:vAlign w:val="top"/>
          </w:tcPr>
          <w:p>
            <w:pPr>
              <w:spacing w:before="174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对埋压、圈占、遮挡消火栓、消防水泵接合</w:t>
            </w:r>
          </w:p>
          <w:p>
            <w:pPr>
              <w:spacing w:before="11"/>
              <w:ind w:left="50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器，占用、堵塞、封闭消防取水码头、消防水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鹤等公共消防设施的行为的处罚(依法适用简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易程序的)</w:t>
            </w:r>
          </w:p>
        </w:tc>
        <w:tc>
          <w:tcPr>
            <w:tcW w:w="67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5" w:line="212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《中华人民共和国消防法》第六十条</w:t>
            </w:r>
          </w:p>
          <w:p>
            <w:pPr>
              <w:spacing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《山西省消防条例》第十八条、第四十四条</w:t>
            </w:r>
          </w:p>
        </w:tc>
        <w:tc>
          <w:tcPr>
            <w:tcW w:w="165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省消防救援总队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54</w:t>
            </w:r>
          </w:p>
        </w:tc>
        <w:tc>
          <w:tcPr>
            <w:tcW w:w="4387" w:type="dxa"/>
            <w:vAlign w:val="top"/>
          </w:tcPr>
          <w:p>
            <w:pPr>
              <w:spacing w:before="144" w:line="234" w:lineRule="auto"/>
              <w:ind w:left="50" w:righ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对占用、堵塞、封闭消防车通道，妨碍消防车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通行的行为的处罚(依法适用简易程序的)</w:t>
            </w:r>
          </w:p>
        </w:tc>
        <w:tc>
          <w:tcPr>
            <w:tcW w:w="679" w:type="dxa"/>
            <w:vAlign w:val="top"/>
          </w:tcPr>
          <w:p>
            <w:pPr>
              <w:spacing w:before="156" w:line="229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before="28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《中华人民共和国消防法》第六十条</w:t>
            </w:r>
          </w:p>
        </w:tc>
        <w:tc>
          <w:tcPr>
            <w:tcW w:w="1654" w:type="dxa"/>
            <w:vAlign w:val="top"/>
          </w:tcPr>
          <w:p>
            <w:pPr>
              <w:spacing w:before="285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省消防救援总队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4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182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55</w:t>
            </w:r>
          </w:p>
        </w:tc>
        <w:tc>
          <w:tcPr>
            <w:tcW w:w="4387" w:type="dxa"/>
            <w:vAlign w:val="top"/>
          </w:tcPr>
          <w:p>
            <w:pPr>
              <w:spacing w:before="183" w:line="236" w:lineRule="auto"/>
              <w:ind w:left="50" w:right="1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对在高层民用建筑的公共门厅、疏散走道、楼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梯间、安全出口停放电动自行车或者为电动自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行车充电等占用、堵塞、封闭疏散通道、安全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出口或者有其他妨碍安全疏散且拒不改正的行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为的处罚(依法适用简易程序的)</w:t>
            </w:r>
          </w:p>
        </w:tc>
        <w:tc>
          <w:tcPr>
            <w:tcW w:w="6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38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《中华人民共和国消防法》第六十条</w:t>
            </w:r>
          </w:p>
          <w:p>
            <w:pPr>
              <w:spacing w:before="2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《高层民用建筑消防安全管理规定》第三十七条、第四十七条</w:t>
            </w:r>
          </w:p>
        </w:tc>
        <w:tc>
          <w:tcPr>
            <w:tcW w:w="165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省消防救援总队</w:t>
            </w:r>
          </w:p>
        </w:tc>
      </w:tr>
    </w:tbl>
    <w:p>
      <w:pPr>
        <w:sectPr>
          <w:pgSz w:w="16850" w:h="11920"/>
          <w:pgMar w:top="1013" w:right="1835" w:bottom="400" w:left="613" w:header="0" w:footer="0" w:gutter="0"/>
          <w:cols w:space="720" w:num="1"/>
        </w:sectPr>
      </w:pPr>
    </w:p>
    <w:p>
      <w:pPr>
        <w:spacing w:line="810" w:lineRule="exact"/>
        <w:textAlignment w:val="center"/>
      </w:pPr>
    </w:p>
    <w:sectPr>
      <w:pgSz w:w="11920" w:h="16850"/>
      <w:pgMar w:top="1432" w:right="1549" w:bottom="40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E0Y2RiMjE3ZGIwNWE3NmIxZDQ0NDdjYzk2NDYyODMifQ=="/>
  </w:docVars>
  <w:rsids>
    <w:rsidRoot w:val="00000000"/>
    <w:rsid w:val="03327FC8"/>
    <w:rsid w:val="07C73111"/>
    <w:rsid w:val="0A6D6835"/>
    <w:rsid w:val="13824654"/>
    <w:rsid w:val="14E65303"/>
    <w:rsid w:val="446B68BB"/>
    <w:rsid w:val="6256605D"/>
    <w:rsid w:val="6E6164B5"/>
    <w:rsid w:val="6EA713FA"/>
    <w:rsid w:val="7A2F5B5B"/>
    <w:rsid w:val="7C4A4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  <customShpInfo spid="_x0000_s1029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3021</Words>
  <Characters>3145</Characters>
  <TotalTime>61</TotalTime>
  <ScaleCrop>false</ScaleCrop>
  <LinksUpToDate>false</LinksUpToDate>
  <CharactersWithSpaces>3262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2022-10-17T15:13:00Z</dcterms:created>
  <dc:creator>Kingsoft-PDF</dc:creator>
  <cp:keywords>634d008a2ba2c40015dee83e</cp:keywords>
  <cp:lastModifiedBy>姑娘是个好姑娘</cp:lastModifiedBy>
  <dcterms:modified xsi:type="dcterms:W3CDTF">2024-01-26T02:32:03Z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2022-10-17T15:13:35Z</vt:filetime>
  </property>
  <property fmtid="{D5CDD505-2E9C-101B-9397-08002B2CF9AE}" pid="4" name="KSOProductBuildVer">
    <vt:lpwstr>2052-12.1.0.16120</vt:lpwstr>
  </property>
  <property fmtid="{D5CDD505-2E9C-101B-9397-08002B2CF9AE}" pid="5" name="ICV">
    <vt:lpwstr>A3CC69634FA645B9AAD0ED766F6BEE22_13</vt:lpwstr>
  </property>
</Properties>
</file>