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方正小标宋简体" w:hAnsi="方正小标宋简体" w:eastAsia="方正小标宋简体" w:cs="方正小标宋简体"/>
          <w:color w:val="auto"/>
          <w:sz w:val="44"/>
          <w:szCs w:val="44"/>
          <w:lang w:eastAsia="zh-CN"/>
        </w:rPr>
      </w:pPr>
    </w:p>
    <w:p>
      <w:pPr>
        <w:pStyle w:val="5"/>
        <w:keepNext w:val="0"/>
        <w:keepLines w:val="0"/>
        <w:pageBreakBefore w:val="0"/>
        <w:widowControl w:val="0"/>
        <w:kinsoku/>
        <w:wordWrap/>
        <w:overflowPunct/>
        <w:topLinePunct w:val="0"/>
        <w:autoSpaceDE/>
        <w:autoSpaceDN/>
        <w:bidi w:val="0"/>
        <w:adjustRightInd/>
        <w:snapToGrid/>
        <w:spacing w:after="0" w:line="840" w:lineRule="exact"/>
        <w:textAlignment w:val="auto"/>
        <w:rPr>
          <w:rFonts w:hint="eastAsia" w:ascii="方正小标宋简体" w:hAnsi="方正小标宋简体" w:eastAsia="方正小标宋简体" w:cs="方正小标宋简体"/>
          <w:color w:val="auto"/>
          <w:sz w:val="44"/>
          <w:szCs w:val="44"/>
          <w:lang w:eastAsia="zh-CN"/>
        </w:rPr>
      </w:pPr>
    </w:p>
    <w:p>
      <w:pPr>
        <w:pStyle w:val="5"/>
        <w:keepNext w:val="0"/>
        <w:keepLines w:val="0"/>
        <w:pageBreakBefore w:val="0"/>
        <w:widowControl w:val="0"/>
        <w:kinsoku/>
        <w:wordWrap/>
        <w:overflowPunct/>
        <w:topLinePunct w:val="0"/>
        <w:autoSpaceDE/>
        <w:autoSpaceDN/>
        <w:bidi w:val="0"/>
        <w:adjustRightInd/>
        <w:snapToGrid/>
        <w:spacing w:after="0" w:line="840" w:lineRule="exact"/>
        <w:textAlignment w:val="auto"/>
        <w:rPr>
          <w:rFonts w:hint="eastAsia" w:ascii="方正小标宋简体" w:hAnsi="方正小标宋简体" w:eastAsia="方正小标宋简体" w:cs="方正小标宋简体"/>
          <w:color w:val="auto"/>
          <w:sz w:val="44"/>
          <w:szCs w:val="44"/>
          <w:lang w:eastAsia="zh-CN"/>
        </w:rPr>
      </w:pPr>
    </w:p>
    <w:p>
      <w:pPr>
        <w:pStyle w:val="5"/>
        <w:keepNext w:val="0"/>
        <w:keepLines w:val="0"/>
        <w:pageBreakBefore w:val="0"/>
        <w:widowControl w:val="0"/>
        <w:kinsoku/>
        <w:wordWrap/>
        <w:overflowPunct/>
        <w:topLinePunct w:val="0"/>
        <w:autoSpaceDE/>
        <w:autoSpaceDN/>
        <w:bidi w:val="0"/>
        <w:adjustRightInd/>
        <w:snapToGrid/>
        <w:spacing w:after="0" w:line="840" w:lineRule="exact"/>
        <w:textAlignment w:val="auto"/>
        <w:rPr>
          <w:rFonts w:hint="eastAsia" w:ascii="方正小标宋简体" w:hAnsi="方正小标宋简体" w:eastAsia="方正小标宋简体" w:cs="方正小标宋简体"/>
          <w:color w:val="auto"/>
          <w:sz w:val="44"/>
          <w:szCs w:val="44"/>
          <w:lang w:eastAsia="zh-CN"/>
        </w:rPr>
      </w:pPr>
    </w:p>
    <w:p>
      <w:pPr>
        <w:pStyle w:val="5"/>
        <w:keepNext w:val="0"/>
        <w:keepLines w:val="0"/>
        <w:pageBreakBefore w:val="0"/>
        <w:widowControl w:val="0"/>
        <w:kinsoku/>
        <w:wordWrap/>
        <w:overflowPunct/>
        <w:topLinePunct w:val="0"/>
        <w:autoSpaceDE/>
        <w:autoSpaceDN/>
        <w:bidi w:val="0"/>
        <w:adjustRightInd/>
        <w:snapToGrid/>
        <w:spacing w:after="0" w:line="840" w:lineRule="exact"/>
        <w:textAlignment w:val="auto"/>
        <w:rPr>
          <w:rFonts w:hint="eastAsia" w:ascii="方正小标宋简体" w:hAnsi="方正小标宋简体" w:eastAsia="方正小标宋简体" w:cs="方正小标宋简体"/>
          <w:color w:val="auto"/>
          <w:sz w:val="44"/>
          <w:szCs w:val="44"/>
          <w:lang w:eastAsia="zh-CN"/>
        </w:rPr>
      </w:pPr>
    </w:p>
    <w:p>
      <w:pPr>
        <w:pStyle w:val="5"/>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仿宋_GB2312" w:hAnsi="仿宋_GB2312" w:eastAsia="仿宋_GB2312" w:cs="仿宋_GB2312"/>
          <w:color w:val="auto"/>
          <w:sz w:val="32"/>
          <w:szCs w:val="32"/>
          <w:lang w:val="en-US" w:eastAsia="zh-CN"/>
        </w:rPr>
        <w:t>荫镇政字〔2023〕5号</w:t>
      </w:r>
    </w:p>
    <w:p>
      <w:pPr>
        <w:pStyle w:val="12"/>
        <w:keepNext w:val="0"/>
        <w:keepLines w:val="0"/>
        <w:pageBreakBefore w:val="0"/>
        <w:kinsoku/>
        <w:wordWrap/>
        <w:overflowPunct/>
        <w:topLinePunct w:val="0"/>
        <w:autoSpaceDE/>
        <w:autoSpaceDN/>
        <w:bidi w:val="0"/>
        <w:adjustRightInd/>
        <w:snapToGrid/>
        <w:ind w:firstLine="0" w:firstLineChars="0"/>
        <w:jc w:val="center"/>
        <w:textAlignment w:val="auto"/>
        <w:rPr>
          <w:rFonts w:hint="eastAsia"/>
          <w:color w:val="auto"/>
          <w:lang w:eastAsia="zh-CN"/>
        </w:rPr>
      </w:pPr>
    </w:p>
    <w:p>
      <w:pPr>
        <w:pStyle w:val="9"/>
        <w:keepNext w:val="0"/>
        <w:keepLines w:val="0"/>
        <w:pageBreakBefore w:val="0"/>
        <w:kinsoku/>
        <w:wordWrap/>
        <w:overflowPunct/>
        <w:topLinePunct w:val="0"/>
        <w:autoSpaceDE/>
        <w:autoSpaceDN/>
        <w:bidi w:val="0"/>
        <w:adjustRightInd/>
        <w:snapToGrid/>
        <w:ind w:firstLine="0" w:firstLineChars="0"/>
        <w:jc w:val="center"/>
        <w:textAlignment w:val="auto"/>
        <w:rPr>
          <w:rFonts w:hint="eastAsia"/>
          <w:color w:val="auto"/>
          <w:lang w:eastAsia="zh-CN"/>
        </w:rPr>
      </w:pPr>
    </w:p>
    <w:p>
      <w:pPr>
        <w:keepNext w:val="0"/>
        <w:keepLines w:val="0"/>
        <w:pageBreakBefore w:val="0"/>
        <w:widowControl w:val="0"/>
        <w:kinsoku/>
        <w:wordWrap w:val="0"/>
        <w:overflowPunct/>
        <w:topLinePunct w:val="0"/>
        <w:autoSpaceDE/>
        <w:autoSpaceDN/>
        <w:bidi w:val="0"/>
        <w:adjustRightInd/>
        <w:snapToGrid/>
        <w:spacing w:line="640" w:lineRule="exact"/>
        <w:ind w:right="0" w:rightChars="0"/>
        <w:jc w:val="center"/>
        <w:textAlignment w:val="auto"/>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荫城镇人民政府</w:t>
      </w:r>
    </w:p>
    <w:p>
      <w:pPr>
        <w:keepNext w:val="0"/>
        <w:keepLines w:val="0"/>
        <w:pageBreakBefore w:val="0"/>
        <w:widowControl w:val="0"/>
        <w:kinsoku/>
        <w:wordWrap w:val="0"/>
        <w:overflowPunct/>
        <w:topLinePunct w:val="0"/>
        <w:autoSpaceDE/>
        <w:autoSpaceDN/>
        <w:bidi w:val="0"/>
        <w:adjustRightInd/>
        <w:snapToGrid/>
        <w:spacing w:line="640" w:lineRule="exact"/>
        <w:ind w:right="0" w:rightChars="0"/>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eastAsia="zh-CN"/>
        </w:rPr>
        <w:t>关于做好</w:t>
      </w:r>
      <w:r>
        <w:rPr>
          <w:rFonts w:hint="eastAsia" w:ascii="黑体" w:hAnsi="黑体" w:eastAsia="黑体" w:cs="黑体"/>
          <w:color w:val="auto"/>
          <w:sz w:val="44"/>
          <w:szCs w:val="44"/>
          <w:lang w:val="en-US" w:eastAsia="zh-CN"/>
        </w:rPr>
        <w:t>近期</w:t>
      </w:r>
      <w:r>
        <w:rPr>
          <w:rFonts w:hint="eastAsia" w:ascii="黑体" w:hAnsi="黑体" w:eastAsia="黑体" w:cs="黑体"/>
          <w:color w:val="auto"/>
          <w:sz w:val="44"/>
          <w:szCs w:val="44"/>
          <w:lang w:eastAsia="zh-CN"/>
        </w:rPr>
        <w:t>安全生产工作的</w:t>
      </w:r>
      <w:r>
        <w:rPr>
          <w:rFonts w:hint="eastAsia" w:ascii="黑体" w:hAnsi="黑体" w:eastAsia="黑体" w:cs="黑体"/>
          <w:color w:val="auto"/>
          <w:sz w:val="44"/>
          <w:szCs w:val="44"/>
          <w:lang w:val="en-US" w:eastAsia="zh-CN"/>
        </w:rPr>
        <w:t>通知</w:t>
      </w:r>
    </w:p>
    <w:p>
      <w:pPr>
        <w:keepNext w:val="0"/>
        <w:keepLines w:val="0"/>
        <w:pageBreakBefore w:val="0"/>
        <w:widowControl w:val="0"/>
        <w:kinsoku/>
        <w:wordWrap w:val="0"/>
        <w:overflowPunct/>
        <w:topLinePunct w:val="0"/>
        <w:autoSpaceDE/>
        <w:autoSpaceDN/>
        <w:bidi w:val="0"/>
        <w:adjustRightInd/>
        <w:snapToGrid/>
        <w:spacing w:line="640" w:lineRule="exact"/>
        <w:ind w:right="0" w:rightChars="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before="108" w:line="640" w:lineRule="exact"/>
        <w:ind w:left="20"/>
        <w:jc w:val="both"/>
        <w:textAlignment w:val="baseline"/>
        <w:rPr>
          <w:rFonts w:hint="eastAsia" w:ascii="仿宋" w:hAnsi="仿宋" w:eastAsia="仿宋" w:cs="仿宋"/>
          <w:spacing w:val="0"/>
          <w:w w:val="100"/>
          <w:position w:val="0"/>
          <w:sz w:val="32"/>
          <w:szCs w:val="32"/>
        </w:rPr>
      </w:pPr>
      <w:r>
        <w:rPr>
          <w:rFonts w:hint="eastAsia" w:ascii="仿宋" w:hAnsi="仿宋" w:eastAsia="仿宋" w:cs="仿宋"/>
          <w:spacing w:val="0"/>
          <w:w w:val="100"/>
          <w:position w:val="0"/>
          <w:sz w:val="32"/>
          <w:szCs w:val="32"/>
          <w:lang w:eastAsia="zh-CN"/>
        </w:rPr>
        <w:t>各村，各站所、各重点企业：</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lang w:val="en-US" w:eastAsia="zh-CN"/>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r>
        <w:rPr>
          <w:rFonts w:hint="eastAsia" w:ascii="仿宋_GB2312" w:hAnsi="仿宋_GB2312" w:eastAsia="仿宋_GB2312" w:cs="仿宋_GB2312"/>
          <w:color w:val="auto"/>
          <w:sz w:val="32"/>
          <w:szCs w:val="32"/>
          <w:lang w:val="en-US" w:eastAsia="zh-CN"/>
        </w:rPr>
        <w:t>全国两会召开在即，为贯彻落实党中央、国务院、省委省政府、市委市政府和区委区政府近期对两会期间安全生产和应急管理工作的一系列决策部署，以“时时放心不下”的责任感和“须臾不可放松”的紧迫感，扎实做好全国两会期间安全防范工作，为全国两会顺利召开创造安全稳定的社会环境，按照2月24日省、市安全生产电视电话会议要求，结合我镇实</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际，现就做好近期安全生产工作有关事项通知如下:</w:t>
      </w:r>
    </w:p>
    <w:p>
      <w:pPr>
        <w:keepNext w:val="0"/>
        <w:keepLines w:val="0"/>
        <w:pageBreakBefore w:val="0"/>
        <w:kinsoku/>
        <w:overflowPunct/>
        <w:topLinePunct w:val="0"/>
        <w:autoSpaceDE/>
        <w:autoSpaceDN/>
        <w:bidi w:val="0"/>
        <w:adjustRightInd/>
        <w:snapToGrid/>
        <w:spacing w:line="240" w:lineRule="auto"/>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en-US" w:eastAsia="zh-CN"/>
        </w:rPr>
        <w:t>提高政治站位，</w:t>
      </w:r>
      <w:r>
        <w:rPr>
          <w:rFonts w:hint="eastAsia" w:ascii="黑体" w:hAnsi="黑体" w:eastAsia="黑体" w:cs="黑体"/>
          <w:i w:val="0"/>
          <w:caps w:val="0"/>
          <w:color w:val="auto"/>
          <w:spacing w:val="0"/>
          <w:sz w:val="32"/>
          <w:szCs w:val="32"/>
          <w:shd w:val="clear" w:fill="FFFFFF"/>
          <w:lang w:val="en-US" w:eastAsia="zh-CN"/>
        </w:rPr>
        <w:t>切实增强做好安全生产工作的紧迫感</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全国</w:t>
      </w:r>
      <w:bookmarkStart w:id="0" w:name="_GoBack"/>
      <w:r>
        <w:rPr>
          <w:rFonts w:hint="eastAsia" w:ascii="仿宋_GB2312" w:hAnsi="仿宋_GB2312" w:eastAsia="仿宋_GB2312" w:cs="仿宋_GB2312"/>
          <w:color w:val="auto"/>
          <w:sz w:val="32"/>
          <w:szCs w:val="32"/>
          <w:lang w:val="en-US" w:eastAsia="zh-CN"/>
        </w:rPr>
        <w:t>两会</w:t>
      </w:r>
      <w:bookmarkEnd w:id="0"/>
      <w:r>
        <w:rPr>
          <w:rFonts w:hint="eastAsia" w:ascii="仿宋_GB2312" w:hAnsi="仿宋_GB2312" w:eastAsia="仿宋_GB2312" w:cs="仿宋_GB2312"/>
          <w:color w:val="auto"/>
          <w:sz w:val="32"/>
          <w:szCs w:val="32"/>
          <w:lang w:val="en-US" w:eastAsia="zh-CN"/>
        </w:rPr>
        <w:t>是全国人民政治生活中的一件大事，做好安全生产工作意义重大、使命光荣、任务艰巨。</w:t>
      </w:r>
      <w:r>
        <w:rPr>
          <w:rFonts w:hint="eastAsia" w:ascii="仿宋_GB2312" w:hAnsi="仿宋_GB2312" w:eastAsia="仿宋_GB2312" w:cs="仿宋_GB2312"/>
          <w:color w:val="auto"/>
          <w:spacing w:val="10"/>
          <w:kern w:val="2"/>
          <w:sz w:val="32"/>
          <w:szCs w:val="32"/>
          <w:lang w:val="en-US" w:eastAsia="zh-CN" w:bidi="ar-SA"/>
        </w:rPr>
        <w:t>各村</w:t>
      </w:r>
      <w:r>
        <w:rPr>
          <w:rFonts w:hint="eastAsia" w:ascii="仿宋_GB2312" w:hAnsi="仿宋_GB2312" w:eastAsia="仿宋_GB2312" w:cs="仿宋_GB2312"/>
          <w:color w:val="auto"/>
          <w:sz w:val="32"/>
          <w:szCs w:val="32"/>
          <w:lang w:val="en-US" w:eastAsia="zh-CN"/>
          <w14:textFill>
            <w14:gradFill>
              <w14:gsLst>
                <w14:gs w14:pos="0">
                  <w14:srgbClr w14:val="A73737"/>
                </w14:gs>
                <w14:gs w14:pos="75000">
                  <w14:srgbClr w14:val="872C2C">
                    <w14:lumMod w14:val="95000"/>
                    <w14:lumOff w14:val="5000"/>
                  </w14:srgbClr>
                </w14:gs>
              </w14:gsLst>
              <w14:lin w14:scaled="1"/>
            </w14:gradFill>
          </w14:textFill>
        </w:rPr>
        <w:t>、</w:t>
      </w:r>
      <w:r>
        <w:rPr>
          <w:rFonts w:hint="eastAsia" w:ascii="仿宋_GB2312" w:hAnsi="仿宋_GB2312" w:eastAsia="仿宋_GB2312" w:cs="仿宋_GB2312"/>
          <w:color w:val="auto"/>
          <w:spacing w:val="10"/>
          <w:kern w:val="2"/>
          <w:sz w:val="32"/>
          <w:szCs w:val="32"/>
          <w:lang w:val="en-US" w:eastAsia="zh-CN" w:bidi="ar-SA"/>
        </w:rPr>
        <w:t>各重点企业</w:t>
      </w:r>
      <w:r>
        <w:rPr>
          <w:rFonts w:hint="eastAsia" w:ascii="仿宋_GB2312" w:hAnsi="仿宋_GB2312" w:eastAsia="仿宋_GB2312" w:cs="仿宋_GB2312"/>
          <w:color w:val="auto"/>
          <w:sz w:val="32"/>
          <w:szCs w:val="32"/>
          <w:lang w:val="en-US" w:eastAsia="zh-CN"/>
        </w:rPr>
        <w:t>，要深入贯彻习近平总书记关于安全生产重要论述和重要指示批示精神，深刻认识安全生产工作的极端重要性、现实紧迫性和长期复杂性，深刻汲取近期事故灾害教训，举一反三，认真对照检点，以如临深渊、如履薄冰的心态绷紧安全之弦，</w:t>
      </w:r>
      <w:r>
        <w:rPr>
          <w:rFonts w:hint="eastAsia" w:ascii="仿宋_GB2312" w:hAnsi="仿宋_GB2312" w:eastAsia="仿宋_GB2312" w:cs="仿宋_GB2312"/>
          <w:color w:val="auto"/>
          <w:sz w:val="32"/>
          <w:szCs w:val="32"/>
        </w:rPr>
        <w:t>结合节后人流、车流、物流“回潮”，各类生产经营建设单位陆续复工复产，以及当前地质活动频繁和冻融期等阶段性工作特点，靶向施策、精准发力、消除隐患，努力减少各类生产安全事故，坚决守住不发生重特大事故的底</w:t>
      </w:r>
      <w:r>
        <w:rPr>
          <w:rFonts w:hint="eastAsia" w:ascii="仿宋_GB2312" w:hAnsi="仿宋_GB2312" w:eastAsia="仿宋_GB2312" w:cs="仿宋_GB2312"/>
          <w:color w:val="auto"/>
          <w:sz w:val="32"/>
          <w:szCs w:val="32"/>
          <w:lang w:eastAsia="zh-CN"/>
        </w:rPr>
        <w:t>线，</w:t>
      </w:r>
      <w:r>
        <w:rPr>
          <w:rFonts w:hint="eastAsia" w:ascii="仿宋_GB2312" w:hAnsi="仿宋_GB2312" w:eastAsia="仿宋_GB2312" w:cs="仿宋_GB2312"/>
          <w:color w:val="auto"/>
          <w:sz w:val="32"/>
          <w:szCs w:val="32"/>
        </w:rPr>
        <w:t>以保安全、护稳定的实际行动和工作成效捍卫“两个确立”、践行“四个意识”、做到“两个维护”。</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落实</w:t>
      </w:r>
      <w:r>
        <w:rPr>
          <w:rFonts w:hint="eastAsia" w:ascii="仿宋_GB2312" w:hAnsi="仿宋_GB2312" w:eastAsia="仿宋_GB2312" w:cs="仿宋_GB2312"/>
          <w:color w:val="auto"/>
          <w:sz w:val="32"/>
          <w:szCs w:val="32"/>
          <w:lang w:val="en-US" w:eastAsia="zh-CN"/>
        </w:rPr>
        <w:t>“</w:t>
      </w:r>
      <w:r>
        <w:rPr>
          <w:rFonts w:hint="eastAsia" w:ascii="黑体" w:hAnsi="黑体" w:eastAsia="黑体" w:cs="黑体"/>
          <w:color w:val="auto"/>
          <w:sz w:val="32"/>
          <w:szCs w:val="32"/>
          <w:lang w:val="en-US" w:eastAsia="zh-CN"/>
        </w:rPr>
        <w:t>6996”工作机制，压实安全生产责任体系</w:t>
      </w:r>
    </w:p>
    <w:p>
      <w:pPr>
        <w:ind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pacing w:val="10"/>
          <w:kern w:val="2"/>
          <w:sz w:val="32"/>
          <w:szCs w:val="32"/>
          <w:lang w:val="en-US" w:eastAsia="zh-CN" w:bidi="ar-SA"/>
        </w:rPr>
        <w:t>各重点企业要严格执行安全生产“六项制度”“九条铁规”，确保全国两会期间安全生产形势稳定。各行业领域的企业要严格执行“6996”工作制度。</w:t>
      </w:r>
    </w:p>
    <w:p>
      <w:pPr>
        <w:pStyle w:val="2"/>
        <w:keepNext w:val="0"/>
        <w:keepLines w:val="0"/>
        <w:pageBreakBefore w:val="0"/>
        <w:numPr>
          <w:ilvl w:val="0"/>
          <w:numId w:val="0"/>
        </w:numPr>
        <w:kinsoku/>
        <w:wordWrap/>
        <w:bidi w:val="0"/>
        <w:adjustRightInd/>
        <w:spacing w:beforeAutospacing="0" w:after="0" w:afterLines="0" w:afterAutospacing="0" w:line="600" w:lineRule="exact"/>
        <w:ind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u w:val="none"/>
          <w:lang w:val="en-US" w:eastAsia="zh-CN"/>
        </w:rPr>
        <w:t>严格履行安全生产主体责任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各企业负责人要严格履行第一责任人责任，建立健全安全生产规章制度和全员安全生产责任制，配齐配全专业技术人员和安全监察专员，抓好重点作业区域现场管理</w:t>
      </w:r>
      <w:r>
        <w:rPr>
          <w:rFonts w:hint="eastAsia" w:ascii="黑体" w:hAnsi="黑体" w:eastAsia="黑体" w:cs="黑体"/>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企业主要负责人在特殊时期不得离开辖区、企业，如确需离开辖区的必须由行业主管部门同意，向区委、区政府报备。</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加强安全生产值班值守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80" w:firstLineChars="200"/>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color w:val="auto"/>
          <w:spacing w:val="10"/>
          <w:kern w:val="2"/>
          <w:sz w:val="32"/>
          <w:szCs w:val="32"/>
          <w:lang w:val="en-US" w:eastAsia="zh-CN" w:bidi="ar-SA"/>
        </w:rPr>
        <w:t>各村</w:t>
      </w:r>
      <w:r>
        <w:rPr>
          <w:rFonts w:hint="eastAsia" w:ascii="仿宋_GB2312" w:hAnsi="仿宋_GB2312" w:eastAsia="仿宋_GB2312" w:cs="仿宋_GB2312"/>
          <w:color w:val="auto"/>
          <w:sz w:val="32"/>
          <w:szCs w:val="32"/>
          <w:lang w:val="en-US" w:eastAsia="zh-CN"/>
          <w14:textFill>
            <w14:gradFill>
              <w14:gsLst>
                <w14:gs w14:pos="0">
                  <w14:srgbClr w14:val="A73737"/>
                </w14:gs>
                <w14:gs w14:pos="75000">
                  <w14:srgbClr w14:val="872C2C">
                    <w14:lumMod w14:val="95000"/>
                    <w14:lumOff w14:val="5000"/>
                  </w14:srgbClr>
                </w14:gs>
              </w14:gsLst>
              <w14:lin w14:scaled="1"/>
            </w14:gradFill>
          </w14:textFill>
        </w:rPr>
        <w:t>、</w:t>
      </w:r>
      <w:r>
        <w:rPr>
          <w:rFonts w:hint="eastAsia" w:ascii="仿宋_GB2312" w:hAnsi="仿宋_GB2312" w:eastAsia="仿宋_GB2312" w:cs="仿宋_GB2312"/>
          <w:spacing w:val="10"/>
          <w:kern w:val="2"/>
          <w:sz w:val="32"/>
          <w:szCs w:val="32"/>
          <w:lang w:val="en-US" w:eastAsia="zh-CN" w:bidi="ar-SA"/>
        </w:rPr>
        <w:t>各重点企业</w:t>
      </w:r>
      <w:r>
        <w:rPr>
          <w:rFonts w:hint="eastAsia" w:ascii="仿宋" w:hAnsi="仿宋" w:eastAsia="仿宋" w:cs="仿宋"/>
          <w:kern w:val="0"/>
          <w:sz w:val="32"/>
          <w:szCs w:val="32"/>
          <w:lang w:val="en-US" w:eastAsia="zh-CN" w:bidi="ar"/>
        </w:rPr>
        <w:t>要加强全国两会等重要时间节点的值班值守</w:t>
      </w:r>
      <w:r>
        <w:rPr>
          <w:rFonts w:hint="eastAsia" w:ascii="仿宋" w:hAnsi="仿宋" w:eastAsia="仿宋" w:cs="仿宋"/>
          <w:sz w:val="32"/>
          <w:szCs w:val="32"/>
          <w:lang w:val="en-US" w:eastAsia="zh-CN"/>
        </w:rPr>
        <w:t>，严格落实安全生产信息报送制度，做到有事报情况，重大事项随时报。</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深入开展安全隐患排查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深入开展</w:t>
      </w:r>
      <w:r>
        <w:rPr>
          <w:rFonts w:hint="eastAsia" w:ascii="仿宋_GB2312" w:hAnsi="仿宋_GB2312" w:eastAsia="仿宋_GB2312" w:cs="仿宋_GB2312"/>
          <w:b/>
          <w:bCs/>
          <w:color w:val="auto"/>
          <w:sz w:val="32"/>
          <w:szCs w:val="32"/>
          <w:u w:val="none"/>
          <w:lang w:val="en-US" w:eastAsia="zh-CN"/>
        </w:rPr>
        <w:t>安全生产隐患排查</w:t>
      </w:r>
      <w:r>
        <w:rPr>
          <w:rFonts w:hint="eastAsia" w:ascii="仿宋_GB2312" w:hAnsi="仿宋_GB2312" w:eastAsia="仿宋_GB2312" w:cs="仿宋_GB2312"/>
          <w:b w:val="0"/>
          <w:bCs w:val="0"/>
          <w:color w:val="auto"/>
          <w:sz w:val="32"/>
          <w:szCs w:val="32"/>
          <w:u w:val="none"/>
          <w:lang w:val="en-US" w:eastAsia="zh-CN"/>
        </w:rPr>
        <w:t>整治行动，对排查出的问题</w:t>
      </w:r>
      <w:r>
        <w:rPr>
          <w:rFonts w:hint="eastAsia" w:ascii="仿宋_GB2312" w:hAnsi="仿宋_GB2312" w:eastAsia="仿宋_GB2312" w:cs="仿宋_GB2312"/>
          <w:color w:val="auto"/>
          <w:sz w:val="32"/>
          <w:szCs w:val="32"/>
          <w:u w:val="none"/>
          <w:lang w:val="en-US" w:eastAsia="zh-CN"/>
        </w:rPr>
        <w:t>列出清单，压实责任，限期整改，坚决防止风险隐患演变为事故。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三、落实“五项制度”，突出重点领域风险隐患排查</w:t>
      </w:r>
    </w:p>
    <w:p>
      <w:pPr>
        <w:ind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面对严峻复杂安全形势，</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企业要加强安全风险预判和风险管控，继续严格落实安全生产隐患排查整治“五项制度”。各站所要结合当前开展的安全生产隐患排查整治行动和矿山安全生产大检查“百日攻坚”行动，深入开展矿山、危险化学品、冶金工贸、道路交通、建筑施工、消防、文化旅游、森林草原防灭火、地质灾害等重点行业领域安全生产大检查，特别是要立即</w:t>
      </w:r>
      <w:r>
        <w:rPr>
          <w:rFonts w:hint="eastAsia" w:ascii="仿宋_GB2312" w:hAnsi="仿宋_GB2312" w:eastAsia="仿宋_GB2312" w:cs="仿宋_GB2312"/>
          <w:color w:val="C00000"/>
          <w:sz w:val="32"/>
          <w:szCs w:val="32"/>
          <w:lang w:val="en-US" w:eastAsia="zh-CN"/>
        </w:rPr>
        <w:t>对</w:t>
      </w:r>
      <w:r>
        <w:rPr>
          <w:rFonts w:hint="eastAsia" w:ascii="仿宋_GB2312" w:hAnsi="仿宋_GB2312" w:eastAsia="仿宋_GB2312" w:cs="仿宋_GB2312"/>
          <w:color w:val="auto"/>
          <w:sz w:val="32"/>
          <w:szCs w:val="32"/>
          <w:lang w:val="en-US" w:eastAsia="zh-CN"/>
        </w:rPr>
        <w:t>全镇所有煤矿进行全覆盖排查整治。</w:t>
      </w:r>
      <w:r>
        <w:rPr>
          <w:rFonts w:hint="eastAsia" w:ascii="黑体" w:hAnsi="黑体" w:eastAsia="黑体" w:cs="黑体"/>
          <w:color w:val="auto"/>
          <w:sz w:val="32"/>
          <w:szCs w:val="32"/>
          <w:lang w:val="en-US" w:eastAsia="zh-CN"/>
        </w:rPr>
        <w:t>煤矿方面，</w:t>
      </w:r>
      <w:r>
        <w:rPr>
          <w:rFonts w:hint="eastAsia" w:ascii="仿宋_GB2312" w:hAnsi="仿宋_GB2312" w:eastAsia="仿宋_GB2312" w:cs="仿宋_GB2312"/>
          <w:color w:val="auto"/>
          <w:sz w:val="32"/>
          <w:szCs w:val="32"/>
          <w:lang w:val="en-US" w:eastAsia="zh-CN"/>
        </w:rPr>
        <w:t>严厉整治盗采矿产资源、超层越界开采、煤矿采掘失调、“一证多采”、以采代建、非法外包等非法违法行为；切实抓好煤矿瓦斯、水、顶板等重大灾害治理。</w:t>
      </w:r>
      <w:r>
        <w:rPr>
          <w:rFonts w:hint="eastAsia" w:ascii="黑体" w:hAnsi="黑体" w:eastAsia="黑体" w:cs="黑体"/>
          <w:color w:val="auto"/>
          <w:sz w:val="32"/>
          <w:szCs w:val="32"/>
          <w:lang w:val="en-US" w:eastAsia="zh-CN"/>
        </w:rPr>
        <w:t>非煤矿山方面，</w:t>
      </w:r>
      <w:r>
        <w:rPr>
          <w:rFonts w:hint="eastAsia" w:ascii="仿宋_GB2312" w:hAnsi="仿宋_GB2312" w:eastAsia="仿宋_GB2312" w:cs="仿宋_GB2312"/>
          <w:color w:val="auto"/>
          <w:sz w:val="32"/>
          <w:szCs w:val="32"/>
          <w:lang w:val="en-US" w:eastAsia="zh-CN"/>
        </w:rPr>
        <w:t>深刻汲取内蒙古坍塌事故教训，盯紧露天矿山边坡管理、监测和防排水等工作，切实整治边坡角设计不合理、台阶超高过窄等突出问题，严防坍塌和滑坡事故。</w:t>
      </w:r>
      <w:r>
        <w:rPr>
          <w:rFonts w:hint="eastAsia" w:ascii="黑体" w:hAnsi="黑体" w:eastAsia="黑体" w:cs="黑体"/>
          <w:color w:val="auto"/>
          <w:sz w:val="32"/>
          <w:szCs w:val="32"/>
          <w:lang w:val="en-US" w:eastAsia="zh-CN"/>
        </w:rPr>
        <w:t>森林草原防灭火方面，</w:t>
      </w:r>
      <w:r>
        <w:rPr>
          <w:rFonts w:hint="eastAsia" w:ascii="仿宋_GB2312" w:hAnsi="仿宋_GB2312" w:eastAsia="仿宋_GB2312" w:cs="仿宋_GB2312"/>
          <w:color w:val="auto"/>
          <w:sz w:val="34"/>
          <w:szCs w:val="34"/>
          <w:lang w:bidi="ar"/>
        </w:rPr>
        <w:t>严格火源管控，在重点地段增设临时关卡、增派护林员，加大巡护密度，加强野外用火管控，坚决把火源堵在山下林外</w:t>
      </w:r>
      <w:r>
        <w:rPr>
          <w:rFonts w:hint="eastAsia" w:ascii="仿宋_GB2312" w:hAnsi="仿宋_GB2312" w:eastAsia="仿宋_GB2312" w:cs="仿宋_GB2312"/>
          <w:color w:val="auto"/>
          <w:sz w:val="34"/>
          <w:szCs w:val="34"/>
          <w:lang w:eastAsia="zh-CN" w:bidi="ar"/>
        </w:rPr>
        <w:t>；</w:t>
      </w:r>
      <w:r>
        <w:rPr>
          <w:rFonts w:hint="eastAsia" w:ascii="仿宋_GB2312" w:hAnsi="仿宋_GB2312" w:eastAsia="仿宋_GB2312" w:cs="仿宋_GB2312"/>
          <w:color w:val="auto"/>
          <w:sz w:val="34"/>
          <w:szCs w:val="34"/>
          <w:lang w:bidi="ar"/>
        </w:rPr>
        <w:t>坚决防止因焚烧秸秆、上坟烧纸、燃放烟花爆竹引发森林草原火灾。</w:t>
      </w:r>
      <w:r>
        <w:rPr>
          <w:rFonts w:hint="eastAsia" w:ascii="黑体" w:hAnsi="黑体" w:eastAsia="黑体" w:cs="黑体"/>
          <w:color w:val="auto"/>
          <w:sz w:val="32"/>
          <w:szCs w:val="32"/>
          <w:lang w:val="en-US" w:eastAsia="zh-CN"/>
        </w:rPr>
        <w:t>危化品安全方面，</w:t>
      </w:r>
      <w:r>
        <w:rPr>
          <w:rFonts w:hint="eastAsia" w:ascii="仿宋_GB2312" w:hAnsi="仿宋_GB2312" w:eastAsia="仿宋_GB2312" w:cs="仿宋_GB2312"/>
          <w:color w:val="auto"/>
          <w:sz w:val="32"/>
          <w:szCs w:val="32"/>
          <w:lang w:val="en-US" w:eastAsia="zh-CN"/>
        </w:rPr>
        <w:t>要抓紧对重大危险源企业进行全覆盖督导检查，加大对设施设备、自动化控制系统和监测预警系统的检查力度，确保工艺指标处于正常范围，严禁擅自摘除报警和联锁装置，严禁违规进行动火作业。</w:t>
      </w:r>
      <w:r>
        <w:rPr>
          <w:rFonts w:hint="eastAsia" w:ascii="黑体" w:hAnsi="黑体" w:eastAsia="黑体" w:cs="黑体"/>
          <w:color w:val="auto"/>
          <w:sz w:val="32"/>
          <w:szCs w:val="32"/>
          <w:lang w:val="en-US" w:eastAsia="zh-CN"/>
        </w:rPr>
        <w:t>交通安全方面，</w:t>
      </w:r>
      <w:r>
        <w:rPr>
          <w:rFonts w:hint="eastAsia" w:ascii="仿宋_GB2312" w:hAnsi="仿宋_GB2312" w:eastAsia="仿宋_GB2312" w:cs="仿宋_GB2312"/>
          <w:color w:val="auto"/>
          <w:sz w:val="32"/>
          <w:szCs w:val="32"/>
          <w:lang w:val="en-US" w:eastAsia="zh-CN"/>
        </w:rPr>
        <w:t>各村要强化农村道路交通安全治理，整治农用车非法违法载人等行为。</w:t>
      </w:r>
      <w:r>
        <w:rPr>
          <w:rFonts w:hint="eastAsia" w:ascii="黑体" w:hAnsi="黑体" w:eastAsia="黑体" w:cs="黑体"/>
          <w:color w:val="auto"/>
          <w:sz w:val="32"/>
          <w:szCs w:val="32"/>
          <w:lang w:val="en-US" w:eastAsia="zh-CN"/>
        </w:rPr>
        <w:t>消防安全方面，</w:t>
      </w:r>
      <w:r>
        <w:rPr>
          <w:rFonts w:hint="eastAsia" w:ascii="仿宋_GB2312" w:hAnsi="仿宋_GB2312" w:eastAsia="仿宋_GB2312" w:cs="仿宋_GB2312"/>
          <w:color w:val="auto"/>
          <w:sz w:val="32"/>
          <w:szCs w:val="32"/>
          <w:lang w:val="en-US" w:eastAsia="zh-CN"/>
        </w:rPr>
        <w:t>要紧盯大型商业综合体、厂房仓库、物流仓储、公共娱乐、文博单位等场所，持续加大隐患排查整治力度，及时消除电气线路老化、电线私拉乱接、占堵消防通道、安全出口锁闭等问题。</w:t>
      </w:r>
      <w:r>
        <w:rPr>
          <w:rFonts w:hint="eastAsia" w:ascii="黑体" w:hAnsi="黑体" w:eastAsia="黑体" w:cs="黑体"/>
          <w:color w:val="auto"/>
          <w:sz w:val="32"/>
          <w:szCs w:val="32"/>
          <w:lang w:val="en-US" w:eastAsia="zh-CN"/>
        </w:rPr>
        <w:t>施工安全方面，</w:t>
      </w:r>
      <w:r>
        <w:rPr>
          <w:rFonts w:hint="eastAsia" w:ascii="仿宋_GB2312" w:hAnsi="仿宋_GB2312" w:eastAsia="仿宋_GB2312" w:cs="仿宋_GB2312"/>
          <w:color w:val="auto"/>
          <w:sz w:val="32"/>
          <w:szCs w:val="32"/>
          <w:lang w:val="en-US" w:eastAsia="zh-CN"/>
        </w:rPr>
        <w:t>要强化春季项目开工安全管理和“危大工程”安全管控，开展安全生产标准化建设，严厉整治工地内临时建筑私拉乱接电线、违规使用大功率电器等乱象，严厉打击违法分包、转包、挂靠和以包代管等违法违规行为，坚决杜绝不顾安全盲目赶工期、抢进度行为。</w:t>
      </w:r>
      <w:r>
        <w:rPr>
          <w:rFonts w:hint="eastAsia" w:ascii="黑体" w:hAnsi="黑体" w:eastAsia="黑体" w:cs="黑体"/>
          <w:color w:val="auto"/>
          <w:sz w:val="32"/>
          <w:szCs w:val="32"/>
          <w:lang w:val="en-US" w:eastAsia="zh-CN"/>
        </w:rPr>
        <w:t>景区景点安全方面，</w:t>
      </w:r>
      <w:r>
        <w:rPr>
          <w:rFonts w:hint="eastAsia" w:ascii="仿宋_GB2312" w:hAnsi="仿宋_GB2312" w:eastAsia="仿宋_GB2312" w:cs="仿宋_GB2312"/>
          <w:color w:val="auto"/>
          <w:sz w:val="32"/>
          <w:szCs w:val="32"/>
          <w:lang w:val="en-US" w:eastAsia="zh-CN"/>
        </w:rPr>
        <w:t>随着气候转暖，旅游业逐步复苏，必须加强对景区景点的全面排查，不达安全要求的要坚决采取有效措施，消除安全隐患。</w:t>
      </w:r>
      <w:r>
        <w:rPr>
          <w:rFonts w:hint="eastAsia" w:ascii="黑体" w:hAnsi="黑体" w:eastAsia="黑体" w:cs="黑体"/>
          <w:color w:val="auto"/>
          <w:sz w:val="32"/>
          <w:szCs w:val="32"/>
          <w:lang w:val="en-US" w:eastAsia="zh-CN"/>
        </w:rPr>
        <w:t>地质灾害防治方面，</w:t>
      </w:r>
      <w:r>
        <w:rPr>
          <w:rFonts w:hint="eastAsia" w:ascii="仿宋_GB2312" w:hAnsi="仿宋_GB2312" w:eastAsia="仿宋_GB2312" w:cs="仿宋_GB2312"/>
          <w:color w:val="auto"/>
          <w:sz w:val="32"/>
          <w:szCs w:val="32"/>
          <w:lang w:val="en-US" w:eastAsia="zh-CN"/>
        </w:rPr>
        <w:t>要抓好监测预警，一旦发生灾情，及时做好会商研判、撤避转移和应急救援等工作。同时，</w:t>
      </w:r>
      <w:r>
        <w:rPr>
          <w:rFonts w:hint="eastAsia" w:ascii="黑体" w:hAnsi="黑体" w:eastAsia="黑体" w:cs="黑体"/>
          <w:color w:val="auto"/>
          <w:sz w:val="32"/>
          <w:szCs w:val="32"/>
          <w:lang w:val="en-US" w:eastAsia="zh-CN"/>
        </w:rPr>
        <w:t>工贸、城镇燃气、特种设备</w:t>
      </w:r>
      <w:r>
        <w:rPr>
          <w:rFonts w:hint="eastAsia" w:ascii="仿宋_GB2312" w:hAnsi="仿宋_GB2312" w:eastAsia="仿宋_GB2312" w:cs="仿宋_GB2312"/>
          <w:color w:val="auto"/>
          <w:sz w:val="32"/>
          <w:szCs w:val="32"/>
          <w:lang w:val="en-US" w:eastAsia="zh-CN"/>
        </w:rPr>
        <w:t>等行业领域也要按照“三管三必须”要求，全面开展风险隐患排查治理，紧盯事故易发多发环节，强化监督检查和措施落实，努力提高公共安全治理水平。</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坚持严格执法，持续加大督导检查力度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68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pacing w:val="10"/>
          <w:kern w:val="2"/>
          <w:sz w:val="32"/>
          <w:szCs w:val="32"/>
          <w:lang w:val="en-US" w:eastAsia="zh-CN" w:bidi="ar-SA"/>
        </w:rPr>
        <w:t>各站所</w:t>
      </w:r>
      <w:r>
        <w:rPr>
          <w:rFonts w:hint="eastAsia" w:ascii="仿宋_GB2312" w:hAnsi="仿宋_GB2312" w:eastAsia="仿宋_GB2312" w:cs="仿宋_GB2312"/>
          <w:color w:val="auto"/>
          <w:sz w:val="32"/>
          <w:szCs w:val="32"/>
        </w:rPr>
        <w:t>要紧盯重点地区、重点单位、重点企业，突出重点部位、重要环节，严格落实“十必查”，坚决做到“十查十到位”，</w:t>
      </w:r>
      <w:r>
        <w:rPr>
          <w:rFonts w:hint="eastAsia" w:ascii="仿宋_GB2312" w:hAnsi="仿宋_GB2312" w:eastAsia="仿宋_GB2312" w:cs="仿宋_GB2312"/>
          <w:color w:val="auto"/>
          <w:sz w:val="32"/>
          <w:szCs w:val="32"/>
          <w:lang w:val="en-US" w:eastAsia="zh-CN"/>
        </w:rPr>
        <w:t>采取常规执法、“执法+专家”、明察暗访、突击检查、随机抽查相结合的方式严格监管执法，并充分运用行政处罚、责令停产、暂扣吊销证照、查封扣押等措施，督促企业切实履行主体责任，既要防止简单化、“一刀切”，又要敢于当“铁面包公”，严抓严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特别是要加大对不放心企业执法检查频次，确保隐患问题及时治理，切实做到“不安全不生产不经营”</w:t>
      </w:r>
      <w:r>
        <w:rPr>
          <w:rFonts w:hint="eastAsia" w:ascii="仿宋_GB2312" w:hAnsi="仿宋_GB2312" w:eastAsia="仿宋_GB2312" w:cs="仿宋_GB2312"/>
          <w:color w:val="auto"/>
          <w:sz w:val="32"/>
          <w:szCs w:val="32"/>
        </w:rPr>
        <w:t>。要严格实行安全生产和重大安全生产事故风险“一票否决”，按照“四不放过”原则，依法依规严肃查处安全生产事故责任人，绝不手软，绝不姑息。</w:t>
      </w:r>
      <w:r>
        <w:rPr>
          <w:rFonts w:hint="eastAsia" w:ascii="仿宋_GB2312" w:hAnsi="仿宋_GB2312" w:eastAsia="仿宋_GB2312" w:cs="仿宋_GB2312"/>
          <w:color w:val="auto"/>
          <w:kern w:val="0"/>
          <w:sz w:val="32"/>
          <w:szCs w:val="32"/>
          <w:lang w:val="en-US" w:eastAsia="zh-CN"/>
        </w:rPr>
        <w:t>在两会期间，</w:t>
      </w:r>
      <w:r>
        <w:rPr>
          <w:rFonts w:hint="eastAsia" w:ascii="仿宋_GB2312" w:hAnsi="仿宋_GB2312" w:eastAsia="仿宋_GB2312" w:cs="仿宋_GB2312"/>
          <w:color w:val="auto"/>
          <w:spacing w:val="10"/>
          <w:sz w:val="32"/>
          <w:szCs w:val="32"/>
          <w:lang w:val="en-US" w:eastAsia="zh-CN"/>
        </w:rPr>
        <w:t>“两节”及全国两会安全生产四个督查组</w:t>
      </w:r>
      <w:r>
        <w:rPr>
          <w:rFonts w:hint="eastAsia" w:ascii="仿宋_GB2312" w:hAnsi="仿宋_GB2312" w:eastAsia="仿宋_GB2312" w:cs="仿宋_GB2312"/>
          <w:color w:val="auto"/>
          <w:kern w:val="0"/>
          <w:sz w:val="32"/>
          <w:szCs w:val="32"/>
          <w:lang w:val="en-US" w:eastAsia="zh-CN"/>
        </w:rPr>
        <w:t>，要继续按照安全生产隐患排查整治行动部署的各项任务持续开展督查。</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加强预警会商，确保应急处置果断有效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color w:val="auto"/>
          <w:sz w:val="32"/>
          <w:szCs w:val="32"/>
          <w:lang w:val="en-US" w:eastAsia="zh-CN"/>
        </w:rPr>
        <w:t>从即日起至全国两会结束，</w:t>
      </w:r>
      <w:r>
        <w:rPr>
          <w:rFonts w:hint="eastAsia" w:ascii="仿宋_GB2312" w:hAnsi="仿宋_GB2312" w:eastAsia="仿宋_GB2312" w:cs="仿宋_GB2312"/>
          <w:color w:val="auto"/>
          <w:spacing w:val="10"/>
          <w:kern w:val="2"/>
          <w:sz w:val="32"/>
          <w:szCs w:val="32"/>
          <w:lang w:val="en-US" w:eastAsia="zh-CN" w:bidi="ar-SA"/>
        </w:rPr>
        <w:t>各村、各重点企业</w:t>
      </w:r>
      <w:r>
        <w:rPr>
          <w:rFonts w:hint="eastAsia" w:ascii="仿宋_GB2312" w:hAnsi="仿宋_GB2312" w:eastAsia="仿宋_GB2312" w:cs="仿宋_GB2312"/>
          <w:color w:val="auto"/>
          <w:sz w:val="32"/>
          <w:szCs w:val="32"/>
        </w:rPr>
        <w:t>要制定完善风险防范、预报预警、应急处突、信息报送等工作预案，做好极端天气、森林火灾、地质灾害、群体事件等突发情况的监测预警和应急处置，及时收集掌握预警性、苗头性、倾向性的信息和舆情，提前做好应对准备。</w:t>
      </w:r>
      <w:r>
        <w:rPr>
          <w:rFonts w:hint="eastAsia" w:ascii="仿宋_GB2312" w:hAnsi="仿宋_GB2312" w:eastAsia="仿宋_GB2312" w:cs="仿宋_GB2312"/>
          <w:color w:val="auto"/>
          <w:sz w:val="32"/>
          <w:szCs w:val="32"/>
          <w:lang w:val="en-US" w:eastAsia="zh-CN"/>
        </w:rPr>
        <w:t>同时要</w:t>
      </w:r>
      <w:r>
        <w:rPr>
          <w:rFonts w:hint="eastAsia" w:ascii="仿宋_GB2312" w:hAnsi="仿宋_GB2312" w:eastAsia="仿宋_GB2312" w:cs="仿宋_GB2312"/>
          <w:color w:val="auto"/>
          <w:sz w:val="32"/>
          <w:szCs w:val="32"/>
        </w:rPr>
        <w:t>保障</w:t>
      </w:r>
      <w:r>
        <w:rPr>
          <w:rFonts w:hint="eastAsia" w:ascii="仿宋_GB2312" w:hAnsi="仿宋_GB2312" w:eastAsia="仿宋_GB2312" w:cs="仿宋_GB2312"/>
          <w:color w:val="auto"/>
          <w:sz w:val="32"/>
          <w:szCs w:val="32"/>
          <w:lang w:eastAsia="zh-CN"/>
        </w:rPr>
        <w:t>上传下达</w:t>
      </w:r>
      <w:r>
        <w:rPr>
          <w:rFonts w:hint="eastAsia" w:ascii="仿宋_GB2312" w:hAnsi="仿宋_GB2312" w:eastAsia="仿宋_GB2312" w:cs="仿宋_GB2312"/>
          <w:color w:val="auto"/>
          <w:sz w:val="32"/>
          <w:szCs w:val="32"/>
        </w:rPr>
        <w:t>信息渠道畅通，坚决杜绝离岗、脱岗和迟报、漏报、瞒报、谎报事故现象。领导干部要对突发事故灾害、重大险情和救援行动亲自协调、靠前指挥，及时有力应对处置。</w:t>
      </w:r>
    </w:p>
    <w:p>
      <w:pPr>
        <w:pStyle w:val="9"/>
        <w:keepNext w:val="0"/>
        <w:keepLines w:val="0"/>
        <w:pageBreakBefore w:val="0"/>
        <w:widowControl w:val="0"/>
        <w:kinsoku/>
        <w:wordWrap/>
        <w:overflowPunct/>
        <w:topLinePunct w:val="0"/>
        <w:autoSpaceDE/>
        <w:autoSpaceDN/>
        <w:bidi w:val="0"/>
        <w:adjustRightInd/>
        <w:snapToGrid/>
        <w:spacing w:line="1000" w:lineRule="exact"/>
        <w:ind w:left="0" w:leftChars="0"/>
        <w:textAlignment w:val="auto"/>
        <w:rPr>
          <w:rFonts w:hint="eastAsia" w:ascii="仿宋_GB2312" w:hAnsi="仿宋_GB2312" w:eastAsia="仿宋_GB2312" w:cs="仿宋_GB2312"/>
          <w:color w:val="auto"/>
          <w:sz w:val="32"/>
          <w:szCs w:val="32"/>
        </w:rPr>
      </w:pPr>
    </w:p>
    <w:p>
      <w:pPr>
        <w:pStyle w:val="12"/>
        <w:keepNext w:val="0"/>
        <w:keepLines w:val="0"/>
        <w:pageBreakBefore w:val="0"/>
        <w:widowControl/>
        <w:kinsoku/>
        <w:wordWrap/>
        <w:overflowPunct/>
        <w:topLinePunct w:val="0"/>
        <w:autoSpaceDE/>
        <w:autoSpaceDN/>
        <w:bidi w:val="0"/>
        <w:adjustRightInd/>
        <w:snapToGrid/>
        <w:spacing w:line="240" w:lineRule="auto"/>
        <w:ind w:left="0" w:leftChars="0" w:firstLine="4640" w:firstLineChars="145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荫城镇人民政府</w:t>
      </w:r>
    </w:p>
    <w:p>
      <w:pPr>
        <w:pStyle w:val="12"/>
        <w:keepNext w:val="0"/>
        <w:keepLines w:val="0"/>
        <w:pageBreakBefore w:val="0"/>
        <w:widowControl/>
        <w:kinsoku/>
        <w:wordWrap/>
        <w:overflowPunct/>
        <w:topLinePunct w:val="0"/>
        <w:autoSpaceDE/>
        <w:autoSpaceDN/>
        <w:bidi w:val="0"/>
        <w:adjustRightInd/>
        <w:snapToGrid/>
        <w:spacing w:line="240" w:lineRule="auto"/>
        <w:ind w:left="0" w:leftChars="0" w:firstLine="4640" w:firstLineChars="1450"/>
        <w:textAlignment w:val="auto"/>
        <w:rPr>
          <w:rFonts w:hint="eastAsia"/>
          <w:color w:val="auto"/>
          <w:sz w:val="32"/>
          <w:szCs w:val="32"/>
          <w:lang w:val="en-US" w:eastAsia="zh-CN"/>
        </w:rPr>
      </w:pPr>
      <w:r>
        <w:rPr>
          <w:rFonts w:hint="eastAsia" w:ascii="仿宋_GB2312" w:hAnsi="仿宋_GB2312" w:cs="仿宋_GB2312"/>
          <w:color w:val="auto"/>
          <w:sz w:val="32"/>
          <w:szCs w:val="32"/>
          <w:lang w:val="en-US" w:eastAsia="zh-CN"/>
        </w:rPr>
        <w:t>2023年2月25日</w:t>
      </w:r>
    </w:p>
    <w:sectPr>
      <w:footerReference r:id="rId5"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DB301"/>
    <w:multiLevelType w:val="singleLevel"/>
    <w:tmpl w:val="1E8DB301"/>
    <w:lvl w:ilvl="0" w:tentative="0">
      <w:start w:val="2"/>
      <w:numFmt w:val="decimal"/>
      <w:suff w:val="nothing"/>
      <w:lvlText w:val="%1、"/>
      <w:lvlJc w:val="left"/>
    </w:lvl>
  </w:abstractNum>
  <w:abstractNum w:abstractNumId="1">
    <w:nsid w:val="222BD353"/>
    <w:multiLevelType w:val="singleLevel"/>
    <w:tmpl w:val="222BD35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MDk2YzUzZDIyYTY3YjZhNjcxODI5NWM2NjMyNGYifQ=="/>
  </w:docVars>
  <w:rsids>
    <w:rsidRoot w:val="00000000"/>
    <w:rsid w:val="005319D6"/>
    <w:rsid w:val="00A51853"/>
    <w:rsid w:val="00AC7D5E"/>
    <w:rsid w:val="00B72F5B"/>
    <w:rsid w:val="00DD674B"/>
    <w:rsid w:val="01BF6321"/>
    <w:rsid w:val="01EE4B13"/>
    <w:rsid w:val="022A38B8"/>
    <w:rsid w:val="023B3B56"/>
    <w:rsid w:val="02C72C92"/>
    <w:rsid w:val="031424F5"/>
    <w:rsid w:val="035868AD"/>
    <w:rsid w:val="03891096"/>
    <w:rsid w:val="03A34F10"/>
    <w:rsid w:val="03AE1405"/>
    <w:rsid w:val="03D11654"/>
    <w:rsid w:val="03D80A20"/>
    <w:rsid w:val="03DA412B"/>
    <w:rsid w:val="03EB204E"/>
    <w:rsid w:val="04961922"/>
    <w:rsid w:val="04A638CA"/>
    <w:rsid w:val="04D32C39"/>
    <w:rsid w:val="050E1895"/>
    <w:rsid w:val="051022BD"/>
    <w:rsid w:val="05202D5A"/>
    <w:rsid w:val="05375AFB"/>
    <w:rsid w:val="05834BB2"/>
    <w:rsid w:val="058760ED"/>
    <w:rsid w:val="05AA5911"/>
    <w:rsid w:val="05E80E12"/>
    <w:rsid w:val="06102BE4"/>
    <w:rsid w:val="06361B7E"/>
    <w:rsid w:val="06540256"/>
    <w:rsid w:val="06AD49D3"/>
    <w:rsid w:val="06B50CF4"/>
    <w:rsid w:val="06D33870"/>
    <w:rsid w:val="07A37B8D"/>
    <w:rsid w:val="07A80859"/>
    <w:rsid w:val="08043BC7"/>
    <w:rsid w:val="080F2686"/>
    <w:rsid w:val="085B40AD"/>
    <w:rsid w:val="08934D85"/>
    <w:rsid w:val="08D4222A"/>
    <w:rsid w:val="09360586"/>
    <w:rsid w:val="094F3649"/>
    <w:rsid w:val="095D36D2"/>
    <w:rsid w:val="0A4F38B6"/>
    <w:rsid w:val="0A5F5577"/>
    <w:rsid w:val="0A694DBF"/>
    <w:rsid w:val="0A7303DA"/>
    <w:rsid w:val="0A804F3F"/>
    <w:rsid w:val="0A915B42"/>
    <w:rsid w:val="0AD7279E"/>
    <w:rsid w:val="0B792C38"/>
    <w:rsid w:val="0B7D3DAB"/>
    <w:rsid w:val="0B9C4792"/>
    <w:rsid w:val="0BE7173C"/>
    <w:rsid w:val="0BEA206B"/>
    <w:rsid w:val="0C252478"/>
    <w:rsid w:val="0C3139AD"/>
    <w:rsid w:val="0CB66656"/>
    <w:rsid w:val="0CB87790"/>
    <w:rsid w:val="0D116EA1"/>
    <w:rsid w:val="0D364B09"/>
    <w:rsid w:val="0D4C237E"/>
    <w:rsid w:val="0E6B09C3"/>
    <w:rsid w:val="0E7D78A0"/>
    <w:rsid w:val="0E847883"/>
    <w:rsid w:val="0EE35642"/>
    <w:rsid w:val="0EFD4BB4"/>
    <w:rsid w:val="0F334806"/>
    <w:rsid w:val="0F4108EA"/>
    <w:rsid w:val="0F825C2E"/>
    <w:rsid w:val="0FC0293B"/>
    <w:rsid w:val="0FDD306A"/>
    <w:rsid w:val="0FE4089C"/>
    <w:rsid w:val="0FEE31C5"/>
    <w:rsid w:val="0FF27E31"/>
    <w:rsid w:val="10065FA8"/>
    <w:rsid w:val="100B3384"/>
    <w:rsid w:val="10433446"/>
    <w:rsid w:val="109B5A5A"/>
    <w:rsid w:val="110936C1"/>
    <w:rsid w:val="11387C6E"/>
    <w:rsid w:val="118D1C2E"/>
    <w:rsid w:val="11987FE8"/>
    <w:rsid w:val="119A390A"/>
    <w:rsid w:val="120314AE"/>
    <w:rsid w:val="121E016C"/>
    <w:rsid w:val="12394ECF"/>
    <w:rsid w:val="124F0718"/>
    <w:rsid w:val="12507B68"/>
    <w:rsid w:val="128A2A9F"/>
    <w:rsid w:val="12A733C0"/>
    <w:rsid w:val="12AD1419"/>
    <w:rsid w:val="12E37917"/>
    <w:rsid w:val="12E94598"/>
    <w:rsid w:val="12F061C8"/>
    <w:rsid w:val="1339537F"/>
    <w:rsid w:val="13946135"/>
    <w:rsid w:val="13FB4A79"/>
    <w:rsid w:val="14D507B4"/>
    <w:rsid w:val="14D57DF1"/>
    <w:rsid w:val="14F52B4F"/>
    <w:rsid w:val="14F72E20"/>
    <w:rsid w:val="150E69A3"/>
    <w:rsid w:val="152F52D7"/>
    <w:rsid w:val="154B7AC9"/>
    <w:rsid w:val="15820D80"/>
    <w:rsid w:val="158C0C53"/>
    <w:rsid w:val="15BD5050"/>
    <w:rsid w:val="162522E8"/>
    <w:rsid w:val="163938D5"/>
    <w:rsid w:val="16431F4D"/>
    <w:rsid w:val="164E1CEA"/>
    <w:rsid w:val="16863DA3"/>
    <w:rsid w:val="168801D3"/>
    <w:rsid w:val="169F28C0"/>
    <w:rsid w:val="16A04366"/>
    <w:rsid w:val="16BB3FC2"/>
    <w:rsid w:val="16D8479A"/>
    <w:rsid w:val="178F0063"/>
    <w:rsid w:val="17A52CEE"/>
    <w:rsid w:val="183E3287"/>
    <w:rsid w:val="18C11D1D"/>
    <w:rsid w:val="18D72D4C"/>
    <w:rsid w:val="19C97A39"/>
    <w:rsid w:val="19F8573E"/>
    <w:rsid w:val="1A025CA7"/>
    <w:rsid w:val="1A122446"/>
    <w:rsid w:val="1A5A3C35"/>
    <w:rsid w:val="1A755B73"/>
    <w:rsid w:val="1A763F5C"/>
    <w:rsid w:val="1A801941"/>
    <w:rsid w:val="1A893CE5"/>
    <w:rsid w:val="1ACC631F"/>
    <w:rsid w:val="1AE16B75"/>
    <w:rsid w:val="1AE31856"/>
    <w:rsid w:val="1AF44696"/>
    <w:rsid w:val="1B291A3B"/>
    <w:rsid w:val="1BC36DF1"/>
    <w:rsid w:val="1C33467B"/>
    <w:rsid w:val="1C38451D"/>
    <w:rsid w:val="1C3C7537"/>
    <w:rsid w:val="1C591FE6"/>
    <w:rsid w:val="1CB32C72"/>
    <w:rsid w:val="1CBB177F"/>
    <w:rsid w:val="1CCB73CC"/>
    <w:rsid w:val="1DC338B9"/>
    <w:rsid w:val="1DCF10E9"/>
    <w:rsid w:val="1DD331AA"/>
    <w:rsid w:val="1E4075E6"/>
    <w:rsid w:val="1E6C675C"/>
    <w:rsid w:val="1E747E8A"/>
    <w:rsid w:val="1E870D71"/>
    <w:rsid w:val="1E8D7F53"/>
    <w:rsid w:val="1EAB4079"/>
    <w:rsid w:val="1EAC4C7B"/>
    <w:rsid w:val="1EFD0DD9"/>
    <w:rsid w:val="1F1C67FA"/>
    <w:rsid w:val="1F3F1838"/>
    <w:rsid w:val="1F983EB0"/>
    <w:rsid w:val="1FF664B9"/>
    <w:rsid w:val="20475D12"/>
    <w:rsid w:val="209D136C"/>
    <w:rsid w:val="20E73D48"/>
    <w:rsid w:val="21026BEC"/>
    <w:rsid w:val="210368D4"/>
    <w:rsid w:val="212660EA"/>
    <w:rsid w:val="212E3031"/>
    <w:rsid w:val="213F5933"/>
    <w:rsid w:val="21793AA4"/>
    <w:rsid w:val="217D1AA4"/>
    <w:rsid w:val="21B44A70"/>
    <w:rsid w:val="220D56F9"/>
    <w:rsid w:val="227F3E86"/>
    <w:rsid w:val="22853819"/>
    <w:rsid w:val="22E32245"/>
    <w:rsid w:val="23011E06"/>
    <w:rsid w:val="23074BDB"/>
    <w:rsid w:val="231A6657"/>
    <w:rsid w:val="232A4C19"/>
    <w:rsid w:val="23B56380"/>
    <w:rsid w:val="23FA3CAA"/>
    <w:rsid w:val="240750B8"/>
    <w:rsid w:val="24250F9B"/>
    <w:rsid w:val="242D46EE"/>
    <w:rsid w:val="243515CA"/>
    <w:rsid w:val="248F6BD1"/>
    <w:rsid w:val="24FD7771"/>
    <w:rsid w:val="254277A6"/>
    <w:rsid w:val="255A0C9E"/>
    <w:rsid w:val="256F255E"/>
    <w:rsid w:val="25950E63"/>
    <w:rsid w:val="25B06284"/>
    <w:rsid w:val="25C34F4D"/>
    <w:rsid w:val="25D1761E"/>
    <w:rsid w:val="26281044"/>
    <w:rsid w:val="26B52033"/>
    <w:rsid w:val="26FF13F0"/>
    <w:rsid w:val="2799047A"/>
    <w:rsid w:val="27AB3D22"/>
    <w:rsid w:val="289329EA"/>
    <w:rsid w:val="29480620"/>
    <w:rsid w:val="299333F6"/>
    <w:rsid w:val="29A21154"/>
    <w:rsid w:val="29AC0680"/>
    <w:rsid w:val="29B94880"/>
    <w:rsid w:val="29DC77D4"/>
    <w:rsid w:val="2A6428AE"/>
    <w:rsid w:val="2A826108"/>
    <w:rsid w:val="2A8E729C"/>
    <w:rsid w:val="2AC90C1B"/>
    <w:rsid w:val="2ACF3032"/>
    <w:rsid w:val="2AD24279"/>
    <w:rsid w:val="2AEB3FAE"/>
    <w:rsid w:val="2B0B53DE"/>
    <w:rsid w:val="2B9C5127"/>
    <w:rsid w:val="2C061C0A"/>
    <w:rsid w:val="2C7951EE"/>
    <w:rsid w:val="2C8A2603"/>
    <w:rsid w:val="2CA561BD"/>
    <w:rsid w:val="2CAB6D27"/>
    <w:rsid w:val="2CBF201D"/>
    <w:rsid w:val="2CD24FEE"/>
    <w:rsid w:val="2CE22675"/>
    <w:rsid w:val="2CFC3E11"/>
    <w:rsid w:val="2D3622E0"/>
    <w:rsid w:val="2D3C0C1C"/>
    <w:rsid w:val="2D6B6470"/>
    <w:rsid w:val="2DE231C7"/>
    <w:rsid w:val="2F0622F8"/>
    <w:rsid w:val="2F31607D"/>
    <w:rsid w:val="2F6E2988"/>
    <w:rsid w:val="2F7E622F"/>
    <w:rsid w:val="2F8F2622"/>
    <w:rsid w:val="2F990904"/>
    <w:rsid w:val="2FAA2A57"/>
    <w:rsid w:val="2FC20FF9"/>
    <w:rsid w:val="2FFB3326"/>
    <w:rsid w:val="30731155"/>
    <w:rsid w:val="308E68EF"/>
    <w:rsid w:val="30A8689F"/>
    <w:rsid w:val="30B41D4E"/>
    <w:rsid w:val="30D2247F"/>
    <w:rsid w:val="30D62631"/>
    <w:rsid w:val="30DC090F"/>
    <w:rsid w:val="31626949"/>
    <w:rsid w:val="31794E91"/>
    <w:rsid w:val="318A4769"/>
    <w:rsid w:val="31D0494A"/>
    <w:rsid w:val="32124A96"/>
    <w:rsid w:val="32DA342A"/>
    <w:rsid w:val="330106D3"/>
    <w:rsid w:val="33072028"/>
    <w:rsid w:val="330E59F5"/>
    <w:rsid w:val="33562368"/>
    <w:rsid w:val="34EC1343"/>
    <w:rsid w:val="35044001"/>
    <w:rsid w:val="35427279"/>
    <w:rsid w:val="35FE7713"/>
    <w:rsid w:val="36202F96"/>
    <w:rsid w:val="36B92349"/>
    <w:rsid w:val="36BF03AC"/>
    <w:rsid w:val="36C52ABB"/>
    <w:rsid w:val="372431A9"/>
    <w:rsid w:val="378A2431"/>
    <w:rsid w:val="37FE0FAA"/>
    <w:rsid w:val="3805122C"/>
    <w:rsid w:val="38197CEF"/>
    <w:rsid w:val="381E0322"/>
    <w:rsid w:val="38517C12"/>
    <w:rsid w:val="38A619E4"/>
    <w:rsid w:val="390B3309"/>
    <w:rsid w:val="39256578"/>
    <w:rsid w:val="39505323"/>
    <w:rsid w:val="395D38A2"/>
    <w:rsid w:val="398038E0"/>
    <w:rsid w:val="39B52EC9"/>
    <w:rsid w:val="39BC5707"/>
    <w:rsid w:val="39E85A12"/>
    <w:rsid w:val="3A2636DC"/>
    <w:rsid w:val="3A8938E1"/>
    <w:rsid w:val="3A957A82"/>
    <w:rsid w:val="3AB657CE"/>
    <w:rsid w:val="3AE74B40"/>
    <w:rsid w:val="3B3F5FF3"/>
    <w:rsid w:val="3B507298"/>
    <w:rsid w:val="3BD57167"/>
    <w:rsid w:val="3BEC073E"/>
    <w:rsid w:val="3C177012"/>
    <w:rsid w:val="3C1B5FAF"/>
    <w:rsid w:val="3C847A88"/>
    <w:rsid w:val="3D5C60BF"/>
    <w:rsid w:val="3D7761D2"/>
    <w:rsid w:val="3DBA4867"/>
    <w:rsid w:val="3DBE72D9"/>
    <w:rsid w:val="3DE37EF4"/>
    <w:rsid w:val="3E045AC1"/>
    <w:rsid w:val="3E897E8A"/>
    <w:rsid w:val="3F1B0282"/>
    <w:rsid w:val="3F3F048F"/>
    <w:rsid w:val="3F814173"/>
    <w:rsid w:val="40096EB0"/>
    <w:rsid w:val="40167FAB"/>
    <w:rsid w:val="40274A0C"/>
    <w:rsid w:val="40333E8E"/>
    <w:rsid w:val="4097228B"/>
    <w:rsid w:val="40CE303A"/>
    <w:rsid w:val="40D37AA0"/>
    <w:rsid w:val="40DA4D91"/>
    <w:rsid w:val="40ED0AAF"/>
    <w:rsid w:val="40F462E2"/>
    <w:rsid w:val="414F180E"/>
    <w:rsid w:val="41696C04"/>
    <w:rsid w:val="416F761F"/>
    <w:rsid w:val="419D24D5"/>
    <w:rsid w:val="41F56898"/>
    <w:rsid w:val="422724C9"/>
    <w:rsid w:val="429C5BC7"/>
    <w:rsid w:val="42F759CA"/>
    <w:rsid w:val="43016A94"/>
    <w:rsid w:val="4306675E"/>
    <w:rsid w:val="43195D9A"/>
    <w:rsid w:val="4350472E"/>
    <w:rsid w:val="43CA332A"/>
    <w:rsid w:val="43ED7F90"/>
    <w:rsid w:val="44444724"/>
    <w:rsid w:val="44543B92"/>
    <w:rsid w:val="4511652A"/>
    <w:rsid w:val="453B3F40"/>
    <w:rsid w:val="45C0215E"/>
    <w:rsid w:val="45C927EA"/>
    <w:rsid w:val="464C0320"/>
    <w:rsid w:val="4657106F"/>
    <w:rsid w:val="465F4420"/>
    <w:rsid w:val="4675562B"/>
    <w:rsid w:val="46855D68"/>
    <w:rsid w:val="46882E44"/>
    <w:rsid w:val="47190850"/>
    <w:rsid w:val="472A74A5"/>
    <w:rsid w:val="473F33F0"/>
    <w:rsid w:val="4770243A"/>
    <w:rsid w:val="477041E8"/>
    <w:rsid w:val="480371C1"/>
    <w:rsid w:val="485C17B4"/>
    <w:rsid w:val="48777482"/>
    <w:rsid w:val="48806F27"/>
    <w:rsid w:val="48D0550C"/>
    <w:rsid w:val="48D2617F"/>
    <w:rsid w:val="48DE0C42"/>
    <w:rsid w:val="49062E6D"/>
    <w:rsid w:val="491F537A"/>
    <w:rsid w:val="493E28C6"/>
    <w:rsid w:val="49BF7923"/>
    <w:rsid w:val="4A8076CB"/>
    <w:rsid w:val="4B441C14"/>
    <w:rsid w:val="4B5C2965"/>
    <w:rsid w:val="4BA0618C"/>
    <w:rsid w:val="4BB072A9"/>
    <w:rsid w:val="4C4E1E80"/>
    <w:rsid w:val="4C5D09F4"/>
    <w:rsid w:val="4C7F554C"/>
    <w:rsid w:val="4CB728CC"/>
    <w:rsid w:val="4CC162CF"/>
    <w:rsid w:val="4CC403F0"/>
    <w:rsid w:val="4D1138BC"/>
    <w:rsid w:val="4D605325"/>
    <w:rsid w:val="4D622601"/>
    <w:rsid w:val="4D6277BC"/>
    <w:rsid w:val="4D8A2859"/>
    <w:rsid w:val="4D923212"/>
    <w:rsid w:val="4DF07CFE"/>
    <w:rsid w:val="4E084364"/>
    <w:rsid w:val="4E0F6509"/>
    <w:rsid w:val="4E2D2E33"/>
    <w:rsid w:val="4E933B6F"/>
    <w:rsid w:val="4EDD7F3F"/>
    <w:rsid w:val="4F584EAC"/>
    <w:rsid w:val="4F6E0610"/>
    <w:rsid w:val="4F8922EB"/>
    <w:rsid w:val="4F973092"/>
    <w:rsid w:val="4F9F246A"/>
    <w:rsid w:val="4FA33C65"/>
    <w:rsid w:val="4FCC7FA9"/>
    <w:rsid w:val="50120532"/>
    <w:rsid w:val="5025236D"/>
    <w:rsid w:val="503E550E"/>
    <w:rsid w:val="508F48F2"/>
    <w:rsid w:val="509015D5"/>
    <w:rsid w:val="50EC33FE"/>
    <w:rsid w:val="5143519A"/>
    <w:rsid w:val="51825244"/>
    <w:rsid w:val="519531C9"/>
    <w:rsid w:val="51992299"/>
    <w:rsid w:val="51EC1EFB"/>
    <w:rsid w:val="51ED4DB3"/>
    <w:rsid w:val="51FA3580"/>
    <w:rsid w:val="52316197"/>
    <w:rsid w:val="524E71C5"/>
    <w:rsid w:val="529A05E2"/>
    <w:rsid w:val="52A511EA"/>
    <w:rsid w:val="52C7750F"/>
    <w:rsid w:val="52EC1142"/>
    <w:rsid w:val="52FD1E86"/>
    <w:rsid w:val="531225F7"/>
    <w:rsid w:val="531B76FE"/>
    <w:rsid w:val="533932A5"/>
    <w:rsid w:val="53565BD2"/>
    <w:rsid w:val="53566988"/>
    <w:rsid w:val="539A21B2"/>
    <w:rsid w:val="53A80FC5"/>
    <w:rsid w:val="540D3736"/>
    <w:rsid w:val="544D38E7"/>
    <w:rsid w:val="54DF7F53"/>
    <w:rsid w:val="54F86F7A"/>
    <w:rsid w:val="54FE420E"/>
    <w:rsid w:val="551A25C4"/>
    <w:rsid w:val="558C27B4"/>
    <w:rsid w:val="566C0DB2"/>
    <w:rsid w:val="56B923A5"/>
    <w:rsid w:val="56DC1A0D"/>
    <w:rsid w:val="572D7A00"/>
    <w:rsid w:val="57452F9B"/>
    <w:rsid w:val="57473F62"/>
    <w:rsid w:val="57790E97"/>
    <w:rsid w:val="57925A32"/>
    <w:rsid w:val="57A56DA5"/>
    <w:rsid w:val="57E72A37"/>
    <w:rsid w:val="59062E99"/>
    <w:rsid w:val="59097FF9"/>
    <w:rsid w:val="59611BE3"/>
    <w:rsid w:val="59A268C9"/>
    <w:rsid w:val="59C91EF0"/>
    <w:rsid w:val="59CE1BE7"/>
    <w:rsid w:val="5A4875D9"/>
    <w:rsid w:val="5A900415"/>
    <w:rsid w:val="5AA47FD9"/>
    <w:rsid w:val="5AB95226"/>
    <w:rsid w:val="5ABF4E13"/>
    <w:rsid w:val="5B534968"/>
    <w:rsid w:val="5B6522B9"/>
    <w:rsid w:val="5BA46D8F"/>
    <w:rsid w:val="5BCD424C"/>
    <w:rsid w:val="5C2B5E65"/>
    <w:rsid w:val="5C354AF5"/>
    <w:rsid w:val="5C9549C3"/>
    <w:rsid w:val="5CA01799"/>
    <w:rsid w:val="5D081FC5"/>
    <w:rsid w:val="5D121B72"/>
    <w:rsid w:val="5D466756"/>
    <w:rsid w:val="5D487342"/>
    <w:rsid w:val="5D7C348F"/>
    <w:rsid w:val="5D8F3C24"/>
    <w:rsid w:val="5DFE20F6"/>
    <w:rsid w:val="5E21137C"/>
    <w:rsid w:val="5E4C1BEB"/>
    <w:rsid w:val="5E8F2D4E"/>
    <w:rsid w:val="5F05773F"/>
    <w:rsid w:val="5F063D80"/>
    <w:rsid w:val="5F2E62B7"/>
    <w:rsid w:val="5F317081"/>
    <w:rsid w:val="5F610B8F"/>
    <w:rsid w:val="5F7141F1"/>
    <w:rsid w:val="5F857DF7"/>
    <w:rsid w:val="5F8D530B"/>
    <w:rsid w:val="5F9E1E44"/>
    <w:rsid w:val="5FD02A6A"/>
    <w:rsid w:val="60231B2C"/>
    <w:rsid w:val="60235E44"/>
    <w:rsid w:val="60383D0D"/>
    <w:rsid w:val="60415DC7"/>
    <w:rsid w:val="6062321A"/>
    <w:rsid w:val="606326E4"/>
    <w:rsid w:val="606A72E8"/>
    <w:rsid w:val="607641C6"/>
    <w:rsid w:val="60997A74"/>
    <w:rsid w:val="60C018E5"/>
    <w:rsid w:val="611B6B1B"/>
    <w:rsid w:val="612B1C65"/>
    <w:rsid w:val="615A7643"/>
    <w:rsid w:val="616E216D"/>
    <w:rsid w:val="61A02D91"/>
    <w:rsid w:val="61C45B0A"/>
    <w:rsid w:val="61CB6793"/>
    <w:rsid w:val="61D049B6"/>
    <w:rsid w:val="62294E08"/>
    <w:rsid w:val="62427509"/>
    <w:rsid w:val="62C924DE"/>
    <w:rsid w:val="62F80316"/>
    <w:rsid w:val="62F97749"/>
    <w:rsid w:val="631A352E"/>
    <w:rsid w:val="6336726F"/>
    <w:rsid w:val="63BA43F3"/>
    <w:rsid w:val="63ED0268"/>
    <w:rsid w:val="63FC70D8"/>
    <w:rsid w:val="642108EC"/>
    <w:rsid w:val="648E2C3C"/>
    <w:rsid w:val="64A21A2D"/>
    <w:rsid w:val="64BB47B9"/>
    <w:rsid w:val="65337A81"/>
    <w:rsid w:val="65414F7C"/>
    <w:rsid w:val="65AF20DB"/>
    <w:rsid w:val="65EE0CA2"/>
    <w:rsid w:val="6613298E"/>
    <w:rsid w:val="66195D1F"/>
    <w:rsid w:val="6632293D"/>
    <w:rsid w:val="664E5899"/>
    <w:rsid w:val="666F3B91"/>
    <w:rsid w:val="66B45259"/>
    <w:rsid w:val="66C63C9D"/>
    <w:rsid w:val="66E225B5"/>
    <w:rsid w:val="66E96071"/>
    <w:rsid w:val="67283D40"/>
    <w:rsid w:val="67325CD5"/>
    <w:rsid w:val="673C3DE0"/>
    <w:rsid w:val="676A3B07"/>
    <w:rsid w:val="678E0047"/>
    <w:rsid w:val="6810570C"/>
    <w:rsid w:val="682B1D3A"/>
    <w:rsid w:val="687630E9"/>
    <w:rsid w:val="68A61004"/>
    <w:rsid w:val="68B813CC"/>
    <w:rsid w:val="690802CD"/>
    <w:rsid w:val="69330FE3"/>
    <w:rsid w:val="69BD25FD"/>
    <w:rsid w:val="6A317869"/>
    <w:rsid w:val="6A6E405B"/>
    <w:rsid w:val="6AF17AC6"/>
    <w:rsid w:val="6B0671A4"/>
    <w:rsid w:val="6B0F5943"/>
    <w:rsid w:val="6B1F6235"/>
    <w:rsid w:val="6BC32289"/>
    <w:rsid w:val="6C183B72"/>
    <w:rsid w:val="6C912E70"/>
    <w:rsid w:val="6C9F4CDE"/>
    <w:rsid w:val="6CAD6865"/>
    <w:rsid w:val="6D7935F8"/>
    <w:rsid w:val="6DEC5AC7"/>
    <w:rsid w:val="6DF2373E"/>
    <w:rsid w:val="6E0F2625"/>
    <w:rsid w:val="6E6A2E07"/>
    <w:rsid w:val="6E8F0D77"/>
    <w:rsid w:val="6EAE14B0"/>
    <w:rsid w:val="6EC23A2A"/>
    <w:rsid w:val="6ECC2F79"/>
    <w:rsid w:val="6ED35381"/>
    <w:rsid w:val="6EEC0069"/>
    <w:rsid w:val="6EFF5E4B"/>
    <w:rsid w:val="6F143A6E"/>
    <w:rsid w:val="6F237CB9"/>
    <w:rsid w:val="6F6422A2"/>
    <w:rsid w:val="6F7F48B2"/>
    <w:rsid w:val="6FBE3A91"/>
    <w:rsid w:val="6FD2144D"/>
    <w:rsid w:val="700E441B"/>
    <w:rsid w:val="70283302"/>
    <w:rsid w:val="70393EC5"/>
    <w:rsid w:val="703C28D5"/>
    <w:rsid w:val="70957D10"/>
    <w:rsid w:val="70981F36"/>
    <w:rsid w:val="70AB7A0A"/>
    <w:rsid w:val="70D32F6E"/>
    <w:rsid w:val="70E02D5C"/>
    <w:rsid w:val="70E60E46"/>
    <w:rsid w:val="710F6409"/>
    <w:rsid w:val="712F5888"/>
    <w:rsid w:val="719C39FF"/>
    <w:rsid w:val="71E559A9"/>
    <w:rsid w:val="71F47640"/>
    <w:rsid w:val="723E6078"/>
    <w:rsid w:val="724A1FDB"/>
    <w:rsid w:val="7283302C"/>
    <w:rsid w:val="729055BB"/>
    <w:rsid w:val="72A96B37"/>
    <w:rsid w:val="72B56DCF"/>
    <w:rsid w:val="72EC1ACE"/>
    <w:rsid w:val="737547B1"/>
    <w:rsid w:val="73A948E5"/>
    <w:rsid w:val="74373814"/>
    <w:rsid w:val="743A36DB"/>
    <w:rsid w:val="7463285B"/>
    <w:rsid w:val="74907983"/>
    <w:rsid w:val="74A60678"/>
    <w:rsid w:val="74DF6386"/>
    <w:rsid w:val="7512410C"/>
    <w:rsid w:val="752C4F4C"/>
    <w:rsid w:val="756141FF"/>
    <w:rsid w:val="7568637B"/>
    <w:rsid w:val="75D05BEC"/>
    <w:rsid w:val="75E125BD"/>
    <w:rsid w:val="75F53657"/>
    <w:rsid w:val="76325C2F"/>
    <w:rsid w:val="76733229"/>
    <w:rsid w:val="76814A4A"/>
    <w:rsid w:val="76EF58A5"/>
    <w:rsid w:val="771E2A5A"/>
    <w:rsid w:val="771F042D"/>
    <w:rsid w:val="77521091"/>
    <w:rsid w:val="775F5EE7"/>
    <w:rsid w:val="77B94C00"/>
    <w:rsid w:val="787048F9"/>
    <w:rsid w:val="78AF5C18"/>
    <w:rsid w:val="791D742C"/>
    <w:rsid w:val="792315D7"/>
    <w:rsid w:val="798F6EBD"/>
    <w:rsid w:val="79C53C88"/>
    <w:rsid w:val="79CD43E9"/>
    <w:rsid w:val="7A2B7977"/>
    <w:rsid w:val="7A4F053A"/>
    <w:rsid w:val="7AF16E9B"/>
    <w:rsid w:val="7B283ED3"/>
    <w:rsid w:val="7B91253D"/>
    <w:rsid w:val="7C4417AE"/>
    <w:rsid w:val="7C520C06"/>
    <w:rsid w:val="7C74223B"/>
    <w:rsid w:val="7CB46C46"/>
    <w:rsid w:val="7CE0342F"/>
    <w:rsid w:val="7D2307FF"/>
    <w:rsid w:val="7D4D6F7F"/>
    <w:rsid w:val="7D8545C7"/>
    <w:rsid w:val="7D937D0D"/>
    <w:rsid w:val="7DA125AE"/>
    <w:rsid w:val="7DDB7A6F"/>
    <w:rsid w:val="7DF84014"/>
    <w:rsid w:val="7E7E00E5"/>
    <w:rsid w:val="7EBE2C3F"/>
    <w:rsid w:val="7F375691"/>
    <w:rsid w:val="7F481A43"/>
    <w:rsid w:val="7F591A37"/>
    <w:rsid w:val="7F9C785B"/>
    <w:rsid w:val="7FDC322B"/>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qFormat/>
    <w:uiPriority w:val="0"/>
    <w:pPr>
      <w:keepNext/>
      <w:keepLines/>
      <w:widowControl w:val="0"/>
      <w:spacing w:before="260" w:beforeLines="0" w:after="260" w:afterLines="0" w:line="416" w:lineRule="auto"/>
      <w:jc w:val="both"/>
      <w:outlineLvl w:val="1"/>
    </w:pPr>
    <w:rPr>
      <w:rFonts w:ascii="Arial" w:hAnsi="Arial" w:eastAsia="黑体" w:cs="Times New Roman"/>
      <w:b/>
      <w:bCs/>
      <w:kern w:val="2"/>
      <w:sz w:val="32"/>
      <w:szCs w:val="32"/>
      <w:lang w:val="en-US" w:eastAsia="zh-CN" w:bidi="ar-SA"/>
    </w:rPr>
  </w:style>
  <w:style w:type="character" w:default="1" w:styleId="11">
    <w:name w:val="Default Paragraph Font"/>
    <w:autoRedefine/>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4">
    <w:name w:val="Normal Indent"/>
    <w:basedOn w:val="1"/>
    <w:next w:val="1"/>
    <w:autoRedefine/>
    <w:qFormat/>
    <w:uiPriority w:val="0"/>
    <w:pPr>
      <w:ind w:firstLine="420" w:firstLineChars="200"/>
    </w:pPr>
    <w:rPr>
      <w:rFonts w:ascii="Calibri" w:hAnsi="Calibri" w:eastAsia="仿宋" w:cs="Times New Roman"/>
      <w:sz w:val="32"/>
    </w:rPr>
  </w:style>
  <w:style w:type="paragraph" w:styleId="5">
    <w:name w:val="Body Text"/>
    <w:basedOn w:val="1"/>
    <w:qFormat/>
    <w:uiPriority w:val="1"/>
    <w:rPr>
      <w:rFonts w:ascii="仿宋" w:hAnsi="仿宋" w:eastAsia="仿宋" w:cs="仿宋"/>
      <w:sz w:val="32"/>
      <w:szCs w:val="32"/>
      <w:lang w:val="zh-CN" w:eastAsia="zh-CN" w:bidi="zh-CN"/>
    </w:rPr>
  </w:style>
  <w:style w:type="paragraph" w:styleId="6">
    <w:name w:val="Body Text Indent"/>
    <w:basedOn w:val="1"/>
    <w:next w:val="4"/>
    <w:qFormat/>
    <w:uiPriority w:val="0"/>
    <w:pPr>
      <w:spacing w:after="120"/>
      <w:ind w:left="420" w:leftChars="2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
    <w:qFormat/>
    <w:uiPriority w:val="0"/>
    <w:pPr>
      <w:jc w:val="left"/>
    </w:pPr>
    <w:rPr>
      <w:kern w:val="0"/>
      <w:sz w:val="24"/>
    </w:rPr>
  </w:style>
  <w:style w:type="paragraph" w:customStyle="1" w:styleId="12">
    <w:name w:val="正文首行缩进 21"/>
    <w:basedOn w:val="13"/>
    <w:next w:val="9"/>
    <w:qFormat/>
    <w:uiPriority w:val="0"/>
    <w:pPr>
      <w:widowControl/>
      <w:ind w:firstLine="200" w:firstLineChars="200"/>
      <w:jc w:val="left"/>
    </w:pPr>
    <w:rPr>
      <w:rFonts w:ascii="Calibri" w:hAnsi="Calibri" w:eastAsia="仿宋_GB2312" w:cs="Calibri"/>
      <w:kern w:val="0"/>
      <w:sz w:val="24"/>
      <w:szCs w:val="24"/>
    </w:rPr>
  </w:style>
  <w:style w:type="paragraph" w:customStyle="1" w:styleId="13">
    <w:name w:val="正文文本缩进1"/>
    <w:basedOn w:val="1"/>
    <w:next w:val="14"/>
    <w:autoRedefine/>
    <w:qFormat/>
    <w:uiPriority w:val="0"/>
    <w:pPr>
      <w:ind w:left="200" w:leftChars="200"/>
    </w:pPr>
    <w:rPr>
      <w:rFonts w:ascii="Calibri" w:hAnsi="Calibri" w:eastAsia="宋体" w:cs="Times New Roman"/>
    </w:rPr>
  </w:style>
  <w:style w:type="paragraph" w:customStyle="1" w:styleId="14">
    <w:name w:val="正文缩进1"/>
    <w:basedOn w:val="1"/>
    <w:qFormat/>
    <w:uiPriority w:val="99"/>
    <w:pPr>
      <w:ind w:firstLine="420" w:firstLineChars="200"/>
    </w:pPr>
    <w:rPr>
      <w:rFonts w:eastAsia="宋体"/>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2500</Words>
  <Characters>2514</Characters>
  <Paragraphs>70</Paragraphs>
  <TotalTime>33</TotalTime>
  <ScaleCrop>false</ScaleCrop>
  <LinksUpToDate>false</LinksUpToDate>
  <CharactersWithSpaces>2515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2023-01-10T04:01:00Z</dcterms:created>
  <dc:creator>libo</dc:creator>
  <cp:lastModifiedBy>姑娘是个好姑娘</cp:lastModifiedBy>
  <cp:lastPrinted>2023-03-06T02:40:00Z</cp:lastPrinted>
  <dcterms:modified xsi:type="dcterms:W3CDTF">2024-04-17T09:08:08Z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3E3D3692F80A48D6AAFC46CA3F31C848</vt:lpwstr>
  </property>
</Properties>
</file>