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autoSpaceDN w:val="0"/>
        <w:spacing w:line="680" w:lineRule="exact"/>
        <w:rPr>
          <w:rFonts w:ascii="仿宋_GB2312" w:hAnsi="仿宋_GB2312"/>
          <w:sz w:val="32"/>
          <w:szCs w:val="32"/>
        </w:rPr>
      </w:pPr>
    </w:p>
    <w:p>
      <w:pPr>
        <w:pStyle w:val="20"/>
        <w:autoSpaceDN w:val="0"/>
        <w:spacing w:line="680" w:lineRule="exact"/>
        <w:rPr>
          <w:rFonts w:ascii="仿宋_GB2312" w:hAnsi="仿宋_GB2312"/>
          <w:sz w:val="32"/>
          <w:szCs w:val="32"/>
        </w:rPr>
      </w:pPr>
      <w:r>
        <w:rPr>
          <w:rFonts w:ascii="仿宋_GB2312" w:hAnsi="仿宋_GB2312"/>
          <w:sz w:val="32"/>
          <w:szCs w:val="32"/>
        </w:rPr>
        <w:t xml:space="preserve"> </w:t>
      </w:r>
    </w:p>
    <w:p>
      <w:pPr>
        <w:pStyle w:val="20"/>
        <w:autoSpaceDN w:val="0"/>
        <w:spacing w:line="680" w:lineRule="exact"/>
        <w:rPr>
          <w:rFonts w:ascii="仿宋_GB2312" w:hAnsi="仿宋_GB2312"/>
          <w:sz w:val="32"/>
          <w:szCs w:val="32"/>
        </w:rPr>
      </w:pPr>
    </w:p>
    <w:p>
      <w:pPr>
        <w:pStyle w:val="20"/>
        <w:autoSpaceDN w:val="0"/>
        <w:spacing w:line="680" w:lineRule="exact"/>
        <w:rPr>
          <w:rFonts w:ascii="仿宋_GB2312" w:hAnsi="仿宋_GB2312"/>
          <w:sz w:val="32"/>
          <w:szCs w:val="32"/>
        </w:rPr>
      </w:pPr>
    </w:p>
    <w:p>
      <w:pPr>
        <w:pStyle w:val="20"/>
        <w:autoSpaceDN w:val="0"/>
        <w:spacing w:line="680" w:lineRule="exact"/>
        <w:rPr>
          <w:rFonts w:ascii="仿宋_GB2312" w:hAnsi="仿宋_GB2312"/>
          <w:sz w:val="32"/>
          <w:szCs w:val="32"/>
        </w:rPr>
      </w:pPr>
    </w:p>
    <w:p>
      <w:pPr>
        <w:pStyle w:val="20"/>
        <w:autoSpaceDN w:val="0"/>
        <w:spacing w:line="680" w:lineRule="exact"/>
        <w:rPr>
          <w:rFonts w:ascii="仿宋_GB2312" w:hAnsi="仿宋_GB2312"/>
          <w:sz w:val="32"/>
          <w:szCs w:val="32"/>
        </w:rPr>
      </w:pPr>
      <w:r>
        <w:rPr>
          <w:rFonts w:ascii="仿宋_GB2312" w:hAnsi="仿宋_GB2312"/>
          <w:sz w:val="32"/>
          <w:szCs w:val="32"/>
        </w:rPr>
        <w:t xml:space="preserve"> </w:t>
      </w:r>
    </w:p>
    <w:p>
      <w:pPr>
        <w:pStyle w:val="20"/>
        <w:autoSpaceDN w:val="0"/>
        <w:spacing w:line="680" w:lineRule="exact"/>
        <w:rPr>
          <w:rFonts w:ascii="仿宋_GB2312" w:hAnsi="仿宋_GB2312"/>
          <w:sz w:val="32"/>
          <w:szCs w:val="32"/>
        </w:rPr>
      </w:pPr>
    </w:p>
    <w:p>
      <w:pPr>
        <w:spacing w:line="500" w:lineRule="exact"/>
        <w:ind w:firstLine="720" w:firstLineChars="200"/>
        <w:rPr>
          <w:rFonts w:ascii="仿宋_GB2312" w:eastAsia="仿宋_GB2312"/>
          <w:sz w:val="36"/>
          <w:szCs w:val="36"/>
        </w:rPr>
      </w:pPr>
      <w:bookmarkStart w:id="0" w:name="_GoBack"/>
      <w:bookmarkEnd w:id="0"/>
    </w:p>
    <w:p>
      <w:pPr>
        <w:spacing w:line="540" w:lineRule="exact"/>
        <w:jc w:val="center"/>
        <w:rPr>
          <w:rFonts w:hint="eastAsia" w:ascii="方正小标宋简体" w:eastAsia="方正小标宋简体"/>
          <w:sz w:val="44"/>
          <w:szCs w:val="44"/>
          <w:lang w:eastAsia="zh-CN"/>
        </w:rPr>
      </w:pPr>
      <w:r>
        <w:rPr>
          <w:rFonts w:hint="eastAsia" w:ascii="方正小标宋简体" w:eastAsia="方正小标宋简体"/>
          <w:spacing w:val="-34"/>
          <w:sz w:val="44"/>
          <w:szCs w:val="44"/>
          <w:lang w:eastAsia="zh-CN"/>
        </w:rPr>
        <w:t>荫城镇人民政府</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关于印发《</w:t>
      </w:r>
      <w:r>
        <w:rPr>
          <w:rFonts w:hint="eastAsia" w:ascii="方正小标宋简体" w:hAnsi="方正小标宋简体" w:eastAsia="方正小标宋简体" w:cs="方正小标宋简体"/>
          <w:bCs/>
          <w:sz w:val="44"/>
          <w:szCs w:val="44"/>
          <w:lang w:eastAsia="zh-CN"/>
        </w:rPr>
        <w:t>荫城镇</w:t>
      </w:r>
      <w:r>
        <w:rPr>
          <w:rFonts w:hint="eastAsia" w:ascii="方正小标宋简体" w:hAnsi="方正小标宋简体" w:eastAsia="方正小标宋简体" w:cs="方正小标宋简体"/>
          <w:bCs/>
          <w:sz w:val="44"/>
          <w:szCs w:val="44"/>
        </w:rPr>
        <w:t>危险化学品安全</w:t>
      </w:r>
    </w:p>
    <w:p>
      <w:pPr>
        <w:spacing w:line="600" w:lineRule="exact"/>
        <w:jc w:val="center"/>
        <w:rPr>
          <w:rFonts w:hint="eastAsia" w:ascii="方正小标宋简体" w:eastAsia="方正小标宋简体"/>
          <w:bCs/>
          <w:kern w:val="44"/>
          <w:sz w:val="44"/>
          <w:szCs w:val="44"/>
        </w:rPr>
      </w:pPr>
      <w:r>
        <w:rPr>
          <w:rFonts w:hint="eastAsia" w:ascii="方正小标宋简体" w:hAnsi="方正小标宋简体" w:eastAsia="方正小标宋简体" w:cs="方正小标宋简体"/>
          <w:bCs/>
          <w:sz w:val="44"/>
          <w:szCs w:val="44"/>
        </w:rPr>
        <w:t>风险集中治理实施方案》的通知</w:t>
      </w:r>
    </w:p>
    <w:p>
      <w:pPr>
        <w:spacing w:line="540" w:lineRule="exact"/>
      </w:pPr>
    </w:p>
    <w:p>
      <w:pPr>
        <w:snapToGrid w:val="0"/>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各有关站所</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荫城镇</w:t>
      </w:r>
      <w:r>
        <w:rPr>
          <w:rFonts w:ascii="仿宋_GB2312" w:hAnsi="仿宋_GB2312" w:eastAsia="仿宋_GB2312" w:cs="仿宋_GB2312"/>
          <w:sz w:val="32"/>
          <w:szCs w:val="32"/>
        </w:rPr>
        <w:t>危险化学品安全风险集中治理实施方案》印发给你们，请结合实际认真贯彻落实。</w:t>
      </w:r>
    </w:p>
    <w:p>
      <w:pPr>
        <w:spacing w:line="560" w:lineRule="exact"/>
        <w:rPr>
          <w:sz w:val="24"/>
        </w:rPr>
      </w:pPr>
      <w:r>
        <w:rPr>
          <w:sz w:val="24"/>
        </w:rPr>
        <w:t> </w:t>
      </w:r>
    </w:p>
    <w:p>
      <w:pPr>
        <w:spacing w:line="540" w:lineRule="exact"/>
        <w:rPr>
          <w:rFonts w:hint="eastAsia" w:ascii="仿宋_GB2312" w:hAnsi="仿宋_GB2312" w:eastAsia="仿宋_GB2312" w:cs="仿宋_GB2312"/>
          <w:sz w:val="32"/>
          <w:szCs w:val="32"/>
        </w:rPr>
      </w:pPr>
    </w:p>
    <w:p>
      <w:pPr>
        <w:snapToGrid w:val="0"/>
        <w:spacing w:line="540" w:lineRule="exact"/>
        <w:ind w:firstLine="2240" w:firstLineChars="700"/>
        <w:rPr>
          <w:rFonts w:hint="eastAsia" w:ascii="仿宋_GB2312" w:hAnsi="仿宋_GB2312" w:eastAsia="仿宋_GB2312" w:cs="仿宋_GB2312"/>
          <w:sz w:val="32"/>
          <w:szCs w:val="32"/>
        </w:rPr>
      </w:pPr>
    </w:p>
    <w:p>
      <w:pPr>
        <w:snapToGrid w:val="0"/>
        <w:spacing w:line="540" w:lineRule="exact"/>
        <w:ind w:firstLine="4800" w:firstLineChars="15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荫城镇人民政府</w:t>
      </w:r>
    </w:p>
    <w:p>
      <w:pPr>
        <w:pStyle w:val="2"/>
        <w:spacing w:line="540" w:lineRule="exact"/>
        <w:ind w:left="420"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pStyle w:val="4"/>
        <w:rPr>
          <w:rFonts w:hint="eastAsia"/>
        </w:rPr>
      </w:pPr>
    </w:p>
    <w:p>
      <w:pPr>
        <w:pStyle w:val="2"/>
        <w:spacing w:line="540" w:lineRule="exact"/>
        <w:ind w:left="0" w:leftChars="0" w:firstLine="960" w:firstLineChars="300"/>
        <w:rPr>
          <w:rFonts w:hint="eastAsia" w:ascii="仿宋_GB2312" w:hAnsi="仿宋_GB2312" w:eastAsia="仿宋_GB2312" w:cs="仿宋_GB2312"/>
          <w:sz w:val="32"/>
          <w:szCs w:val="32"/>
        </w:rPr>
        <w:sectPr>
          <w:footerReference r:id="rId3" w:type="default"/>
          <w:pgSz w:w="11906" w:h="16838"/>
          <w:pgMar w:top="1157" w:right="1800" w:bottom="1157" w:left="1800" w:header="851" w:footer="1077" w:gutter="0"/>
          <w:pgNumType w:start="2"/>
          <w:cols w:space="720" w:num="1"/>
          <w:docGrid w:type="lines" w:linePitch="312" w:charSpace="0"/>
        </w:sectPr>
      </w:pP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荫城镇</w:t>
      </w:r>
      <w:r>
        <w:rPr>
          <w:rFonts w:hint="eastAsia" w:ascii="方正小标宋简体" w:hAnsi="方正小标宋简体" w:eastAsia="方正小标宋简体" w:cs="方正小标宋简体"/>
          <w:bCs/>
          <w:sz w:val="44"/>
          <w:szCs w:val="44"/>
        </w:rPr>
        <w:t>危险化学品安全风险</w:t>
      </w:r>
    </w:p>
    <w:p>
      <w:pPr>
        <w:spacing w:afterLines="100"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集中治理实施方案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办、国办《关于全面加强危险化学品安全生产工作的意见》、《山西省危险化学品安全生产专项整治三年行动实施方案》和《长治市上党区危险化学品安全生产专项整治三年行动实施方案》，扎实做好危险化学品安全风险集中治理，有效防范化解危险化学品重大安全风险，真正从根本上消除事故隐患、从根本上解决问题，为党的二十大胜利召开营造安全稳定环境，根据《长治市人民政府安全生产委员会关于印发&lt;长治市危险化学品安全风险集中治理实施方案&gt;的通知》（长政安发〔2022〕1号）要求，结合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实际，制定本实施方案。</w:t>
      </w:r>
    </w:p>
    <w:p>
      <w:pPr>
        <w:spacing w:line="560" w:lineRule="exact"/>
        <w:rPr>
          <w:rFonts w:ascii="仿宋_GB2312" w:hAnsi="仿宋_GB2312" w:eastAsia="仿宋_GB2312" w:cs="仿宋_GB2312"/>
          <w:sz w:val="32"/>
          <w:szCs w:val="32"/>
        </w:rPr>
      </w:pPr>
      <w:r>
        <w:rPr>
          <w:rFonts w:hint="eastAsia" w:ascii="黑体" w:hAnsi="黑体" w:eastAsia="黑体" w:cs="黑体"/>
          <w:bCs/>
          <w:sz w:val="32"/>
          <w:szCs w:val="32"/>
        </w:rPr>
        <w:t xml:space="preserve">    一、工作任务</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  </w:t>
      </w:r>
      <w:r>
        <w:rPr>
          <w:rFonts w:hint="eastAsia" w:ascii="楷体_GB2312" w:hAnsi="仿宋_GB2312" w:eastAsia="楷体_GB2312" w:cs="仿宋_GB2312"/>
          <w:sz w:val="32"/>
          <w:szCs w:val="32"/>
        </w:rPr>
        <w:t xml:space="preserve"> （一）牢固树立安全发展理念。</w:t>
      </w:r>
      <w:r>
        <w:rPr>
          <w:rFonts w:hint="eastAsia" w:ascii="仿宋_GB2312" w:hAnsi="仿宋_GB2312" w:eastAsia="仿宋_GB2312" w:cs="仿宋_GB2312"/>
          <w:sz w:val="32"/>
          <w:szCs w:val="32"/>
        </w:rPr>
        <w:t>学习贯彻习近平总书记关于安全生产重要论述，定期分析研判本地区危险化学品重大安全风险；统筹好发展和安全两件大事，杜绝盲目发展，淘汰落后产能，推动化工产业升级；强化源头治理，从严从实管控安全风险；保障安全投入，不断提升企业本质安全水平和提高应急处置能力。</w:t>
      </w:r>
    </w:p>
    <w:p>
      <w:pPr>
        <w:spacing w:line="560" w:lineRule="exact"/>
        <w:rPr>
          <w:rFonts w:ascii="仿宋_GB2312" w:hAnsi="仿宋_GB2312" w:eastAsia="仿宋_GB2312" w:cs="仿宋_GB2312"/>
          <w:sz w:val="32"/>
          <w:szCs w:val="32"/>
        </w:rPr>
      </w:pPr>
      <w:r>
        <w:rPr>
          <w:rFonts w:hint="eastAsia" w:ascii="楷体_GB2312" w:hAnsi="仿宋_GB2312" w:eastAsia="楷体_GB2312" w:cs="仿宋_GB2312"/>
          <w:sz w:val="32"/>
          <w:szCs w:val="32"/>
        </w:rPr>
        <w:t xml:space="preserve">    （二）严格落实安全生产责任。</w:t>
      </w:r>
      <w:r>
        <w:rPr>
          <w:rFonts w:hint="eastAsia" w:ascii="仿宋_GB2312" w:hAnsi="仿宋_GB2312" w:eastAsia="仿宋_GB2312" w:cs="仿宋_GB2312"/>
          <w:sz w:val="32"/>
          <w:szCs w:val="32"/>
        </w:rPr>
        <w:t>配齐配强危险化学品专业执法力量；按照“三个必须”要求，落实部门危险化学品安全监管责任，防止漏管失控；督促企业全面落实安全生产主体责任；健全完善信息化防控手段。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sz w:val="32"/>
          <w:szCs w:val="32"/>
        </w:rPr>
        <w:t xml:space="preserve"> （三）管控生产储存环节重大安全风险。</w:t>
      </w:r>
      <w:r>
        <w:rPr>
          <w:rFonts w:hint="eastAsia" w:ascii="仿宋_GB2312" w:hAnsi="仿宋_GB2312" w:eastAsia="仿宋_GB2312" w:cs="仿宋_GB2312"/>
          <w:sz w:val="32"/>
          <w:szCs w:val="32"/>
        </w:rPr>
        <w:t>整顿精细化工生产秩序，督导企业合法合规安全生产，建立常态化风险管控机制；加强对老旧装置设备管道安全风险评估管控；落实油气储存安全风险管控措施。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sz w:val="32"/>
          <w:szCs w:val="32"/>
        </w:rPr>
        <w:t>（四）管控交通运输环节重大安全风险。</w:t>
      </w:r>
      <w:r>
        <w:rPr>
          <w:rFonts w:hint="eastAsia" w:ascii="仿宋_GB2312" w:hAnsi="仿宋_GB2312" w:eastAsia="仿宋_GB2312" w:cs="仿宋_GB2312"/>
          <w:sz w:val="32"/>
          <w:szCs w:val="32"/>
        </w:rPr>
        <w:t>建立机制，严厉打击非法违法运输行为；严格执行充装查验、特定时段禁行、重点路段巡查管控、高速公路服务区车辆临时停放管理等制度措施；推动危险化学品车辆专用停车场建设，提升车辆动态监控质量；开展油气长输管道常态化隐患排查治理，严格落实高后果区、地质灾害多发区安全风险防控措施；督导托运单位落实安全生产主体责任。</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仿宋_GB2312" w:eastAsia="楷体_GB2312" w:cs="仿宋_GB2312"/>
          <w:sz w:val="32"/>
          <w:szCs w:val="32"/>
        </w:rPr>
        <w:t>（五）管控废弃处置环节重大安全风险。</w:t>
      </w:r>
      <w:r>
        <w:rPr>
          <w:rFonts w:hint="eastAsia" w:ascii="仿宋_GB2312" w:hAnsi="仿宋_GB2312" w:eastAsia="仿宋_GB2312" w:cs="仿宋_GB2312"/>
          <w:sz w:val="32"/>
          <w:szCs w:val="32"/>
        </w:rPr>
        <w:t>建立相关部门联合监管执法工作机制，强化危险废物处置全流程监管，严厉打击非法转移、倾倒、处置危险废物行为；提升危险废物废弃处置能力。</w:t>
      </w:r>
    </w:p>
    <w:p>
      <w:pPr>
        <w:spacing w:line="560" w:lineRule="exact"/>
        <w:rPr>
          <w:rFonts w:ascii="黑体" w:hAnsi="黑体" w:eastAsia="黑体" w:cs="黑体"/>
          <w:sz w:val="32"/>
          <w:szCs w:val="32"/>
        </w:rPr>
      </w:pPr>
      <w:r>
        <w:rPr>
          <w:rFonts w:hint="eastAsia" w:ascii="黑体" w:hAnsi="黑体" w:eastAsia="黑体" w:cs="黑体"/>
          <w:sz w:val="32"/>
          <w:szCs w:val="32"/>
        </w:rPr>
        <w:t xml:space="preserve">    二、时间安排</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日前，各</w:t>
      </w:r>
      <w:r>
        <w:rPr>
          <w:rFonts w:hint="eastAsia" w:ascii="仿宋_GB2312" w:hAnsi="仿宋_GB2312" w:eastAsia="仿宋_GB2312" w:cs="仿宋_GB2312"/>
          <w:sz w:val="32"/>
          <w:szCs w:val="32"/>
          <w:lang w:eastAsia="zh-CN"/>
        </w:rPr>
        <w:t>站所</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完成具体实施方案或任务清单的制定，明确工作责任、任务目标和工作举措并开展动员部署；</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2022年11月底前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完成治理任务；</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2022年12月底前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完成总结验收。</w:t>
      </w:r>
    </w:p>
    <w:p>
      <w:pPr>
        <w:spacing w:line="560" w:lineRule="exact"/>
        <w:rPr>
          <w:rFonts w:ascii="楷体_GB2312" w:hAnsi="楷体_GB2312" w:eastAsia="楷体_GB2312" w:cs="楷体_GB2312"/>
          <w:b/>
          <w:bCs/>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三、强化统筹协调和监管责任落实。</w:t>
      </w:r>
    </w:p>
    <w:p>
      <w:pPr>
        <w:spacing w:line="560" w:lineRule="exact"/>
        <w:ind w:firstLine="640"/>
        <w:rPr>
          <w:rFonts w:ascii="仿宋_GB2312" w:hAnsi="仿宋_GB2312" w:eastAsia="仿宋_GB2312" w:cs="仿宋_GB2312"/>
          <w:sz w:val="32"/>
          <w:szCs w:val="32"/>
        </w:rPr>
      </w:pPr>
      <w:r>
        <w:rPr>
          <w:rFonts w:hint="eastAsia" w:ascii="楷体_GB2312" w:hAnsi="仿宋_GB2312" w:eastAsia="楷体_GB2312" w:cs="仿宋_GB2312"/>
          <w:color w:val="000000"/>
          <w:kern w:val="0"/>
          <w:sz w:val="32"/>
          <w:szCs w:val="32"/>
          <w:shd w:val="clear" w:color="auto" w:fill="FFFFFF"/>
        </w:rPr>
        <w:t>1.加强危险化学品安全监管统筹协调。</w:t>
      </w:r>
      <w:r>
        <w:rPr>
          <w:rFonts w:hint="eastAsia" w:ascii="仿宋_GB2312" w:hAnsi="仿宋_GB2312" w:eastAsia="仿宋_GB2312" w:cs="仿宋_GB2312"/>
          <w:color w:val="000000"/>
          <w:kern w:val="0"/>
          <w:sz w:val="32"/>
          <w:szCs w:val="32"/>
          <w:shd w:val="clear" w:color="auto" w:fill="FFFFFF"/>
        </w:rPr>
        <w:t>在</w:t>
      </w:r>
      <w:r>
        <w:rPr>
          <w:rFonts w:hint="eastAsia" w:ascii="仿宋_GB2312" w:hAnsi="仿宋_GB2312" w:eastAsia="仿宋_GB2312" w:cs="仿宋_GB2312"/>
          <w:color w:val="000000"/>
          <w:kern w:val="0"/>
          <w:sz w:val="32"/>
          <w:szCs w:val="32"/>
          <w:shd w:val="clear" w:color="auto" w:fill="FFFFFF"/>
          <w:lang w:eastAsia="zh-CN"/>
        </w:rPr>
        <w:t>镇政府</w:t>
      </w:r>
      <w:r>
        <w:rPr>
          <w:rFonts w:hint="eastAsia" w:ascii="仿宋_GB2312" w:hAnsi="仿宋_GB2312" w:eastAsia="仿宋_GB2312" w:cs="仿宋_GB2312"/>
          <w:color w:val="000000"/>
          <w:kern w:val="0"/>
          <w:sz w:val="32"/>
          <w:szCs w:val="32"/>
          <w:shd w:val="clear" w:color="auto" w:fill="FFFFFF"/>
        </w:rPr>
        <w:t>下设危险化学品安全专业委员会，由分管</w:t>
      </w:r>
      <w:r>
        <w:rPr>
          <w:rFonts w:hint="eastAsia" w:ascii="仿宋_GB2312" w:hAnsi="仿宋_GB2312" w:eastAsia="仿宋_GB2312" w:cs="仿宋_GB2312"/>
          <w:color w:val="000000"/>
          <w:kern w:val="0"/>
          <w:sz w:val="32"/>
          <w:szCs w:val="32"/>
          <w:shd w:val="clear" w:color="auto" w:fill="FFFFFF"/>
          <w:lang w:eastAsia="zh-CN"/>
        </w:rPr>
        <w:t>领导</w:t>
      </w:r>
      <w:r>
        <w:rPr>
          <w:rFonts w:hint="eastAsia" w:ascii="仿宋_GB2312" w:hAnsi="仿宋_GB2312" w:eastAsia="仿宋_GB2312" w:cs="仿宋_GB2312"/>
          <w:color w:val="000000"/>
          <w:kern w:val="0"/>
          <w:sz w:val="32"/>
          <w:szCs w:val="32"/>
          <w:shd w:val="clear" w:color="auto" w:fill="FFFFFF"/>
        </w:rPr>
        <w:t>担任委员会主任，</w:t>
      </w:r>
      <w:r>
        <w:rPr>
          <w:rFonts w:hint="eastAsia" w:ascii="仿宋_GB2312" w:hAnsi="仿宋_GB2312" w:eastAsia="仿宋_GB2312" w:cs="仿宋_GB2312"/>
          <w:color w:val="000000"/>
          <w:kern w:val="0"/>
          <w:sz w:val="32"/>
          <w:szCs w:val="32"/>
          <w:shd w:val="clear" w:color="auto" w:fill="FFFFFF"/>
          <w:lang w:eastAsia="zh-CN"/>
        </w:rPr>
        <w:t>有关站所</w:t>
      </w:r>
      <w:r>
        <w:rPr>
          <w:rFonts w:hint="eastAsia" w:ascii="仿宋_GB2312" w:hAnsi="仿宋_GB2312" w:eastAsia="仿宋_GB2312" w:cs="仿宋_GB2312"/>
          <w:sz w:val="32"/>
          <w:szCs w:val="32"/>
        </w:rPr>
        <w:t>为成员单位，主要负责协调解决危险化学品安全重大问题，办公室设在</w:t>
      </w:r>
      <w:r>
        <w:rPr>
          <w:rFonts w:hint="eastAsia" w:ascii="仿宋_GB2312" w:hAnsi="仿宋_GB2312" w:eastAsia="仿宋_GB2312" w:cs="仿宋_GB2312"/>
          <w:sz w:val="32"/>
          <w:szCs w:val="32"/>
          <w:lang w:eastAsia="zh-CN"/>
        </w:rPr>
        <w:t>镇安监站</w:t>
      </w:r>
      <w:r>
        <w:rPr>
          <w:rFonts w:hint="eastAsia" w:ascii="仿宋_GB2312" w:hAnsi="仿宋_GB2312" w:eastAsia="仿宋_GB2312" w:cs="仿宋_GB2312"/>
          <w:sz w:val="32"/>
          <w:szCs w:val="32"/>
        </w:rPr>
        <w:t xml:space="preserve">。 </w:t>
      </w:r>
    </w:p>
    <w:p>
      <w:pPr>
        <w:spacing w:line="560" w:lineRule="exact"/>
        <w:ind w:firstLine="640"/>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rPr>
        <w:t>2.严格落实部门监管责任。</w:t>
      </w:r>
      <w:r>
        <w:rPr>
          <w:rFonts w:hint="eastAsia" w:ascii="仿宋_GB2312" w:hAnsi="仿宋_GB2312" w:eastAsia="仿宋_GB2312" w:cs="仿宋_GB2312"/>
          <w:sz w:val="32"/>
          <w:szCs w:val="32"/>
        </w:rPr>
        <w:t>全面落实管行业必须管安全、管业务必须管安全、管生产经营必须管安全，确保负有危险化学品安全监管职责的部门责任落实到位。强化督导通报和巡查考核</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rPr>
      </w:pPr>
      <w:r>
        <w:rPr>
          <w:rFonts w:hint="eastAsia" w:ascii="楷体_GB2312" w:hAnsi="仿宋_GB2312" w:eastAsia="楷体_GB2312" w:cs="仿宋_GB2312"/>
          <w:sz w:val="32"/>
          <w:szCs w:val="32"/>
        </w:rPr>
        <w:t>3.严格落实党政领导干部安全职责。</w:t>
      </w:r>
      <w:r>
        <w:rPr>
          <w:rFonts w:hint="eastAsia" w:ascii="仿宋_GB2312" w:hAnsi="仿宋_GB2312" w:eastAsia="仿宋_GB2312" w:cs="仿宋_GB2312"/>
          <w:kern w:val="0"/>
          <w:sz w:val="32"/>
          <w:szCs w:val="32"/>
          <w:shd w:val="clear" w:color="auto" w:fill="FFFFFF"/>
        </w:rPr>
        <w:t>按照《中共山西省委办公厅山西省人民政府办公厅关于印发〈山西省贯彻落实《地方党政领导干部安全生产责任制规定》实施细则〉的通知》（厅字〔2018〕34号），将危险化学品重大安</w:t>
      </w:r>
      <w:r>
        <w:rPr>
          <w:rFonts w:hint="eastAsia" w:ascii="仿宋_GB2312" w:hAnsi="仿宋_GB2312" w:eastAsia="仿宋_GB2312" w:cs="仿宋_GB2312"/>
          <w:sz w:val="32"/>
          <w:szCs w:val="32"/>
        </w:rPr>
        <w:t>全风险防控任务纳入</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各站所</w:t>
      </w:r>
      <w:r>
        <w:rPr>
          <w:rFonts w:hint="eastAsia" w:ascii="仿宋_GB2312" w:hAnsi="仿宋_GB2312" w:eastAsia="仿宋_GB2312" w:cs="仿宋_GB2312"/>
          <w:sz w:val="32"/>
          <w:szCs w:val="32"/>
        </w:rPr>
        <w:t>党政领导干部安全生产责任中，明确落实到具体责任人，制定安全工作职责清单和年度安全任务清单。</w:t>
      </w:r>
    </w:p>
    <w:p>
      <w:pPr>
        <w:pStyle w:val="2"/>
        <w:ind w:left="0" w:leftChars="0" w:firstLine="640" w:firstLineChars="200"/>
        <w:rPr>
          <w:rFonts w:hint="default"/>
          <w:lang w:val="en-US" w:eastAsia="zh-CN"/>
        </w:rPr>
      </w:pPr>
      <w:r>
        <w:rPr>
          <w:rFonts w:hint="eastAsia" w:ascii="楷体_GB2312" w:hAnsi="仿宋_GB2312" w:eastAsia="楷体_GB2312" w:cs="仿宋_GB2312"/>
          <w:kern w:val="2"/>
          <w:sz w:val="32"/>
          <w:szCs w:val="32"/>
          <w:lang w:val="en-US" w:eastAsia="zh-CN" w:bidi="ar-SA"/>
        </w:rPr>
        <w:t>4、强化对接配合工作。</w:t>
      </w:r>
      <w:r>
        <w:rPr>
          <w:rFonts w:hint="eastAsia" w:ascii="仿宋_GB2312" w:hAnsi="仿宋_GB2312" w:eastAsia="仿宋_GB2312" w:cs="仿宋_GB2312"/>
          <w:kern w:val="2"/>
          <w:sz w:val="32"/>
          <w:szCs w:val="32"/>
          <w:shd w:val="clear" w:color="auto" w:fill="auto"/>
          <w:lang w:val="en-US" w:eastAsia="zh-CN" w:bidi="ar"/>
        </w:rPr>
        <w:t>各村、各站所要配合区相关单位做好</w:t>
      </w:r>
      <w:r>
        <w:rPr>
          <w:rFonts w:hint="eastAsia" w:ascii="仿宋_GB2312" w:hAnsi="仿宋_GB2312" w:eastAsia="仿宋_GB2312" w:cs="仿宋_GB2312"/>
          <w:kern w:val="2"/>
          <w:sz w:val="32"/>
          <w:szCs w:val="32"/>
          <w:shd w:val="clear" w:color="auto" w:fill="auto"/>
          <w:lang w:eastAsia="zh-CN" w:bidi="ar"/>
        </w:rPr>
        <w:t>大型油气储存基地安全风险管控措施工作、危险化学品生产使用企业老旧装置安全风险防控专项整治工作、油气长输管道安全风险专项治理工作、</w:t>
      </w:r>
      <w:r>
        <w:rPr>
          <w:rFonts w:hint="eastAsia" w:ascii="仿宋_GB2312" w:hAnsi="仿宋_GB2312" w:eastAsia="仿宋_GB2312" w:cs="仿宋_GB2312"/>
          <w:kern w:val="2"/>
          <w:sz w:val="32"/>
          <w:szCs w:val="32"/>
          <w:shd w:val="clear" w:color="auto" w:fill="auto"/>
          <w:lang w:bidi="ar"/>
        </w:rPr>
        <w:t>废弃危险化学品等危险废物处置的安全生产</w:t>
      </w:r>
      <w:r>
        <w:rPr>
          <w:rFonts w:hint="eastAsia" w:ascii="仿宋_GB2312" w:hAnsi="仿宋_GB2312" w:eastAsia="仿宋_GB2312" w:cs="仿宋_GB2312"/>
          <w:kern w:val="2"/>
          <w:sz w:val="32"/>
          <w:szCs w:val="32"/>
          <w:shd w:val="clear" w:color="auto" w:fill="auto"/>
          <w:lang w:eastAsia="zh-CN" w:bidi="ar"/>
        </w:rPr>
        <w:t>工作。</w:t>
      </w:r>
      <w:r>
        <w:rPr>
          <w:rFonts w:hint="eastAsia" w:ascii="仿宋_GB2312" w:hAnsi="仿宋_GB2312" w:eastAsia="仿宋_GB2312" w:cs="仿宋_GB2312"/>
          <w:sz w:val="32"/>
          <w:szCs w:val="32"/>
          <w:lang w:val="en-US" w:eastAsia="zh-CN"/>
        </w:rPr>
        <w:t xml:space="preserve">    </w:t>
      </w:r>
    </w:p>
    <w:p>
      <w:pPr>
        <w:spacing w:line="560" w:lineRule="exact"/>
        <w:ind w:firstLine="320" w:firstLineChars="100"/>
        <w:rPr>
          <w:rFonts w:ascii="仿宋_GB2312" w:hAnsi="仿宋_GB2312" w:eastAsia="仿宋_GB2312" w:cs="仿宋_GB2312"/>
          <w:sz w:val="32"/>
          <w:szCs w:val="32"/>
        </w:rPr>
      </w:pPr>
      <w:r>
        <w:rPr>
          <w:rFonts w:hint="eastAsia" w:ascii="黑体" w:hAnsi="黑体" w:eastAsia="黑体" w:cs="黑体"/>
          <w:sz w:val="32"/>
          <w:szCs w:val="32"/>
        </w:rPr>
        <w:t xml:space="preserve">  四、工作要求</w:t>
      </w:r>
      <w:r>
        <w:rPr>
          <w:rFonts w:hint="eastAsia" w:ascii="仿宋_GB2312" w:hAnsi="仿宋_GB2312" w:eastAsia="仿宋_GB2312" w:cs="仿宋_GB2312"/>
          <w:sz w:val="32"/>
          <w:szCs w:val="32"/>
        </w:rPr>
        <w:tab/>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站所</w:t>
      </w:r>
      <w:r>
        <w:rPr>
          <w:rFonts w:hint="eastAsia" w:ascii="仿宋_GB2312" w:hAnsi="仿宋_GB2312" w:eastAsia="仿宋_GB2312" w:cs="仿宋_GB2312"/>
          <w:sz w:val="32"/>
          <w:szCs w:val="32"/>
        </w:rPr>
        <w:t>主要负责同志要认真学习贯彻习近平总书记关于安全生产重要指示精神，切实提高防范化解危险化学品重大安全风险的政治站位和思想认识；要定期听取工作进展汇报，及时研究解决治理过程中发现的突出问题和重大隐患。</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（二）加强宣传引导。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站所</w:t>
      </w:r>
      <w:r>
        <w:rPr>
          <w:rFonts w:hint="eastAsia" w:ascii="仿宋_GB2312" w:hAnsi="仿宋_GB2312" w:eastAsia="仿宋_GB2312" w:cs="仿宋_GB2312"/>
          <w:sz w:val="32"/>
          <w:szCs w:val="32"/>
        </w:rPr>
        <w:t>要创新工作方法，完善工作措施，及时总结经验，加强宣传推广，发挥典型带动作用。对治理走形式、责任措施不落实、违法违规生产经营等突出问题公开曝光，加强警示教育。</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
          <w:bCs/>
          <w:sz w:val="32"/>
          <w:szCs w:val="32"/>
        </w:rPr>
        <w:t>（三）加强工作督导。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站所</w:t>
      </w:r>
      <w:r>
        <w:rPr>
          <w:rFonts w:hint="eastAsia" w:ascii="仿宋_GB2312" w:hAnsi="仿宋_GB2312" w:eastAsia="仿宋_GB2312" w:cs="仿宋_GB2312"/>
          <w:sz w:val="32"/>
          <w:szCs w:val="32"/>
        </w:rPr>
        <w:t>要把本方案确定的重点治理内容纳入年度监督检查计划，加大日常检查力度，严格执法检查，督促企业全面落实主体责任，对重大风险隐患长期得不到有效治理的要依法依规严肃查处，全面提高治理成效。</w:t>
      </w:r>
      <w:r>
        <w:rPr>
          <w:rFonts w:hint="eastAsia" w:ascii="仿宋_GB2312" w:hAnsi="仿宋_GB2312" w:eastAsia="仿宋_GB2312" w:cs="仿宋_GB2312"/>
          <w:sz w:val="32"/>
          <w:szCs w:val="32"/>
          <w:lang w:eastAsia="zh-CN"/>
        </w:rPr>
        <w:t>镇政府</w:t>
      </w:r>
      <w:r>
        <w:rPr>
          <w:rFonts w:hint="eastAsia" w:ascii="仿宋_GB2312" w:hAnsi="仿宋_GB2312" w:eastAsia="仿宋_GB2312" w:cs="仿宋_GB2312"/>
          <w:sz w:val="32"/>
          <w:szCs w:val="32"/>
        </w:rPr>
        <w:t>将按照专项工作定期调度机制，对各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各部门工作情况进行督导，同时将集中治理工作纳入对各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各部门安全生产年度目标考核重点内容。</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widowControl/>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王芷瑜</w:t>
      </w:r>
      <w:r>
        <w:rPr>
          <w:rFonts w:hint="eastAsia" w:ascii="仿宋_GB2312" w:eastAsia="仿宋_GB2312"/>
          <w:sz w:val="32"/>
          <w:szCs w:val="32"/>
        </w:rPr>
        <w:t xml:space="preserve">       电话：</w:t>
      </w:r>
      <w:r>
        <w:rPr>
          <w:rFonts w:hint="eastAsia" w:ascii="仿宋_GB2312" w:eastAsia="仿宋_GB2312"/>
          <w:sz w:val="32"/>
          <w:szCs w:val="32"/>
          <w:lang w:val="en-US" w:eastAsia="zh-CN"/>
        </w:rPr>
        <w:t>18535519252</w:t>
      </w:r>
    </w:p>
    <w:p>
      <w:pPr>
        <w:pStyle w:val="2"/>
        <w:spacing w:line="560" w:lineRule="exact"/>
        <w:ind w:left="420" w:firstLine="420"/>
      </w:pP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rPr>
        <w:t xml:space="preserve"> </w:t>
      </w:r>
      <w:r>
        <w:rPr>
          <w:rFonts w:hint="eastAsia" w:ascii="仿宋_GB2312" w:hAnsi="仿宋_GB2312" w:eastAsia="仿宋_GB2312" w:cs="仿宋_GB2312"/>
          <w:sz w:val="32"/>
          <w:szCs w:val="32"/>
          <w:lang w:eastAsia="zh-CN"/>
        </w:rPr>
        <w:t>荫城镇</w:t>
      </w:r>
      <w:r>
        <w:rPr>
          <w:rFonts w:hint="eastAsia" w:ascii="仿宋_GB2312" w:hAnsi="仿宋_GB2312" w:eastAsia="仿宋_GB2312" w:cs="仿宋_GB2312"/>
          <w:sz w:val="32"/>
          <w:szCs w:val="32"/>
        </w:rPr>
        <w:t>危险化学品安全风险集中治理任务清单</w:t>
      </w:r>
    </w:p>
    <w:p>
      <w:pPr>
        <w:pStyle w:val="2"/>
        <w:spacing w:line="560" w:lineRule="exact"/>
        <w:ind w:left="199" w:leftChars="95" w:firstLine="1318" w:firstLineChars="412"/>
        <w:rPr>
          <w:rFonts w:hint="eastAsia" w:ascii="仿宋_GB2312" w:eastAsia="仿宋_GB2312"/>
          <w:sz w:val="28"/>
          <w:szCs w:val="28"/>
        </w:rPr>
      </w:pPr>
      <w:r>
        <w:rPr>
          <w:rFonts w:hint="eastAsia" w:ascii="仿宋_GB2312" w:hAnsi="仿宋_GB2312" w:eastAsia="仿宋_GB2312" w:cs="仿宋_GB2312"/>
          <w:sz w:val="32"/>
          <w:szCs w:val="32"/>
        </w:rPr>
        <w:t>2.</w:t>
      </w:r>
      <w:r>
        <w:rPr>
          <w:rFonts w:hint="eastAsia"/>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各站所</w:t>
      </w:r>
      <w:r>
        <w:rPr>
          <w:rFonts w:hint="eastAsia" w:ascii="仿宋_GB2312" w:hAnsi="仿宋_GB2312" w:eastAsia="仿宋_GB2312" w:cs="仿宋_GB2312"/>
          <w:sz w:val="32"/>
          <w:szCs w:val="32"/>
        </w:rPr>
        <w:t>联系人统计表</w:t>
      </w:r>
    </w:p>
    <w:sectPr>
      <w:footerReference r:id="rId4"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111" o:spid="_x0000_s411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4ZTkwM2VkZWM1YmIzYzkzMDZkNzI1YmUyM2E1ZGUifQ=="/>
  </w:docVars>
  <w:rsids>
    <w:rsidRoot w:val="009C403C"/>
    <w:rsid w:val="007D6A53"/>
    <w:rsid w:val="009C403C"/>
    <w:rsid w:val="00CD7A14"/>
    <w:rsid w:val="00D54AA4"/>
    <w:rsid w:val="00EC1424"/>
    <w:rsid w:val="011E6AB0"/>
    <w:rsid w:val="01453A14"/>
    <w:rsid w:val="01615AEB"/>
    <w:rsid w:val="01840306"/>
    <w:rsid w:val="018E35C6"/>
    <w:rsid w:val="02325728"/>
    <w:rsid w:val="02F010FC"/>
    <w:rsid w:val="02FB1D43"/>
    <w:rsid w:val="031762F2"/>
    <w:rsid w:val="0397297A"/>
    <w:rsid w:val="03CB6436"/>
    <w:rsid w:val="04691736"/>
    <w:rsid w:val="047777FE"/>
    <w:rsid w:val="04A522F9"/>
    <w:rsid w:val="04F05A45"/>
    <w:rsid w:val="054A15C1"/>
    <w:rsid w:val="05A4176C"/>
    <w:rsid w:val="05FE44E0"/>
    <w:rsid w:val="06192576"/>
    <w:rsid w:val="061A3C9E"/>
    <w:rsid w:val="06615420"/>
    <w:rsid w:val="06D944B7"/>
    <w:rsid w:val="06FE318B"/>
    <w:rsid w:val="07140111"/>
    <w:rsid w:val="07AD5B38"/>
    <w:rsid w:val="07E07FF3"/>
    <w:rsid w:val="07F92E63"/>
    <w:rsid w:val="080812F8"/>
    <w:rsid w:val="080B252C"/>
    <w:rsid w:val="08593901"/>
    <w:rsid w:val="08A50FA1"/>
    <w:rsid w:val="08C2563D"/>
    <w:rsid w:val="091251B0"/>
    <w:rsid w:val="09D17695"/>
    <w:rsid w:val="0A202D62"/>
    <w:rsid w:val="0A2F61EE"/>
    <w:rsid w:val="0AC8020D"/>
    <w:rsid w:val="0AD8028B"/>
    <w:rsid w:val="0C2D551B"/>
    <w:rsid w:val="0C3062DA"/>
    <w:rsid w:val="0C321039"/>
    <w:rsid w:val="0C4037A4"/>
    <w:rsid w:val="0DAA7BC8"/>
    <w:rsid w:val="0DD40001"/>
    <w:rsid w:val="0E186E48"/>
    <w:rsid w:val="0E787314"/>
    <w:rsid w:val="0E847CCC"/>
    <w:rsid w:val="0ECB1740"/>
    <w:rsid w:val="0FA245B7"/>
    <w:rsid w:val="102C442E"/>
    <w:rsid w:val="104730DE"/>
    <w:rsid w:val="10BF5C87"/>
    <w:rsid w:val="1158545C"/>
    <w:rsid w:val="11692881"/>
    <w:rsid w:val="12E238EC"/>
    <w:rsid w:val="12E91527"/>
    <w:rsid w:val="1360023A"/>
    <w:rsid w:val="13F67862"/>
    <w:rsid w:val="14FC7EAC"/>
    <w:rsid w:val="150F7963"/>
    <w:rsid w:val="16112594"/>
    <w:rsid w:val="164754BB"/>
    <w:rsid w:val="17084967"/>
    <w:rsid w:val="17C33B67"/>
    <w:rsid w:val="18D019BE"/>
    <w:rsid w:val="18F2022C"/>
    <w:rsid w:val="1919252A"/>
    <w:rsid w:val="192835A8"/>
    <w:rsid w:val="199E0CF5"/>
    <w:rsid w:val="19CE68CB"/>
    <w:rsid w:val="1A4C39D0"/>
    <w:rsid w:val="1A584897"/>
    <w:rsid w:val="1A7647F9"/>
    <w:rsid w:val="1AB71087"/>
    <w:rsid w:val="1AB92102"/>
    <w:rsid w:val="1ABB7E4F"/>
    <w:rsid w:val="1AEA60D7"/>
    <w:rsid w:val="1AF16B99"/>
    <w:rsid w:val="1B01367A"/>
    <w:rsid w:val="1B020286"/>
    <w:rsid w:val="1CCB008A"/>
    <w:rsid w:val="1D4B2EDC"/>
    <w:rsid w:val="1D4C68B7"/>
    <w:rsid w:val="1DAA4ED3"/>
    <w:rsid w:val="1EFF1226"/>
    <w:rsid w:val="1F9A4AD4"/>
    <w:rsid w:val="20C349D6"/>
    <w:rsid w:val="21E007CD"/>
    <w:rsid w:val="23063834"/>
    <w:rsid w:val="23134281"/>
    <w:rsid w:val="234877F4"/>
    <w:rsid w:val="23502079"/>
    <w:rsid w:val="23517398"/>
    <w:rsid w:val="24942613"/>
    <w:rsid w:val="24E32A79"/>
    <w:rsid w:val="24F464EF"/>
    <w:rsid w:val="252C5A0A"/>
    <w:rsid w:val="253D7EE1"/>
    <w:rsid w:val="258E4CB0"/>
    <w:rsid w:val="25CC4407"/>
    <w:rsid w:val="25E350BF"/>
    <w:rsid w:val="261F21D6"/>
    <w:rsid w:val="262A1F5E"/>
    <w:rsid w:val="26AF5641"/>
    <w:rsid w:val="27BE6431"/>
    <w:rsid w:val="282B5DFF"/>
    <w:rsid w:val="2A4A0BDD"/>
    <w:rsid w:val="2ACC7F80"/>
    <w:rsid w:val="2AD851C8"/>
    <w:rsid w:val="2AF239C2"/>
    <w:rsid w:val="2B5D3893"/>
    <w:rsid w:val="2B7B3A0B"/>
    <w:rsid w:val="2C1E4B38"/>
    <w:rsid w:val="2CE601C6"/>
    <w:rsid w:val="2D3622DF"/>
    <w:rsid w:val="2DC34355"/>
    <w:rsid w:val="2E5E6CD1"/>
    <w:rsid w:val="2E64435C"/>
    <w:rsid w:val="2ECA78D8"/>
    <w:rsid w:val="2EF30D76"/>
    <w:rsid w:val="2FD47FC3"/>
    <w:rsid w:val="301160E9"/>
    <w:rsid w:val="308775A9"/>
    <w:rsid w:val="30F737EC"/>
    <w:rsid w:val="31A22DC4"/>
    <w:rsid w:val="31F93466"/>
    <w:rsid w:val="3328091C"/>
    <w:rsid w:val="33D26A40"/>
    <w:rsid w:val="33F36530"/>
    <w:rsid w:val="340D48B1"/>
    <w:rsid w:val="349873DC"/>
    <w:rsid w:val="34C142A9"/>
    <w:rsid w:val="34C44675"/>
    <w:rsid w:val="34C600B0"/>
    <w:rsid w:val="358F4C83"/>
    <w:rsid w:val="36E3334C"/>
    <w:rsid w:val="36E403A7"/>
    <w:rsid w:val="37691503"/>
    <w:rsid w:val="381E6A31"/>
    <w:rsid w:val="384D4A13"/>
    <w:rsid w:val="38E42B12"/>
    <w:rsid w:val="38E82922"/>
    <w:rsid w:val="39B36B14"/>
    <w:rsid w:val="39C75753"/>
    <w:rsid w:val="3A1070B6"/>
    <w:rsid w:val="3A3608D7"/>
    <w:rsid w:val="3B332367"/>
    <w:rsid w:val="3BAB439B"/>
    <w:rsid w:val="3BB93608"/>
    <w:rsid w:val="3BC97DA1"/>
    <w:rsid w:val="3C7644C1"/>
    <w:rsid w:val="3DFC7F3E"/>
    <w:rsid w:val="3E4B1F95"/>
    <w:rsid w:val="3E7E3AE6"/>
    <w:rsid w:val="3EC8540A"/>
    <w:rsid w:val="3EEF12A7"/>
    <w:rsid w:val="3EF312E5"/>
    <w:rsid w:val="3F2F668F"/>
    <w:rsid w:val="3F8A0812"/>
    <w:rsid w:val="3FF57DD8"/>
    <w:rsid w:val="400811F4"/>
    <w:rsid w:val="40DA135B"/>
    <w:rsid w:val="410C2038"/>
    <w:rsid w:val="41F11E71"/>
    <w:rsid w:val="422B6F30"/>
    <w:rsid w:val="433879CB"/>
    <w:rsid w:val="43DE35A4"/>
    <w:rsid w:val="440D3006"/>
    <w:rsid w:val="44633C82"/>
    <w:rsid w:val="44637D2A"/>
    <w:rsid w:val="448A1B65"/>
    <w:rsid w:val="44F731ED"/>
    <w:rsid w:val="45D15E05"/>
    <w:rsid w:val="46666281"/>
    <w:rsid w:val="46775140"/>
    <w:rsid w:val="4698770F"/>
    <w:rsid w:val="47107BA1"/>
    <w:rsid w:val="473D31C9"/>
    <w:rsid w:val="4760647F"/>
    <w:rsid w:val="47E76AC0"/>
    <w:rsid w:val="489410B3"/>
    <w:rsid w:val="489F2FD7"/>
    <w:rsid w:val="48EE5567"/>
    <w:rsid w:val="49014868"/>
    <w:rsid w:val="493D2FF4"/>
    <w:rsid w:val="4B2F116F"/>
    <w:rsid w:val="4C2031E5"/>
    <w:rsid w:val="4C4A3215"/>
    <w:rsid w:val="4CDE2820"/>
    <w:rsid w:val="4CEE62DB"/>
    <w:rsid w:val="4D704586"/>
    <w:rsid w:val="4D944C00"/>
    <w:rsid w:val="4DFC3601"/>
    <w:rsid w:val="4E13195F"/>
    <w:rsid w:val="4EFE6554"/>
    <w:rsid w:val="4F605D79"/>
    <w:rsid w:val="4FBA63DC"/>
    <w:rsid w:val="505908A9"/>
    <w:rsid w:val="505E66EE"/>
    <w:rsid w:val="50720FF1"/>
    <w:rsid w:val="50A51ECD"/>
    <w:rsid w:val="5184796C"/>
    <w:rsid w:val="51BA1685"/>
    <w:rsid w:val="523F4EE3"/>
    <w:rsid w:val="52500E9E"/>
    <w:rsid w:val="525928CE"/>
    <w:rsid w:val="5358625C"/>
    <w:rsid w:val="539D0113"/>
    <w:rsid w:val="53DD0E57"/>
    <w:rsid w:val="53E22A1B"/>
    <w:rsid w:val="54264F8A"/>
    <w:rsid w:val="55271A1B"/>
    <w:rsid w:val="55774994"/>
    <w:rsid w:val="55917555"/>
    <w:rsid w:val="559F1AE0"/>
    <w:rsid w:val="55DA0CAE"/>
    <w:rsid w:val="55DC5B1B"/>
    <w:rsid w:val="565563E3"/>
    <w:rsid w:val="56603DBE"/>
    <w:rsid w:val="567F61F6"/>
    <w:rsid w:val="56961CF3"/>
    <w:rsid w:val="56E04EE6"/>
    <w:rsid w:val="575B631B"/>
    <w:rsid w:val="590F1AB3"/>
    <w:rsid w:val="598620F0"/>
    <w:rsid w:val="5A542584"/>
    <w:rsid w:val="5A9D6C4B"/>
    <w:rsid w:val="5AD37B0D"/>
    <w:rsid w:val="5B0C52BA"/>
    <w:rsid w:val="5C1271C4"/>
    <w:rsid w:val="5C6E749F"/>
    <w:rsid w:val="5C6E7668"/>
    <w:rsid w:val="5D631497"/>
    <w:rsid w:val="5DFEDB0D"/>
    <w:rsid w:val="5EAE7BA5"/>
    <w:rsid w:val="5EF65AC8"/>
    <w:rsid w:val="5FC72CDC"/>
    <w:rsid w:val="6015476B"/>
    <w:rsid w:val="6059624B"/>
    <w:rsid w:val="61D77B02"/>
    <w:rsid w:val="61E433B1"/>
    <w:rsid w:val="62587AD1"/>
    <w:rsid w:val="639808F7"/>
    <w:rsid w:val="63C36BC6"/>
    <w:rsid w:val="63F37970"/>
    <w:rsid w:val="644F495D"/>
    <w:rsid w:val="646350BD"/>
    <w:rsid w:val="64EE37C0"/>
    <w:rsid w:val="656A43ED"/>
    <w:rsid w:val="65A13063"/>
    <w:rsid w:val="66C93397"/>
    <w:rsid w:val="66E457F8"/>
    <w:rsid w:val="6764746E"/>
    <w:rsid w:val="677A1F55"/>
    <w:rsid w:val="67A24913"/>
    <w:rsid w:val="67C53A4E"/>
    <w:rsid w:val="67FD0EC2"/>
    <w:rsid w:val="681D26C3"/>
    <w:rsid w:val="68617509"/>
    <w:rsid w:val="68632230"/>
    <w:rsid w:val="68972652"/>
    <w:rsid w:val="68CA77A4"/>
    <w:rsid w:val="68CA7F52"/>
    <w:rsid w:val="695A725D"/>
    <w:rsid w:val="695E040B"/>
    <w:rsid w:val="69C02956"/>
    <w:rsid w:val="6A2A579F"/>
    <w:rsid w:val="6AB70CEC"/>
    <w:rsid w:val="6BCD0D3D"/>
    <w:rsid w:val="6BE11420"/>
    <w:rsid w:val="6C127FE9"/>
    <w:rsid w:val="6C7D37EC"/>
    <w:rsid w:val="6CBD7E10"/>
    <w:rsid w:val="6CDB1F80"/>
    <w:rsid w:val="6D5F5142"/>
    <w:rsid w:val="6EA107BC"/>
    <w:rsid w:val="6EA943EC"/>
    <w:rsid w:val="6EDA0E23"/>
    <w:rsid w:val="70001CFE"/>
    <w:rsid w:val="70023EE6"/>
    <w:rsid w:val="70B1173D"/>
    <w:rsid w:val="70F80D1C"/>
    <w:rsid w:val="713D0499"/>
    <w:rsid w:val="714B3344"/>
    <w:rsid w:val="7221555A"/>
    <w:rsid w:val="72977E55"/>
    <w:rsid w:val="73304E35"/>
    <w:rsid w:val="73FE41A4"/>
    <w:rsid w:val="74330772"/>
    <w:rsid w:val="75092222"/>
    <w:rsid w:val="76885ACB"/>
    <w:rsid w:val="76AA77C2"/>
    <w:rsid w:val="76D37824"/>
    <w:rsid w:val="76DA4AEE"/>
    <w:rsid w:val="77AE68F4"/>
    <w:rsid w:val="77BD2282"/>
    <w:rsid w:val="78370F00"/>
    <w:rsid w:val="78414C61"/>
    <w:rsid w:val="7942749E"/>
    <w:rsid w:val="794A33D7"/>
    <w:rsid w:val="79FC3536"/>
    <w:rsid w:val="7A220D15"/>
    <w:rsid w:val="7BFD03F8"/>
    <w:rsid w:val="7C762926"/>
    <w:rsid w:val="7CEE683C"/>
    <w:rsid w:val="7D3A3311"/>
    <w:rsid w:val="7DA168CE"/>
    <w:rsid w:val="7E6823A4"/>
    <w:rsid w:val="7E80441D"/>
    <w:rsid w:val="7E834226"/>
    <w:rsid w:val="7F0508AA"/>
    <w:rsid w:val="7F544760"/>
    <w:rsid w:val="7F59404E"/>
    <w:rsid w:val="7FD020B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99"/>
    <w:pPr>
      <w:spacing w:before="100" w:beforeAutospacing="1" w:after="100" w:afterAutospacing="1"/>
      <w:jc w:val="left"/>
    </w:pPr>
    <w:rPr>
      <w:kern w:val="0"/>
      <w:sz w:val="24"/>
    </w:rPr>
  </w:style>
  <w:style w:type="paragraph" w:styleId="5">
    <w:name w:val="Normal Indent"/>
    <w:basedOn w:val="1"/>
    <w:qFormat/>
    <w:uiPriority w:val="0"/>
    <w:pPr>
      <w:ind w:firstLine="420" w:firstLineChars="200"/>
    </w:pPr>
    <w:rPr>
      <w:rFonts w:ascii="Calibri" w:hAnsi="Calibri" w:eastAsia="仿宋"/>
      <w:sz w:val="32"/>
    </w:rPr>
  </w:style>
  <w:style w:type="paragraph" w:styleId="6">
    <w:name w:val="Body Text Indent"/>
    <w:basedOn w:val="1"/>
    <w:next w:val="5"/>
    <w:qFormat/>
    <w:uiPriority w:val="0"/>
    <w:pPr>
      <w:spacing w:after="120"/>
      <w:ind w:left="420" w:leftChars="200"/>
    </w:pPr>
    <w:rPr>
      <w:rFonts w:ascii="Calibri" w:hAnsi="Calibri"/>
    </w:rPr>
  </w:style>
  <w:style w:type="paragraph" w:styleId="7">
    <w:name w:val="Date"/>
    <w:basedOn w:val="1"/>
    <w:next w:val="1"/>
    <w:link w:val="17"/>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Body Text First Indent 2"/>
    <w:basedOn w:val="6"/>
    <w:qFormat/>
    <w:uiPriority w:val="0"/>
    <w:pPr>
      <w:spacing w:after="0"/>
      <w:ind w:firstLine="420" w:firstLineChars="200"/>
    </w:p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u w:val="single"/>
    </w:rPr>
  </w:style>
  <w:style w:type="character" w:customStyle="1" w:styleId="17">
    <w:name w:val="日期 Char"/>
    <w:link w:val="7"/>
    <w:qFormat/>
    <w:uiPriority w:val="0"/>
    <w:rPr>
      <w:kern w:val="2"/>
      <w:sz w:val="21"/>
      <w:szCs w:val="24"/>
    </w:rPr>
  </w:style>
  <w:style w:type="character" w:customStyle="1" w:styleId="18">
    <w:name w:val="批注框文本 Char"/>
    <w:link w:val="8"/>
    <w:qFormat/>
    <w:uiPriority w:val="0"/>
    <w:rPr>
      <w:kern w:val="2"/>
      <w:sz w:val="18"/>
      <w:szCs w:val="18"/>
    </w:rPr>
  </w:style>
  <w:style w:type="character" w:customStyle="1" w:styleId="19">
    <w:name w:val="HTML 预设格式 Char"/>
    <w:link w:val="11"/>
    <w:qFormat/>
    <w:uiPriority w:val="99"/>
    <w:rPr>
      <w:rFonts w:ascii="宋体" w:hAnsi="宋体" w:cs="宋体"/>
      <w:sz w:val="24"/>
      <w:szCs w:val="24"/>
    </w:rPr>
  </w:style>
  <w:style w:type="paragraph" w:customStyle="1" w:styleId="20">
    <w:name w:val="p0"/>
    <w:basedOn w:val="1"/>
    <w:qFormat/>
    <w:uiPriority w:val="0"/>
    <w:pPr>
      <w:widowControl/>
    </w:pPr>
    <w:rPr>
      <w:kern w:val="0"/>
      <w:szCs w:val="21"/>
    </w:rPr>
  </w:style>
  <w:style w:type="paragraph" w:customStyle="1" w:styleId="21">
    <w:name w:val="列出段落1"/>
    <w:basedOn w:val="1"/>
    <w:qFormat/>
    <w:uiPriority w:val="34"/>
    <w:pPr>
      <w:widowControl/>
      <w:spacing w:after="200" w:line="276" w:lineRule="auto"/>
      <w:ind w:firstLine="420" w:firstLineChars="200"/>
      <w:jc w:val="left"/>
    </w:pPr>
    <w:rPr>
      <w:rFonts w:ascii="Calibri" w:hAnsi="Calibri" w:cs="Calibri"/>
      <w:kern w:val="0"/>
      <w:sz w:val="22"/>
      <w:szCs w:val="22"/>
      <w:lang w:eastAsia="en-US" w:bidi="en-US"/>
    </w:rPr>
  </w:style>
  <w:style w:type="character" w:customStyle="1" w:styleId="22">
    <w:name w:val="apple-converted-space"/>
    <w:qFormat/>
    <w:uiPriority w:val="0"/>
  </w:style>
  <w:style w:type="paragraph" w:customStyle="1" w:styleId="23">
    <w:name w:val="UserStyle_1"/>
    <w:basedOn w:val="1"/>
    <w:qFormat/>
    <w:uiPriority w:val="0"/>
    <w:pPr>
      <w:widowControl/>
      <w:spacing w:before="100" w:beforeAutospacing="1" w:after="100" w:afterAutospacing="1"/>
      <w:jc w:val="left"/>
    </w:pPr>
    <w:rPr>
      <w:rFonts w:ascii="宋体" w:hAnsi="宋体"/>
      <w:kern w:val="0"/>
      <w:sz w:val="24"/>
    </w:rPr>
  </w:style>
  <w:style w:type="character" w:customStyle="1" w:styleId="24">
    <w:name w:val="16"/>
    <w:basedOn w:val="15"/>
    <w:qFormat/>
    <w:uiPriority w:val="0"/>
    <w:rPr>
      <w:rFonts w:hint="default" w:ascii="Times New Roman" w:hAnsi="Times New Roman" w:cs="Times New Roman"/>
    </w:rPr>
  </w:style>
  <w:style w:type="paragraph" w:customStyle="1" w:styleId="25">
    <w:name w:val="Body text|1"/>
    <w:basedOn w:val="1"/>
    <w:qFormat/>
    <w:uiPriority w:val="0"/>
    <w:pPr>
      <w:spacing w:line="418" w:lineRule="auto"/>
      <w:ind w:firstLine="400"/>
    </w:pPr>
    <w:rPr>
      <w:rFonts w:ascii="宋体" w:hAnsi="宋体" w:cs="宋体"/>
      <w:sz w:val="30"/>
      <w:szCs w:val="30"/>
      <w:lang w:val="zh-TW" w:eastAsia="zh-TW" w:bidi="zh-TW"/>
    </w:rPr>
  </w:style>
  <w:style w:type="paragraph" w:customStyle="1" w:styleId="26">
    <w:name w:val="Picture caption|1"/>
    <w:basedOn w:val="1"/>
    <w:qFormat/>
    <w:uiPriority w:val="0"/>
    <w:pPr>
      <w:ind w:left="-10"/>
    </w:pPr>
    <w:rPr>
      <w:rFonts w:ascii="宋体" w:hAnsi="宋体" w:cs="宋体"/>
      <w:sz w:val="30"/>
      <w:szCs w:val="30"/>
      <w:lang w:val="zh-TW" w:eastAsia="zh-TW" w:bidi="zh-TW"/>
    </w:rPr>
  </w:style>
  <w:style w:type="paragraph" w:customStyle="1" w:styleId="27">
    <w:name w:val="Header or footer|2"/>
    <w:basedOn w:val="1"/>
    <w:qFormat/>
    <w:uiPriority w:val="0"/>
    <w:rPr>
      <w:sz w:val="20"/>
      <w:szCs w:val="20"/>
      <w:lang w:val="zh-TW" w:eastAsia="zh-TW" w:bidi="zh-TW"/>
    </w:rPr>
  </w:style>
  <w:style w:type="paragraph" w:customStyle="1" w:styleId="28">
    <w:name w:val="Heading #2|1"/>
    <w:basedOn w:val="1"/>
    <w:qFormat/>
    <w:uiPriority w:val="0"/>
    <w:pPr>
      <w:spacing w:after="480" w:line="502" w:lineRule="exact"/>
      <w:jc w:val="center"/>
      <w:outlineLvl w:val="1"/>
    </w:pPr>
    <w:rPr>
      <w:rFonts w:ascii="宋体" w:hAnsi="宋体" w:cs="宋体"/>
      <w:sz w:val="42"/>
      <w:szCs w:val="42"/>
      <w:lang w:val="zh-TW" w:eastAsia="zh-TW" w:bidi="zh-TW"/>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1933</Words>
  <Characters>1975</Characters>
  <Lines>33</Lines>
  <Paragraphs>9</Paragraphs>
  <TotalTime>7</TotalTime>
  <ScaleCrop>false</ScaleCrop>
  <LinksUpToDate>false</LinksUpToDate>
  <CharactersWithSpaces>2042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2022-03-01T08:17:00Z</dcterms:created>
  <dc:creator>Administrator</dc:creator>
  <cp:lastModifiedBy>Administrator</cp:lastModifiedBy>
  <cp:lastPrinted>2022-04-22T00:53:00Z</cp:lastPrinted>
  <dcterms:modified xsi:type="dcterms:W3CDTF">2022-09-20T09:25:58Z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4EBE5E2D84DC446D8E7465F07B62287C</vt:lpwstr>
  </property>
  <property fmtid="{D5CDD505-2E9C-101B-9397-08002B2CF9AE}" pid="4" name="commondata">
    <vt:lpwstr>eyJoZGlkIjoiOTcyZGU3M2U3MzE0YjMzNjMyZWI1ZGJlZThmNDg1ODEifQ==</vt:lpwstr>
  </property>
</Properties>
</file>