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position w:val="11"/>
          <w:sz w:val="32"/>
          <w:szCs w:val="32"/>
        </w:rPr>
      </w:pPr>
      <w:r>
        <w:rPr>
          <w:rFonts w:hint="eastAsia" w:ascii="仿宋_GB2312" w:hAnsi="仿宋_GB2312" w:eastAsia="仿宋_GB2312" w:cs="仿宋_GB2312"/>
          <w:position w:val="11"/>
          <w:sz w:val="32"/>
          <w:szCs w:val="32"/>
        </w:rPr>
        <w:t>八镇政字〔20</w:t>
      </w:r>
      <w:r>
        <w:rPr>
          <w:rFonts w:hint="eastAsia" w:ascii="仿宋_GB2312" w:hAnsi="仿宋_GB2312" w:eastAsia="仿宋_GB2312" w:cs="仿宋_GB2312"/>
          <w:position w:val="11"/>
          <w:sz w:val="32"/>
          <w:szCs w:val="32"/>
          <w:lang w:val="en-US" w:eastAsia="zh-CN"/>
        </w:rPr>
        <w:t>24</w:t>
      </w:r>
      <w:r>
        <w:rPr>
          <w:rFonts w:hint="eastAsia" w:ascii="仿宋_GB2312" w:hAnsi="仿宋_GB2312" w:eastAsia="仿宋_GB2312" w:cs="仿宋_GB2312"/>
          <w:position w:val="11"/>
          <w:sz w:val="32"/>
          <w:szCs w:val="32"/>
        </w:rPr>
        <w:t>〕</w:t>
      </w:r>
      <w:r>
        <w:rPr>
          <w:rFonts w:hint="eastAsia" w:ascii="仿宋_GB2312" w:hAnsi="仿宋_GB2312" w:eastAsia="仿宋_GB2312" w:cs="仿宋_GB2312"/>
          <w:position w:val="11"/>
          <w:sz w:val="32"/>
          <w:szCs w:val="32"/>
          <w:lang w:val="en-US" w:eastAsia="zh-CN"/>
        </w:rPr>
        <w:t>7</w:t>
      </w:r>
      <w:r>
        <w:rPr>
          <w:rFonts w:hint="eastAsia" w:ascii="仿宋_GB2312" w:hAnsi="仿宋_GB2312" w:eastAsia="仿宋_GB2312" w:cs="仿宋_GB2312"/>
          <w:position w:val="11"/>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pacing w:val="-20"/>
          <w:sz w:val="44"/>
          <w:szCs w:val="44"/>
          <w:lang w:eastAsia="zh-CN"/>
        </w:rPr>
      </w:pPr>
      <w:r>
        <w:rPr>
          <w:rFonts w:hint="eastAsia" w:ascii="方正小标宋简体" w:hAnsi="黑体" w:eastAsia="方正小标宋简体"/>
          <w:spacing w:val="-20"/>
          <w:sz w:val="44"/>
          <w:szCs w:val="44"/>
          <w:lang w:eastAsia="zh-CN"/>
        </w:rPr>
        <w:t>八义镇人民政府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pacing w:val="-20"/>
          <w:sz w:val="44"/>
          <w:szCs w:val="44"/>
          <w:lang w:eastAsia="zh-CN"/>
        </w:rPr>
        <w:t>关于印发《八义镇安全生产治本攻坚三年行动实施方案（</w:t>
      </w:r>
      <w:r>
        <w:rPr>
          <w:rFonts w:hint="default" w:ascii="Times New Roman" w:hAnsi="Times New Roman" w:eastAsia="方正小标宋简体" w:cs="Times New Roman"/>
          <w:spacing w:val="-20"/>
          <w:sz w:val="44"/>
          <w:szCs w:val="44"/>
          <w:lang w:val="en-US" w:eastAsia="zh-CN"/>
        </w:rPr>
        <w:t>2024-2026</w:t>
      </w:r>
      <w:r>
        <w:rPr>
          <w:rFonts w:hint="eastAsia" w:ascii="方正小标宋简体" w:hAnsi="黑体" w:eastAsia="方正小标宋简体"/>
          <w:spacing w:val="-20"/>
          <w:sz w:val="44"/>
          <w:szCs w:val="44"/>
          <w:lang w:val="en-US" w:eastAsia="zh-CN"/>
        </w:rPr>
        <w:t>年</w:t>
      </w:r>
      <w:r>
        <w:rPr>
          <w:rFonts w:hint="eastAsia" w:ascii="方正小标宋简体" w:hAnsi="黑体" w:eastAsia="方正小标宋简体"/>
          <w:spacing w:val="-2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spacing w:val="0"/>
          <w:position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pacing w:val="0"/>
          <w:position w:val="0"/>
          <w:sz w:val="32"/>
          <w:szCs w:val="32"/>
          <w:lang w:val="en-US" w:eastAsia="zh-CN"/>
        </w:rPr>
      </w:pPr>
      <w:r>
        <w:rPr>
          <w:rFonts w:hint="eastAsia" w:ascii="楷体_GB2312" w:hAnsi="楷体_GB2312" w:eastAsia="楷体_GB2312" w:cs="楷体_GB2312"/>
          <w:spacing w:val="0"/>
          <w:sz w:val="32"/>
          <w:szCs w:val="32"/>
          <w:lang w:val="en-US" w:eastAsia="zh-CN"/>
        </w:rPr>
        <w:t>各村、各企业</w:t>
      </w:r>
      <w:r>
        <w:rPr>
          <w:rFonts w:hint="eastAsia" w:ascii="楷体_GB2312" w:hAnsi="楷体_GB2312" w:eastAsia="楷体_GB2312" w:cs="楷体_GB2312"/>
          <w:spacing w:val="0"/>
          <w:positio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lang w:eastAsia="zh-CN"/>
        </w:rPr>
        <w:t>《八义镇安全生产治本攻坚三</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lang w:eastAsia="zh-CN"/>
        </w:rPr>
        <w:t>年行动实施方案（</w:t>
      </w:r>
      <w:r>
        <w:rPr>
          <w:rFonts w:hint="default" w:ascii="楷体_GB2312" w:hAnsi="楷体_GB2312" w:eastAsia="楷体_GB2312" w:cs="楷体_GB2312"/>
          <w:spacing w:val="0"/>
          <w:sz w:val="32"/>
          <w:szCs w:val="32"/>
          <w:lang w:val="en-US" w:eastAsia="zh-CN"/>
        </w:rPr>
        <w:t>2024-2026</w:t>
      </w:r>
      <w:r>
        <w:rPr>
          <w:rFonts w:hint="eastAsia" w:ascii="楷体_GB2312" w:hAnsi="楷体_GB2312" w:eastAsia="楷体_GB2312" w:cs="楷体_GB2312"/>
          <w:spacing w:val="0"/>
          <w:sz w:val="32"/>
          <w:szCs w:val="32"/>
          <w:lang w:val="en-US" w:eastAsia="zh-CN"/>
        </w:rPr>
        <w:t>年</w:t>
      </w:r>
      <w:r>
        <w:rPr>
          <w:rFonts w:hint="eastAsia" w:ascii="楷体_GB2312" w:hAnsi="楷体_GB2312" w:eastAsia="楷体_GB2312" w:cs="楷体_GB2312"/>
          <w:spacing w:val="0"/>
          <w:sz w:val="32"/>
          <w:szCs w:val="32"/>
          <w:lang w:eastAsia="zh-CN"/>
        </w:rPr>
        <w:t>）》已经镇政府同意，现印发给你们，请结合实际认真抓好贯彻落实。</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楷体_GB2312" w:hAnsi="楷体_GB2312" w:eastAsia="楷体_GB2312" w:cs="楷体_GB2312"/>
          <w:spacing w:val="0"/>
          <w:sz w:val="32"/>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39" w:firstLineChars="1606"/>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八义镇人民政府</w:t>
      </w:r>
    </w:p>
    <w:p>
      <w:pPr>
        <w:keepNext w:val="0"/>
        <w:keepLines w:val="0"/>
        <w:pageBreakBefore w:val="0"/>
        <w:widowControl w:val="0"/>
        <w:kinsoku/>
        <w:wordWrap/>
        <w:overflowPunct/>
        <w:topLinePunct w:val="0"/>
        <w:autoSpaceDE/>
        <w:autoSpaceDN/>
        <w:bidi w:val="0"/>
        <w:adjustRightInd/>
        <w:snapToGrid/>
        <w:spacing w:line="576" w:lineRule="exact"/>
        <w:ind w:firstLine="5139" w:firstLineChars="1606"/>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2024年3月19日</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pacing w:val="-11"/>
          <w:sz w:val="44"/>
          <w:szCs w:val="44"/>
          <w:lang w:val="en-US" w:eastAsia="zh-CN"/>
        </w:rPr>
      </w:pPr>
      <w:r>
        <w:rPr>
          <w:rFonts w:hint="eastAsia" w:ascii="方正小标宋简体" w:hAnsi="方正小标宋简体" w:eastAsia="方正小标宋简体" w:cs="方正小标宋简体"/>
          <w:b w:val="0"/>
          <w:bCs w:val="0"/>
          <w:color w:val="000000"/>
          <w:spacing w:val="-11"/>
          <w:sz w:val="44"/>
          <w:szCs w:val="44"/>
          <w:lang w:val="en-US" w:eastAsia="zh-CN"/>
        </w:rPr>
        <w:t>八义镇安全生产治本攻坚三年行动实施方案</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仿宋" w:hAnsi="仿宋" w:eastAsia="仿宋" w:cs="仿宋"/>
          <w:b w:val="0"/>
          <w:bCs w:val="0"/>
          <w:color w:val="000000"/>
          <w:sz w:val="32"/>
          <w:szCs w:val="32"/>
        </w:rPr>
      </w:pPr>
      <w:r>
        <w:rPr>
          <w:rFonts w:hint="eastAsia" w:ascii="方正小标宋简体" w:hAnsi="方正小标宋简体" w:eastAsia="方正小标宋简体" w:cs="方正小标宋简体"/>
          <w:b w:val="0"/>
          <w:bCs w:val="0"/>
          <w:color w:val="000000"/>
          <w:spacing w:val="-11"/>
          <w:sz w:val="44"/>
          <w:szCs w:val="44"/>
          <w:lang w:val="en-US" w:eastAsia="zh-CN"/>
        </w:rPr>
        <w:t>（2024-2026年）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_GB2312" w:hAnsi="仿宋_GB2312" w:eastAsia="仿宋_GB2312" w:cs="仿宋_GB2312"/>
          <w:b w:val="0"/>
          <w:bCs w:val="0"/>
          <w:color w:val="000000"/>
          <w:sz w:val="32"/>
          <w:szCs w:val="32"/>
        </w:rPr>
        <w:t>为认真贯彻习近平总书记关于安全生产系列重要指示精神</w:t>
      </w:r>
      <w:r>
        <w:rPr>
          <w:rFonts w:hint="eastAsia" w:ascii="仿宋_GB2312" w:hAnsi="仿宋_GB2312" w:eastAsia="仿宋_GB2312" w:cs="仿宋_GB2312"/>
          <w:b w:val="0"/>
          <w:bCs w:val="0"/>
          <w:color w:val="auto"/>
          <w:sz w:val="32"/>
          <w:szCs w:val="32"/>
          <w:lang w:val="en-US" w:eastAsia="zh-CN"/>
        </w:rPr>
        <w:t>和省市区关于安全生产的系列决策部署，</w:t>
      </w:r>
      <w:r>
        <w:rPr>
          <w:rFonts w:hint="eastAsia" w:ascii="仿宋_GB2312" w:hAnsi="仿宋_GB2312" w:eastAsia="仿宋_GB2312" w:cs="仿宋_GB2312"/>
          <w:b w:val="0"/>
          <w:bCs w:val="0"/>
          <w:color w:val="000000"/>
          <w:sz w:val="32"/>
          <w:szCs w:val="32"/>
          <w:lang w:val="en-US" w:eastAsia="zh-CN"/>
        </w:rPr>
        <w:t>根据长治市上党区安委会关于印发《长治市</w:t>
      </w:r>
      <w:r>
        <w:rPr>
          <w:rFonts w:hint="eastAsia" w:ascii="仿宋_GB2312" w:hAnsi="仿宋_GB2312" w:eastAsia="仿宋_GB2312" w:cs="仿宋_GB2312"/>
          <w:spacing w:val="0"/>
          <w:sz w:val="32"/>
          <w:szCs w:val="32"/>
          <w:lang w:eastAsia="zh-CN"/>
        </w:rPr>
        <w:t>上党区</w:t>
      </w:r>
      <w:r>
        <w:rPr>
          <w:rFonts w:hint="eastAsia" w:ascii="仿宋_GB2312" w:hAnsi="仿宋_GB2312" w:eastAsia="仿宋_GB2312" w:cs="仿宋_GB2312"/>
          <w:b w:val="0"/>
          <w:bCs w:val="0"/>
          <w:color w:val="000000"/>
          <w:sz w:val="32"/>
          <w:szCs w:val="32"/>
          <w:lang w:val="en-US" w:eastAsia="zh-CN"/>
        </w:rPr>
        <w:t>安全生产</w:t>
      </w:r>
      <w:r>
        <w:rPr>
          <w:rFonts w:hint="eastAsia" w:ascii="仿宋_GB2312" w:hAnsi="仿宋_GB2312" w:eastAsia="仿宋_GB2312" w:cs="仿宋_GB2312"/>
          <w:b w:val="0"/>
          <w:bCs w:val="0"/>
          <w:color w:val="000000"/>
          <w:sz w:val="32"/>
          <w:szCs w:val="32"/>
        </w:rPr>
        <w:t>治本攻坚</w:t>
      </w:r>
      <w:r>
        <w:rPr>
          <w:rFonts w:hint="eastAsia" w:ascii="仿宋_GB2312" w:hAnsi="仿宋_GB2312" w:eastAsia="仿宋_GB2312" w:cs="仿宋_GB2312"/>
          <w:b w:val="0"/>
          <w:bCs w:val="0"/>
          <w:color w:val="000000"/>
          <w:sz w:val="32"/>
          <w:szCs w:val="32"/>
          <w:lang w:eastAsia="zh-CN"/>
        </w:rPr>
        <w:t>三</w:t>
      </w:r>
      <w:r>
        <w:rPr>
          <w:rFonts w:hint="eastAsia" w:ascii="仿宋_GB2312" w:hAnsi="仿宋_GB2312" w:eastAsia="仿宋_GB2312" w:cs="仿宋_GB2312"/>
          <w:b w:val="0"/>
          <w:bCs w:val="0"/>
          <w:color w:val="000000"/>
          <w:sz w:val="32"/>
          <w:szCs w:val="32"/>
        </w:rPr>
        <w:t>年行动</w:t>
      </w:r>
      <w:r>
        <w:rPr>
          <w:rFonts w:hint="eastAsia" w:ascii="仿宋_GB2312" w:hAnsi="仿宋_GB2312" w:eastAsia="仿宋_GB2312" w:cs="仿宋_GB2312"/>
          <w:b w:val="0"/>
          <w:bCs w:val="0"/>
          <w:color w:val="000000"/>
          <w:sz w:val="32"/>
          <w:szCs w:val="32"/>
          <w:lang w:val="en-US" w:eastAsia="zh-CN"/>
        </w:rPr>
        <w:t>方案</w:t>
      </w:r>
      <w:r>
        <w:rPr>
          <w:rFonts w:hint="eastAsia" w:ascii="仿宋_GB2312" w:hAnsi="仿宋_GB2312" w:eastAsia="仿宋_GB2312" w:cs="仿宋_GB2312"/>
          <w:b w:val="0"/>
          <w:bCs w:val="0"/>
          <w:color w:val="000000"/>
          <w:sz w:val="32"/>
          <w:szCs w:val="32"/>
        </w:rPr>
        <w:t>（</w:t>
      </w:r>
      <w:r>
        <w:rPr>
          <w:rFonts w:hint="default" w:ascii="Times New Roman" w:hAnsi="Times New Roman" w:eastAsia="仿宋_GB2312" w:cs="Times New Roman"/>
          <w:b w:val="0"/>
          <w:bCs w:val="0"/>
          <w:color w:val="000000"/>
          <w:sz w:val="32"/>
          <w:szCs w:val="32"/>
        </w:rPr>
        <w:t>2024—2026</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》（长上安发</w:t>
      </w:r>
      <w:r>
        <w:rPr>
          <w:rFonts w:hint="default" w:ascii="Times New Roman" w:hAnsi="Times New Roman" w:eastAsia="仿宋_GB2312" w:cs="Times New Roman"/>
          <w:b w:val="0"/>
          <w:bCs w:val="0"/>
          <w:color w:val="000000"/>
          <w:sz w:val="32"/>
          <w:szCs w:val="32"/>
          <w:lang w:val="en-US" w:eastAsia="zh-CN"/>
        </w:rPr>
        <w:t>〔2024〕4</w:t>
      </w:r>
      <w:r>
        <w:rPr>
          <w:rFonts w:hint="eastAsia" w:ascii="仿宋_GB2312" w:hAnsi="仿宋_GB2312" w:eastAsia="仿宋_GB2312" w:cs="仿宋_GB2312"/>
          <w:b w:val="0"/>
          <w:bCs w:val="0"/>
          <w:color w:val="000000"/>
          <w:sz w:val="32"/>
          <w:szCs w:val="32"/>
          <w:lang w:val="en-US" w:eastAsia="zh-CN"/>
        </w:rPr>
        <w:t>号）文件要求</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结合我镇实际，制定八义镇</w:t>
      </w:r>
      <w:r>
        <w:rPr>
          <w:rFonts w:hint="eastAsia" w:ascii="仿宋_GB2312" w:hAnsi="仿宋_GB2312" w:eastAsia="仿宋_GB2312" w:cs="仿宋_GB2312"/>
          <w:b w:val="0"/>
          <w:bCs w:val="0"/>
          <w:color w:val="000000"/>
          <w:sz w:val="32"/>
          <w:szCs w:val="32"/>
        </w:rPr>
        <w:t>安全生产治本攻坚三年行动</w:t>
      </w:r>
      <w:r>
        <w:rPr>
          <w:rFonts w:hint="eastAsia" w:ascii="仿宋_GB2312" w:hAnsi="仿宋_GB2312" w:eastAsia="仿宋_GB2312" w:cs="仿宋_GB2312"/>
          <w:b w:val="0"/>
          <w:bCs w:val="0"/>
          <w:color w:val="000000"/>
          <w:sz w:val="32"/>
          <w:szCs w:val="32"/>
          <w:lang w:val="en-US" w:eastAsia="zh-CN"/>
        </w:rPr>
        <w:t>实施</w:t>
      </w:r>
      <w:r>
        <w:rPr>
          <w:rFonts w:hint="eastAsia" w:ascii="仿宋_GB2312" w:hAnsi="仿宋_GB2312" w:eastAsia="仿宋_GB2312" w:cs="仿宋_GB2312"/>
          <w:b w:val="0"/>
          <w:bCs w:val="0"/>
          <w:color w:val="000000"/>
          <w:sz w:val="32"/>
          <w:szCs w:val="32"/>
        </w:rPr>
        <w:t>方案</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2024—2026年</w:t>
      </w:r>
      <w:r>
        <w:rPr>
          <w:rFonts w:hint="default" w:ascii="Times New Roman" w:hAnsi="Times New Roman" w:eastAsia="仿宋_GB2312" w:cs="Times New Roman"/>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楷体_GB2312" w:hAnsi="楷体_GB2312" w:eastAsia="楷体_GB2312" w:cs="楷体_GB2312"/>
          <w:b w:val="0"/>
          <w:bCs w:val="0"/>
          <w:color w:val="000000"/>
          <w:sz w:val="32"/>
          <w:szCs w:val="32"/>
        </w:rPr>
        <w:t>（一）指导思想。</w:t>
      </w:r>
      <w:r>
        <w:rPr>
          <w:rFonts w:hint="eastAsia" w:ascii="仿宋_GB2312" w:hAnsi="仿宋_GB2312" w:eastAsia="仿宋_GB2312" w:cs="仿宋_GB2312"/>
          <w:b w:val="0"/>
          <w:bCs w:val="0"/>
          <w:color w:val="000000"/>
          <w:sz w:val="32"/>
          <w:szCs w:val="32"/>
        </w:rPr>
        <w:t>以习近平新时代中国特色社会主义思想为指导，全面贯彻党的二十大精神，坚持人民至上、生命至上，坚持安全第一、预防为主，坚持标本兼治、重在治本，</w:t>
      </w:r>
      <w:r>
        <w:rPr>
          <w:rFonts w:hint="eastAsia" w:ascii="仿宋_GB2312" w:hAnsi="仿宋_GB2312" w:eastAsia="仿宋_GB2312" w:cs="仿宋_GB2312"/>
          <w:b w:val="0"/>
          <w:bCs w:val="0"/>
          <w:color w:val="000000"/>
          <w:sz w:val="32"/>
          <w:szCs w:val="32"/>
          <w:lang w:eastAsia="zh-CN"/>
        </w:rPr>
        <w:t>落实省委“严、紧、深、细、实”要求，</w:t>
      </w:r>
      <w:r>
        <w:rPr>
          <w:rFonts w:hint="eastAsia" w:ascii="仿宋_GB2312" w:hAnsi="仿宋_GB2312" w:eastAsia="仿宋_GB2312" w:cs="仿宋_GB2312"/>
          <w:b w:val="0"/>
          <w:bCs w:val="0"/>
          <w:color w:val="000000"/>
          <w:sz w:val="32"/>
          <w:szCs w:val="32"/>
          <w:lang w:val="en-US" w:eastAsia="zh-CN"/>
        </w:rPr>
        <w:t>坚持“五不为过、五个必须”，</w:t>
      </w:r>
      <w:r>
        <w:rPr>
          <w:rFonts w:hint="eastAsia" w:ascii="仿宋_GB2312" w:hAnsi="仿宋_GB2312" w:eastAsia="仿宋_GB2312" w:cs="仿宋_GB2312"/>
          <w:b w:val="0"/>
          <w:bCs w:val="0"/>
          <w:color w:val="000000"/>
          <w:sz w:val="32"/>
          <w:szCs w:val="32"/>
        </w:rPr>
        <w:t>将遏制重特大事故的关口前移到管控重点行业、重点领域容易导致群死群伤的重大风险，着力</w:t>
      </w:r>
      <w:r>
        <w:rPr>
          <w:rFonts w:hint="eastAsia" w:ascii="仿宋_GB2312" w:hAnsi="仿宋_GB2312" w:eastAsia="仿宋_GB2312" w:cs="仿宋_GB2312"/>
          <w:b w:val="0"/>
          <w:bCs w:val="0"/>
          <w:color w:val="000000"/>
          <w:sz w:val="32"/>
          <w:szCs w:val="32"/>
          <w:lang w:eastAsia="zh-CN"/>
        </w:rPr>
        <w:t>消减重大风险，着力</w:t>
      </w:r>
      <w:r>
        <w:rPr>
          <w:rFonts w:hint="eastAsia" w:ascii="仿宋_GB2312" w:hAnsi="仿宋_GB2312" w:eastAsia="仿宋_GB2312" w:cs="仿宋_GB2312"/>
          <w:b w:val="0"/>
          <w:bCs w:val="0"/>
          <w:color w:val="000000"/>
          <w:sz w:val="32"/>
          <w:szCs w:val="32"/>
        </w:rPr>
        <w:t>消除由于重大风险管控措施缺失或执行不到位而形成的重大事故隐患</w:t>
      </w:r>
      <w:r>
        <w:rPr>
          <w:rFonts w:hint="eastAsia" w:ascii="仿宋_GB2312" w:hAnsi="仿宋_GB2312" w:eastAsia="仿宋_GB2312" w:cs="仿宋_GB2312"/>
          <w:b w:val="0"/>
          <w:bCs w:val="0"/>
          <w:color w:val="000000"/>
          <w:sz w:val="32"/>
          <w:szCs w:val="32"/>
          <w:lang w:eastAsia="zh-CN"/>
        </w:rPr>
        <w:t>，着力整治群众身边突出安全隐患</w:t>
      </w:r>
      <w:r>
        <w:rPr>
          <w:rFonts w:hint="eastAsia" w:ascii="仿宋_GB2312" w:hAnsi="仿宋_GB2312" w:eastAsia="仿宋_GB2312" w:cs="仿宋_GB2312"/>
          <w:b w:val="0"/>
          <w:bCs w:val="0"/>
          <w:color w:val="000000"/>
          <w:sz w:val="32"/>
          <w:szCs w:val="32"/>
        </w:rPr>
        <w:t>。开展安全生产治本攻坚“</w:t>
      </w:r>
      <w:r>
        <w:rPr>
          <w:rFonts w:hint="eastAsia" w:ascii="仿宋_GB2312" w:hAnsi="仿宋_GB2312" w:eastAsia="仿宋_GB2312" w:cs="仿宋_GB2312"/>
          <w:b w:val="0"/>
          <w:bCs w:val="0"/>
          <w:color w:val="000000"/>
          <w:sz w:val="32"/>
          <w:szCs w:val="32"/>
          <w:lang w:val="en-US" w:eastAsia="zh-CN"/>
        </w:rPr>
        <w:t>十</w:t>
      </w:r>
      <w:r>
        <w:rPr>
          <w:rFonts w:hint="eastAsia" w:ascii="仿宋_GB2312" w:hAnsi="仿宋_GB2312" w:eastAsia="仿宋_GB2312" w:cs="仿宋_GB2312"/>
          <w:b w:val="0"/>
          <w:bCs w:val="0"/>
          <w:color w:val="000000"/>
          <w:sz w:val="32"/>
          <w:szCs w:val="32"/>
        </w:rPr>
        <w:t>大行动”，落细落实安全生产十五条硬措施</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auto"/>
          <w:sz w:val="32"/>
          <w:szCs w:val="32"/>
          <w:lang w:val="en-US" w:eastAsia="zh-CN"/>
        </w:rPr>
        <w:t>我省细化的五十六条具体措施、我市六十条细化措施及我区五十七条细化措施，</w:t>
      </w:r>
      <w:r>
        <w:rPr>
          <w:rFonts w:hint="eastAsia" w:ascii="仿宋_GB2312" w:hAnsi="仿宋_GB2312" w:eastAsia="仿宋_GB2312" w:cs="仿宋_GB2312"/>
          <w:b w:val="0"/>
          <w:bCs w:val="0"/>
          <w:color w:val="000000"/>
          <w:sz w:val="32"/>
          <w:szCs w:val="32"/>
        </w:rPr>
        <w:t>在安全理念、安全责任、安全规划、安全法治、安全标准、安全科技、安全工程、安全素质等方面补短板、强弱项，切实提高风险隐患排查整改质量、切实提升发现问题和解决问题的强烈意愿和能力水平，推动重大事故隐患动态清零，</w:t>
      </w:r>
      <w:r>
        <w:rPr>
          <w:rFonts w:hint="eastAsia" w:ascii="仿宋_GB2312" w:hAnsi="仿宋_GB2312" w:eastAsia="仿宋_GB2312" w:cs="仿宋_GB2312"/>
          <w:b w:val="0"/>
          <w:bCs w:val="0"/>
          <w:color w:val="000000"/>
          <w:sz w:val="32"/>
          <w:szCs w:val="32"/>
          <w:lang w:eastAsia="zh-CN"/>
        </w:rPr>
        <w:t>不断提升本质安全水平，</w:t>
      </w:r>
      <w:r>
        <w:rPr>
          <w:rFonts w:hint="eastAsia" w:ascii="仿宋_GB2312" w:hAnsi="仿宋_GB2312" w:eastAsia="仿宋_GB2312" w:cs="仿宋_GB2312"/>
          <w:b w:val="0"/>
          <w:bCs w:val="0"/>
          <w:color w:val="000000"/>
          <w:sz w:val="32"/>
          <w:szCs w:val="32"/>
        </w:rPr>
        <w:t>加快推进安全生产治理体系和治理能力现代化，努力推进高质量发展和高水平安全良性互动。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（二）主要目标。</w:t>
      </w:r>
      <w:r>
        <w:rPr>
          <w:rFonts w:hint="eastAsia" w:ascii="仿宋_GB2312" w:hAnsi="仿宋_GB2312" w:eastAsia="仿宋_GB2312" w:cs="仿宋_GB2312"/>
          <w:b w:val="0"/>
          <w:bCs w:val="0"/>
          <w:color w:val="000000"/>
          <w:sz w:val="32"/>
          <w:szCs w:val="32"/>
        </w:rPr>
        <w:t>通过三年治本攻坚，</w:t>
      </w:r>
      <w:r>
        <w:rPr>
          <w:rFonts w:hint="eastAsia" w:ascii="仿宋_GB2312" w:hAnsi="仿宋_GB2312" w:eastAsia="仿宋_GB2312" w:cs="仿宋_GB2312"/>
          <w:b w:val="0"/>
          <w:bCs w:val="0"/>
          <w:color w:val="000000"/>
          <w:sz w:val="32"/>
          <w:szCs w:val="32"/>
          <w:lang w:val="en-US" w:eastAsia="zh-CN"/>
        </w:rPr>
        <w:t>推动我镇</w:t>
      </w:r>
      <w:r>
        <w:rPr>
          <w:rFonts w:hint="eastAsia" w:ascii="仿宋_GB2312" w:hAnsi="仿宋_GB2312" w:eastAsia="仿宋_GB2312" w:cs="仿宋_GB2312"/>
          <w:b w:val="0"/>
          <w:bCs w:val="0"/>
          <w:color w:val="000000"/>
          <w:sz w:val="32"/>
          <w:szCs w:val="32"/>
        </w:rPr>
        <w:t>生产经营单位统筹发展和安全的理念进一步强化，坚守安全红线的意识更加强烈，</w:t>
      </w:r>
      <w:r>
        <w:rPr>
          <w:rFonts w:hint="eastAsia" w:ascii="仿宋_GB2312" w:hAnsi="仿宋_GB2312" w:eastAsia="仿宋_GB2312" w:cs="仿宋_GB2312"/>
          <w:b w:val="0"/>
          <w:bCs w:val="0"/>
          <w:color w:val="000000"/>
          <w:sz w:val="32"/>
          <w:szCs w:val="32"/>
          <w:lang w:eastAsia="zh-CN"/>
        </w:rPr>
        <w:t>消</w:t>
      </w:r>
      <w:r>
        <w:rPr>
          <w:rFonts w:hint="eastAsia" w:ascii="仿宋_GB2312" w:hAnsi="仿宋_GB2312" w:eastAsia="仿宋_GB2312" w:cs="仿宋_GB2312"/>
          <w:b w:val="0"/>
          <w:bCs w:val="0"/>
          <w:color w:val="000000"/>
          <w:sz w:val="32"/>
          <w:szCs w:val="32"/>
        </w:rPr>
        <w:t>减重大安全风险、消除重大事故隐患的积极性主动性显著增强；</w:t>
      </w:r>
      <w:r>
        <w:rPr>
          <w:rFonts w:hint="eastAsia" w:ascii="仿宋_GB2312" w:hAnsi="仿宋_GB2312" w:eastAsia="仿宋_GB2312" w:cs="仿宋_GB2312"/>
          <w:b w:val="0"/>
          <w:bCs w:val="0"/>
          <w:color w:val="000000"/>
          <w:sz w:val="32"/>
          <w:szCs w:val="32"/>
          <w:lang w:eastAsia="zh-CN"/>
        </w:rPr>
        <w:t>全镇安全监管能力显著提升，</w:t>
      </w:r>
      <w:r>
        <w:rPr>
          <w:rFonts w:hint="eastAsia" w:ascii="仿宋_GB2312" w:hAnsi="仿宋_GB2312" w:eastAsia="仿宋_GB2312" w:cs="仿宋_GB2312"/>
          <w:b w:val="0"/>
          <w:bCs w:val="0"/>
          <w:color w:val="auto"/>
          <w:sz w:val="32"/>
          <w:szCs w:val="32"/>
          <w:lang w:val="en-US" w:eastAsia="zh-CN"/>
        </w:rPr>
        <w:t>重大风险预判和管控取得明显成效</w:t>
      </w:r>
      <w:r>
        <w:rPr>
          <w:rFonts w:hint="eastAsia" w:ascii="仿宋_GB2312" w:hAnsi="仿宋_GB2312" w:eastAsia="仿宋_GB2312" w:cs="仿宋_GB2312"/>
          <w:b w:val="0"/>
          <w:bCs w:val="0"/>
          <w:color w:val="auto"/>
          <w:sz w:val="32"/>
          <w:szCs w:val="32"/>
        </w:rPr>
        <w:t>；</w:t>
      </w:r>
      <w:r>
        <w:rPr>
          <w:rFonts w:hint="default" w:ascii="Times New Roman" w:hAnsi="Times New Roman" w:eastAsia="仿宋_GB2312" w:cs="Times New Roman"/>
          <w:b w:val="0"/>
          <w:bCs w:val="0"/>
          <w:color w:val="000000"/>
          <w:sz w:val="32"/>
          <w:szCs w:val="32"/>
        </w:rPr>
        <w:t>2024</w:t>
      </w:r>
      <w:r>
        <w:rPr>
          <w:rFonts w:hint="eastAsia" w:ascii="仿宋_GB2312" w:hAnsi="仿宋_GB2312" w:eastAsia="仿宋_GB2312" w:cs="仿宋_GB2312"/>
          <w:b w:val="0"/>
          <w:bCs w:val="0"/>
          <w:color w:val="000000"/>
          <w:sz w:val="32"/>
          <w:szCs w:val="32"/>
        </w:rPr>
        <w:t>年底前基本消除</w:t>
      </w:r>
      <w:r>
        <w:rPr>
          <w:rFonts w:hint="default" w:ascii="Times New Roman" w:hAnsi="Times New Roman" w:eastAsia="仿宋_GB2312" w:cs="Times New Roman"/>
          <w:b w:val="0"/>
          <w:bCs w:val="0"/>
          <w:color w:val="000000"/>
          <w:sz w:val="32"/>
          <w:szCs w:val="32"/>
        </w:rPr>
        <w:t>2023</w:t>
      </w:r>
      <w:r>
        <w:rPr>
          <w:rFonts w:hint="eastAsia" w:ascii="仿宋_GB2312" w:hAnsi="仿宋_GB2312" w:eastAsia="仿宋_GB2312" w:cs="仿宋_GB2312"/>
          <w:b w:val="0"/>
          <w:bCs w:val="0"/>
          <w:color w:val="000000"/>
          <w:sz w:val="32"/>
          <w:szCs w:val="32"/>
        </w:rPr>
        <w:t>年及以前排查发现的重大事故隐患存量，</w:t>
      </w:r>
      <w:r>
        <w:rPr>
          <w:rFonts w:hint="default" w:ascii="Times New Roman" w:hAnsi="Times New Roman" w:eastAsia="仿宋_GB2312" w:cs="Times New Roman"/>
          <w:b w:val="0"/>
          <w:bCs w:val="0"/>
          <w:color w:val="000000"/>
          <w:sz w:val="32"/>
          <w:szCs w:val="32"/>
        </w:rPr>
        <w:t>2025</w:t>
      </w:r>
      <w:r>
        <w:rPr>
          <w:rFonts w:hint="eastAsia" w:ascii="仿宋_GB2312" w:hAnsi="仿宋_GB2312" w:eastAsia="仿宋_GB2312" w:cs="仿宋_GB2312"/>
          <w:b w:val="0"/>
          <w:bCs w:val="0"/>
          <w:color w:val="000000"/>
          <w:sz w:val="32"/>
          <w:szCs w:val="32"/>
        </w:rPr>
        <w:t>年底前有效遏制重大事故隐患增量，</w:t>
      </w:r>
      <w:r>
        <w:rPr>
          <w:rFonts w:hint="default" w:ascii="Times New Roman" w:hAnsi="Times New Roman" w:eastAsia="仿宋_GB2312" w:cs="Times New Roman"/>
          <w:b w:val="0"/>
          <w:bCs w:val="0"/>
          <w:color w:val="000000"/>
          <w:sz w:val="32"/>
          <w:szCs w:val="32"/>
        </w:rPr>
        <w:t>2026</w:t>
      </w:r>
      <w:r>
        <w:rPr>
          <w:rFonts w:hint="eastAsia" w:ascii="仿宋_GB2312" w:hAnsi="仿宋_GB2312" w:eastAsia="仿宋_GB2312" w:cs="仿宋_GB2312"/>
          <w:b w:val="0"/>
          <w:bCs w:val="0"/>
          <w:color w:val="000000"/>
          <w:sz w:val="32"/>
          <w:szCs w:val="32"/>
        </w:rPr>
        <w:t>年底前形成重大事故隐患动态清零的常态化机制；针对重大</w:t>
      </w:r>
      <w:r>
        <w:rPr>
          <w:rFonts w:hint="eastAsia" w:ascii="仿宋_GB2312" w:hAnsi="仿宋_GB2312" w:eastAsia="仿宋_GB2312" w:cs="仿宋_GB2312"/>
          <w:b w:val="0"/>
          <w:bCs w:val="0"/>
          <w:color w:val="000000"/>
          <w:sz w:val="32"/>
          <w:szCs w:val="32"/>
          <w:lang w:eastAsia="zh-CN"/>
        </w:rPr>
        <w:t>安全风险</w:t>
      </w:r>
      <w:r>
        <w:rPr>
          <w:rFonts w:hint="eastAsia" w:ascii="仿宋_GB2312" w:hAnsi="仿宋_GB2312" w:eastAsia="仿宋_GB2312" w:cs="仿宋_GB2312"/>
          <w:b w:val="0"/>
          <w:bCs w:val="0"/>
          <w:color w:val="000000"/>
          <w:sz w:val="32"/>
          <w:szCs w:val="32"/>
        </w:rPr>
        <w:t>的一批“人防、技防、工程</w:t>
      </w:r>
      <w:r>
        <w:rPr>
          <w:rFonts w:hint="eastAsia" w:ascii="仿宋_GB2312" w:hAnsi="仿宋_GB2312" w:eastAsia="仿宋_GB2312" w:cs="仿宋_GB2312"/>
          <w:b w:val="0"/>
          <w:bCs w:val="0"/>
          <w:color w:val="000000"/>
          <w:sz w:val="32"/>
          <w:szCs w:val="32"/>
          <w:shd w:val="clear" w:color="auto" w:fill="FFFFFF"/>
        </w:rPr>
        <w:t>防</w:t>
      </w:r>
      <w:r>
        <w:rPr>
          <w:rFonts w:hint="eastAsia" w:ascii="仿宋_GB2312" w:hAnsi="仿宋_GB2312" w:eastAsia="仿宋_GB2312" w:cs="仿宋_GB2312"/>
          <w:b w:val="0"/>
          <w:bCs w:val="0"/>
          <w:color w:val="000000"/>
          <w:sz w:val="32"/>
          <w:szCs w:val="32"/>
        </w:rPr>
        <w:t>、管理</w:t>
      </w:r>
      <w:r>
        <w:rPr>
          <w:rFonts w:hint="eastAsia" w:ascii="仿宋_GB2312" w:hAnsi="仿宋_GB2312" w:eastAsia="仿宋_GB2312" w:cs="仿宋_GB2312"/>
          <w:b w:val="0"/>
          <w:bCs w:val="0"/>
          <w:color w:val="000000"/>
          <w:sz w:val="32"/>
          <w:szCs w:val="32"/>
          <w:shd w:val="clear" w:color="auto" w:fill="FFFFFF"/>
        </w:rPr>
        <w:t>防</w:t>
      </w:r>
      <w:r>
        <w:rPr>
          <w:rFonts w:hint="eastAsia" w:ascii="仿宋_GB2312" w:hAnsi="仿宋_GB2312" w:eastAsia="仿宋_GB2312" w:cs="仿宋_GB2312"/>
          <w:b w:val="0"/>
          <w:bCs w:val="0"/>
          <w:color w:val="000000"/>
          <w:sz w:val="32"/>
          <w:szCs w:val="32"/>
        </w:rPr>
        <w:t>”措施落地见效，本质安全水平大幅提升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全</w:t>
      </w:r>
      <w:r>
        <w:rPr>
          <w:rFonts w:hint="eastAsia" w:ascii="仿宋_GB2312" w:hAnsi="仿宋_GB2312" w:eastAsia="仿宋_GB2312" w:cs="仿宋_GB2312"/>
          <w:b w:val="0"/>
          <w:bCs w:val="0"/>
          <w:color w:val="000000"/>
          <w:sz w:val="32"/>
          <w:szCs w:val="32"/>
          <w:lang w:eastAsia="zh-CN"/>
        </w:rPr>
        <w:t>镇</w:t>
      </w:r>
      <w:r>
        <w:rPr>
          <w:rFonts w:hint="eastAsia" w:ascii="仿宋_GB2312" w:hAnsi="仿宋_GB2312" w:eastAsia="仿宋_GB2312" w:cs="仿宋_GB2312"/>
          <w:b w:val="0"/>
          <w:bCs w:val="0"/>
          <w:color w:val="000000"/>
          <w:sz w:val="32"/>
          <w:szCs w:val="32"/>
        </w:rPr>
        <w:t>安全生产形势持续稳定向好。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（一）成立</w:t>
      </w:r>
      <w:r>
        <w:rPr>
          <w:rFonts w:hint="eastAsia" w:ascii="楷体_GB2312" w:hAnsi="楷体_GB2312" w:eastAsia="楷体_GB2312" w:cs="楷体_GB2312"/>
          <w:b w:val="0"/>
          <w:bCs w:val="0"/>
          <w:color w:val="000000"/>
          <w:sz w:val="32"/>
          <w:szCs w:val="32"/>
          <w:lang w:eastAsia="zh-CN"/>
        </w:rPr>
        <w:t>八义镇安全生产治本攻坚三年行动</w:t>
      </w:r>
      <w:r>
        <w:rPr>
          <w:rFonts w:hint="eastAsia" w:ascii="楷体_GB2312" w:hAnsi="楷体_GB2312" w:eastAsia="楷体_GB2312" w:cs="楷体_GB2312"/>
          <w:b w:val="0"/>
          <w:bCs w:val="0"/>
          <w:color w:val="000000"/>
          <w:sz w:val="32"/>
          <w:szCs w:val="32"/>
        </w:rPr>
        <w:t>领导组</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八义镇党委、政府</w:t>
      </w:r>
      <w:r>
        <w:rPr>
          <w:rFonts w:hint="eastAsia" w:ascii="仿宋_GB2312" w:hAnsi="仿宋_GB2312" w:eastAsia="仿宋_GB2312" w:cs="仿宋_GB2312"/>
          <w:b w:val="0"/>
          <w:bCs w:val="0"/>
          <w:color w:val="000000"/>
          <w:sz w:val="32"/>
          <w:szCs w:val="32"/>
        </w:rPr>
        <w:t>成立</w:t>
      </w:r>
      <w:r>
        <w:rPr>
          <w:rFonts w:hint="eastAsia" w:ascii="仿宋_GB2312" w:hAnsi="仿宋_GB2312" w:eastAsia="仿宋_GB2312" w:cs="仿宋_GB2312"/>
          <w:b w:val="0"/>
          <w:bCs w:val="0"/>
          <w:color w:val="000000"/>
          <w:sz w:val="32"/>
          <w:szCs w:val="32"/>
          <w:lang w:val="en-US" w:eastAsia="zh-CN"/>
        </w:rPr>
        <w:t>全镇</w:t>
      </w:r>
      <w:r>
        <w:rPr>
          <w:rFonts w:hint="eastAsia" w:ascii="仿宋_GB2312" w:hAnsi="仿宋_GB2312" w:eastAsia="仿宋_GB2312" w:cs="仿宋_GB2312"/>
          <w:b w:val="0"/>
          <w:bCs w:val="0"/>
          <w:color w:val="000000"/>
          <w:sz w:val="32"/>
          <w:szCs w:val="32"/>
        </w:rPr>
        <w:t>安全生产治本攻坚三年行动领导组（以下简称</w:t>
      </w:r>
      <w:r>
        <w:rPr>
          <w:rFonts w:hint="eastAsia" w:ascii="仿宋_GB2312" w:hAnsi="仿宋_GB2312" w:eastAsia="仿宋_GB2312" w:cs="仿宋_GB2312"/>
          <w:b w:val="0"/>
          <w:bCs w:val="0"/>
          <w:color w:val="000000"/>
          <w:sz w:val="32"/>
          <w:szCs w:val="32"/>
          <w:lang w:eastAsia="zh-CN"/>
        </w:rPr>
        <w:t>“领导组”</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组长由</w:t>
      </w:r>
      <w:r>
        <w:rPr>
          <w:rFonts w:hint="eastAsia" w:ascii="仿宋_GB2312" w:hAnsi="仿宋_GB2312" w:eastAsia="仿宋_GB2312" w:cs="仿宋_GB2312"/>
          <w:b w:val="0"/>
          <w:bCs w:val="0"/>
          <w:color w:val="auto"/>
          <w:sz w:val="32"/>
          <w:szCs w:val="32"/>
          <w:lang w:eastAsia="zh-CN"/>
        </w:rPr>
        <w:t>镇党</w:t>
      </w:r>
      <w:r>
        <w:rPr>
          <w:rFonts w:hint="eastAsia" w:ascii="仿宋_GB2312" w:hAnsi="仿宋_GB2312" w:eastAsia="仿宋_GB2312" w:cs="仿宋_GB2312"/>
          <w:b w:val="0"/>
          <w:bCs w:val="0"/>
          <w:color w:val="auto"/>
          <w:sz w:val="32"/>
          <w:szCs w:val="32"/>
          <w:lang w:val="en-US" w:eastAsia="zh-CN"/>
        </w:rPr>
        <w:t>委书记席佳和镇党</w:t>
      </w:r>
      <w:r>
        <w:rPr>
          <w:rFonts w:hint="eastAsia" w:ascii="仿宋_GB2312" w:hAnsi="仿宋_GB2312" w:eastAsia="仿宋_GB2312" w:cs="仿宋_GB2312"/>
          <w:b w:val="0"/>
          <w:bCs w:val="0"/>
          <w:color w:val="auto"/>
          <w:sz w:val="32"/>
          <w:szCs w:val="32"/>
          <w:lang w:eastAsia="zh-CN"/>
        </w:rPr>
        <w:t>委副书记、镇长郝翔</w:t>
      </w:r>
      <w:r>
        <w:rPr>
          <w:rFonts w:hint="eastAsia" w:ascii="仿宋_GB2312" w:hAnsi="仿宋_GB2312" w:eastAsia="仿宋_GB2312" w:cs="仿宋_GB2312"/>
          <w:b w:val="0"/>
          <w:bCs w:val="0"/>
          <w:color w:val="auto"/>
          <w:sz w:val="32"/>
          <w:szCs w:val="32"/>
          <w:lang w:val="en-US" w:eastAsia="zh-CN"/>
        </w:rPr>
        <w:t>担任，常务副组长由镇党</w:t>
      </w:r>
      <w:r>
        <w:rPr>
          <w:rFonts w:hint="eastAsia" w:ascii="仿宋_GB2312" w:hAnsi="仿宋_GB2312" w:eastAsia="仿宋_GB2312" w:cs="仿宋_GB2312"/>
          <w:b w:val="0"/>
          <w:bCs w:val="0"/>
          <w:color w:val="auto"/>
          <w:sz w:val="32"/>
          <w:szCs w:val="32"/>
        </w:rPr>
        <w:t>委委</w:t>
      </w:r>
      <w:r>
        <w:rPr>
          <w:rFonts w:hint="eastAsia" w:ascii="仿宋_GB2312" w:hAnsi="仿宋_GB2312" w:eastAsia="仿宋_GB2312" w:cs="仿宋_GB2312"/>
          <w:b w:val="0"/>
          <w:bCs w:val="0"/>
          <w:color w:val="auto"/>
          <w:sz w:val="32"/>
          <w:szCs w:val="32"/>
          <w:lang w:eastAsia="zh-CN"/>
        </w:rPr>
        <w:t>员</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分管副镇长张超然</w:t>
      </w:r>
      <w:r>
        <w:rPr>
          <w:rFonts w:hint="eastAsia" w:ascii="仿宋_GB2312" w:hAnsi="仿宋_GB2312" w:eastAsia="仿宋_GB2312" w:cs="仿宋_GB2312"/>
          <w:b w:val="0"/>
          <w:bCs w:val="0"/>
          <w:color w:val="auto"/>
          <w:sz w:val="32"/>
          <w:szCs w:val="32"/>
          <w:lang w:val="en-US" w:eastAsia="zh-CN"/>
        </w:rPr>
        <w:t>担任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000000"/>
          <w:sz w:val="32"/>
          <w:szCs w:val="32"/>
        </w:rPr>
        <w:t>副组长</w:t>
      </w:r>
      <w:r>
        <w:rPr>
          <w:rFonts w:hint="eastAsia" w:ascii="仿宋_GB2312" w:hAnsi="仿宋_GB2312" w:eastAsia="仿宋_GB2312" w:cs="仿宋_GB2312"/>
          <w:b w:val="0"/>
          <w:bCs w:val="0"/>
          <w:color w:val="000000"/>
          <w:sz w:val="32"/>
          <w:szCs w:val="32"/>
          <w:lang w:eastAsia="zh-CN"/>
        </w:rPr>
        <w:t>由其他副镇长担任，成员由各部门、各站所负责人、各村主干组成。</w:t>
      </w:r>
      <w:r>
        <w:rPr>
          <w:rFonts w:hint="eastAsia" w:ascii="仿宋_GB2312" w:hAnsi="仿宋_GB2312" w:eastAsia="仿宋_GB2312" w:cs="仿宋_GB2312"/>
          <w:b w:val="0"/>
          <w:bCs w:val="0"/>
          <w:color w:val="000000"/>
          <w:sz w:val="32"/>
          <w:szCs w:val="32"/>
        </w:rPr>
        <w:t>领导组下设办公室，办公室设在</w:t>
      </w:r>
      <w:r>
        <w:rPr>
          <w:rFonts w:hint="eastAsia" w:ascii="仿宋_GB2312" w:hAnsi="仿宋_GB2312" w:eastAsia="仿宋_GB2312" w:cs="仿宋_GB2312"/>
          <w:b w:val="0"/>
          <w:bCs w:val="0"/>
          <w:color w:val="000000"/>
          <w:sz w:val="32"/>
          <w:szCs w:val="32"/>
          <w:lang w:eastAsia="zh-CN"/>
        </w:rPr>
        <w:t>镇应急站</w:t>
      </w:r>
      <w:r>
        <w:rPr>
          <w:rFonts w:hint="eastAsia" w:ascii="仿宋_GB2312" w:hAnsi="仿宋_GB2312" w:eastAsia="仿宋_GB2312" w:cs="仿宋_GB2312"/>
          <w:b w:val="0"/>
          <w:bCs w:val="0"/>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sz w:val="32"/>
          <w:szCs w:val="32"/>
        </w:rPr>
      </w:pPr>
      <w:r>
        <w:rPr>
          <w:rFonts w:hint="eastAsia" w:ascii="楷体_GB2312" w:hAnsi="楷体_GB2312" w:eastAsia="楷体_GB2312" w:cs="楷体_GB2312"/>
          <w:b w:val="0"/>
          <w:bCs w:val="0"/>
          <w:color w:val="000000"/>
          <w:sz w:val="32"/>
          <w:szCs w:val="32"/>
        </w:rPr>
        <w:t>（一）开展生产经营单位主要负责人安全教育培训行动</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国家有关部门将</w:t>
      </w:r>
      <w:r>
        <w:rPr>
          <w:rFonts w:hint="eastAsia" w:ascii="仿宋_GB2312" w:hAnsi="仿宋_GB2312" w:eastAsia="仿宋_GB2312" w:cs="仿宋_GB2312"/>
          <w:b w:val="0"/>
          <w:bCs w:val="0"/>
          <w:color w:val="000000"/>
          <w:sz w:val="32"/>
          <w:szCs w:val="32"/>
        </w:rPr>
        <w:t>会同中央党校集中开展重点行业领域生产经营单位主要负责人专题安全教育培训，固化完善“中央党校主课堂+各地区分课堂”同步的模式，推动相关重点行业领域生产经营单位主要负责人教育培训全覆盖，</w:t>
      </w:r>
      <w:r>
        <w:rPr>
          <w:rFonts w:hint="eastAsia" w:ascii="仿宋_GB2312" w:hAnsi="仿宋_GB2312" w:eastAsia="仿宋_GB2312" w:cs="仿宋_GB2312"/>
          <w:b w:val="0"/>
          <w:bCs w:val="0"/>
          <w:color w:val="000000"/>
          <w:sz w:val="32"/>
          <w:szCs w:val="32"/>
          <w:lang w:eastAsia="zh-CN"/>
        </w:rPr>
        <w:t>各村、各企业</w:t>
      </w:r>
      <w:r>
        <w:rPr>
          <w:rFonts w:hint="eastAsia" w:ascii="仿宋_GB2312" w:hAnsi="仿宋_GB2312" w:eastAsia="仿宋_GB2312" w:cs="仿宋_GB2312"/>
          <w:b w:val="0"/>
          <w:bCs w:val="0"/>
          <w:color w:val="000000"/>
          <w:sz w:val="32"/>
          <w:szCs w:val="32"/>
          <w:lang w:val="en-US" w:eastAsia="zh-CN"/>
        </w:rPr>
        <w:t>要做好配合工作。</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2.交通、住建、市场、教育、民政、能源等领域</w:t>
      </w:r>
      <w:r>
        <w:rPr>
          <w:rFonts w:hint="eastAsia" w:ascii="仿宋_GB2312" w:hAnsi="仿宋_GB2312" w:eastAsia="仿宋_GB2312" w:cs="仿宋_GB2312"/>
          <w:b w:val="0"/>
          <w:bCs w:val="0"/>
          <w:color w:val="000000"/>
          <w:sz w:val="32"/>
          <w:szCs w:val="32"/>
          <w:lang w:eastAsia="zh-CN"/>
        </w:rPr>
        <w:t>参照国家模式</w:t>
      </w:r>
      <w:r>
        <w:rPr>
          <w:rFonts w:hint="eastAsia" w:ascii="仿宋_GB2312" w:hAnsi="仿宋_GB2312" w:eastAsia="仿宋_GB2312" w:cs="仿宋_GB2312"/>
          <w:b w:val="0"/>
          <w:bCs w:val="0"/>
          <w:color w:val="000000"/>
          <w:sz w:val="32"/>
          <w:szCs w:val="32"/>
        </w:rPr>
        <w:t>统筹组织本行业领域生产经营单位主要负责人开展安全教育培训</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培训内容应当包含习近平总书记关于安全生产重要论述，国家安全生产方针政策和</w:t>
      </w:r>
      <w:r>
        <w:rPr>
          <w:rFonts w:hint="eastAsia" w:ascii="仿宋_GB2312" w:hAnsi="仿宋_GB2312" w:eastAsia="仿宋_GB2312" w:cs="仿宋_GB2312"/>
          <w:b w:val="0"/>
          <w:bCs w:val="0"/>
          <w:color w:val="000000"/>
          <w:sz w:val="32"/>
          <w:szCs w:val="32"/>
        </w:rPr>
        <w:t>安全生产法</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消防法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生产安全事故应急条例等法律法规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事故警示教育</w:t>
      </w:r>
      <w:r>
        <w:rPr>
          <w:rFonts w:hint="eastAsia" w:ascii="仿宋_GB2312" w:hAnsi="仿宋_GB2312" w:eastAsia="仿宋_GB2312" w:cs="仿宋_GB2312"/>
          <w:b w:val="0"/>
          <w:bCs w:val="0"/>
          <w:color w:val="000000"/>
          <w:sz w:val="32"/>
          <w:szCs w:val="32"/>
          <w:lang w:val="en-US" w:eastAsia="zh-CN"/>
        </w:rPr>
        <w:t>以及</w:t>
      </w:r>
      <w:r>
        <w:rPr>
          <w:rFonts w:hint="eastAsia" w:ascii="仿宋_GB2312" w:hAnsi="仿宋_GB2312" w:eastAsia="仿宋_GB2312" w:cs="仿宋_GB2312"/>
          <w:b w:val="0"/>
          <w:bCs w:val="0"/>
          <w:color w:val="000000"/>
          <w:sz w:val="32"/>
          <w:szCs w:val="32"/>
        </w:rPr>
        <w:t>行业</w:t>
      </w:r>
      <w:r>
        <w:rPr>
          <w:rFonts w:hint="eastAsia" w:ascii="仿宋_GB2312" w:hAnsi="仿宋_GB2312" w:eastAsia="仿宋_GB2312" w:cs="仿宋_GB2312"/>
          <w:b w:val="0"/>
          <w:bCs w:val="0"/>
          <w:color w:val="000000"/>
          <w:sz w:val="32"/>
          <w:szCs w:val="32"/>
          <w:lang w:val="en-US" w:eastAsia="zh-CN"/>
        </w:rPr>
        <w:t>领域有关专项培训内容</w:t>
      </w:r>
      <w:r>
        <w:rPr>
          <w:rFonts w:hint="eastAsia" w:ascii="仿宋_GB2312" w:hAnsi="仿宋_GB2312" w:eastAsia="仿宋_GB2312" w:cs="仿宋_GB2312"/>
          <w:b w:val="0"/>
          <w:bCs w:val="0"/>
          <w:color w:val="000000"/>
          <w:sz w:val="32"/>
          <w:szCs w:val="32"/>
        </w:rPr>
        <w:t>，时间不少于</w:t>
      </w: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天,参训率应达到</w:t>
      </w:r>
      <w:r>
        <w:rPr>
          <w:rFonts w:hint="default" w:ascii="Times New Roman" w:hAnsi="Times New Roman" w:eastAsia="仿宋_GB2312" w:cs="Times New Roman"/>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rPr>
        <w:t>）开展生产经营单位从业人员安全素质能力提升行动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w:t>
      </w:r>
      <w:r>
        <w:rPr>
          <w:rFonts w:hint="default" w:ascii="Times New Roman" w:hAnsi="Times New Roman" w:eastAsia="仿宋_GB2312" w:cs="Times New Roman"/>
          <w:b w:val="0"/>
          <w:bCs w:val="0"/>
          <w:color w:val="000000"/>
          <w:sz w:val="32"/>
          <w:szCs w:val="32"/>
        </w:rPr>
        <w:t>2024</w:t>
      </w:r>
      <w:r>
        <w:rPr>
          <w:rFonts w:hint="eastAsia" w:ascii="仿宋_GB2312" w:hAnsi="仿宋_GB2312" w:eastAsia="仿宋_GB2312" w:cs="仿宋_GB2312"/>
          <w:b w:val="0"/>
          <w:bCs w:val="0"/>
          <w:color w:val="000000"/>
          <w:sz w:val="32"/>
          <w:szCs w:val="32"/>
        </w:rPr>
        <w:t>年底前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全面细化完善</w:t>
      </w:r>
      <w:r>
        <w:rPr>
          <w:rFonts w:hint="eastAsia" w:ascii="仿宋_GB2312" w:hAnsi="仿宋_GB2312" w:eastAsia="仿宋_GB2312" w:cs="仿宋_GB2312"/>
          <w:b w:val="0"/>
          <w:bCs w:val="0"/>
          <w:color w:val="000000"/>
          <w:sz w:val="32"/>
          <w:szCs w:val="32"/>
        </w:rPr>
        <w:t>从业人员安全生产教育培训的频次、内容、范围、时间等规定要求</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健全</w:t>
      </w:r>
      <w:r>
        <w:rPr>
          <w:rFonts w:hint="eastAsia" w:ascii="仿宋_GB2312" w:hAnsi="仿宋_GB2312" w:eastAsia="仿宋_GB2312" w:cs="仿宋_GB2312"/>
          <w:b w:val="0"/>
          <w:bCs w:val="0"/>
          <w:color w:val="000000"/>
          <w:sz w:val="32"/>
          <w:szCs w:val="32"/>
          <w:lang w:val="en-US" w:eastAsia="zh-CN"/>
        </w:rPr>
        <w:t>完善</w:t>
      </w:r>
      <w:r>
        <w:rPr>
          <w:rFonts w:hint="eastAsia" w:ascii="仿宋_GB2312" w:hAnsi="仿宋_GB2312" w:eastAsia="仿宋_GB2312" w:cs="仿宋_GB2312"/>
          <w:b w:val="0"/>
          <w:bCs w:val="0"/>
          <w:color w:val="000000"/>
          <w:sz w:val="32"/>
          <w:szCs w:val="32"/>
        </w:rPr>
        <w:t>教育培训效果督导检查机制，切实强化教育培训动态管理</w:t>
      </w:r>
      <w:r>
        <w:rPr>
          <w:rFonts w:hint="eastAsia" w:ascii="仿宋_GB2312" w:hAnsi="仿宋_GB2312" w:eastAsia="仿宋_GB2312" w:cs="仿宋_GB2312"/>
          <w:b w:val="0"/>
          <w:bCs w:val="0"/>
          <w:color w:val="000000"/>
          <w:sz w:val="32"/>
          <w:szCs w:val="32"/>
          <w:lang w:eastAsia="zh-CN"/>
        </w:rPr>
        <w:t>。严格</w:t>
      </w:r>
      <w:r>
        <w:rPr>
          <w:rFonts w:hint="eastAsia" w:ascii="仿宋_GB2312" w:hAnsi="仿宋_GB2312" w:eastAsia="仿宋_GB2312" w:cs="仿宋_GB2312"/>
          <w:b w:val="0"/>
          <w:bCs w:val="0"/>
          <w:color w:val="000000"/>
          <w:sz w:val="32"/>
          <w:szCs w:val="32"/>
        </w:rPr>
        <w:t>落实从业人员的安全准入机制及不符合安全条件要求的退出机制，提升从业人员整体能力水平。生产经营单位要严格</w:t>
      </w:r>
      <w:r>
        <w:rPr>
          <w:rFonts w:hint="eastAsia" w:ascii="仿宋_GB2312" w:hAnsi="仿宋_GB2312" w:eastAsia="仿宋_GB2312" w:cs="仿宋_GB2312"/>
          <w:b w:val="0"/>
          <w:bCs w:val="0"/>
          <w:color w:val="000000"/>
          <w:sz w:val="32"/>
          <w:szCs w:val="32"/>
          <w:lang w:eastAsia="zh-CN"/>
        </w:rPr>
        <w:t>实行</w:t>
      </w:r>
      <w:r>
        <w:rPr>
          <w:rFonts w:hint="eastAsia" w:ascii="仿宋_GB2312" w:hAnsi="仿宋_GB2312" w:eastAsia="仿宋_GB2312" w:cs="仿宋_GB2312"/>
          <w:b w:val="0"/>
          <w:bCs w:val="0"/>
          <w:color w:val="000000"/>
          <w:sz w:val="32"/>
          <w:szCs w:val="32"/>
        </w:rPr>
        <w:t>特种作业人员</w:t>
      </w:r>
      <w:r>
        <w:rPr>
          <w:rFonts w:hint="eastAsia" w:ascii="仿宋_GB2312" w:hAnsi="仿宋_GB2312" w:eastAsia="仿宋_GB2312" w:cs="仿宋_GB2312"/>
          <w:b w:val="0"/>
          <w:bCs w:val="0"/>
          <w:color w:val="000000"/>
          <w:sz w:val="32"/>
          <w:szCs w:val="32"/>
          <w:lang w:eastAsia="zh-CN"/>
        </w:rPr>
        <w:t>、自动消防系统操作人员</w:t>
      </w:r>
      <w:r>
        <w:rPr>
          <w:rFonts w:hint="eastAsia" w:ascii="仿宋_GB2312" w:hAnsi="仿宋_GB2312" w:eastAsia="仿宋_GB2312" w:cs="仿宋_GB2312"/>
          <w:b w:val="0"/>
          <w:bCs w:val="0"/>
          <w:color w:val="000000"/>
          <w:sz w:val="32"/>
          <w:szCs w:val="32"/>
        </w:rPr>
        <w:t>持证上岗</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职工先培训后上岗等制度并加强日常管理。</w:t>
      </w:r>
      <w:r>
        <w:rPr>
          <w:rFonts w:hint="eastAsia" w:ascii="仿宋_GB2312" w:hAnsi="仿宋_GB2312" w:eastAsia="仿宋_GB2312" w:cs="仿宋_GB2312"/>
          <w:b w:val="0"/>
          <w:bCs w:val="0"/>
          <w:color w:val="000000"/>
          <w:sz w:val="32"/>
          <w:szCs w:val="32"/>
          <w:lang w:val="en-US" w:eastAsia="zh-CN"/>
        </w:rPr>
        <w:t>各</w:t>
      </w:r>
      <w:r>
        <w:rPr>
          <w:rFonts w:hint="eastAsia" w:ascii="仿宋_GB2312" w:hAnsi="仿宋_GB2312" w:eastAsia="仿宋_GB2312" w:cs="仿宋_GB2312"/>
          <w:b w:val="0"/>
          <w:bCs w:val="0"/>
          <w:color w:val="000000"/>
          <w:sz w:val="32"/>
          <w:szCs w:val="32"/>
        </w:rPr>
        <w:t>生产经营单位</w:t>
      </w:r>
      <w:r>
        <w:rPr>
          <w:rFonts w:hint="eastAsia" w:ascii="仿宋_GB2312" w:hAnsi="仿宋_GB2312" w:eastAsia="仿宋_GB2312" w:cs="仿宋_GB2312"/>
          <w:b w:val="0"/>
          <w:bCs w:val="0"/>
          <w:color w:val="000000"/>
          <w:sz w:val="32"/>
          <w:szCs w:val="32"/>
          <w:lang w:eastAsia="zh-CN"/>
        </w:rPr>
        <w:t>要</w:t>
      </w:r>
      <w:r>
        <w:rPr>
          <w:rFonts w:hint="eastAsia" w:ascii="仿宋_GB2312" w:hAnsi="仿宋_GB2312" w:eastAsia="仿宋_GB2312" w:cs="仿宋_GB2312"/>
          <w:b w:val="0"/>
          <w:bCs w:val="0"/>
          <w:color w:val="000000"/>
          <w:sz w:val="32"/>
          <w:szCs w:val="32"/>
        </w:rPr>
        <w:t>将重大事故隐患排查判定标准和有关要求作为从业人员安全培训</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考核的重要内容</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常态化开展逢查必考，对考核不合格人员必须重新组织脱产培训，督促生产经营单位切实提升安全培训质量。</w:t>
      </w:r>
      <w:r>
        <w:rPr>
          <w:rFonts w:hint="eastAsia" w:ascii="仿宋_GB2312" w:hAnsi="仿宋_GB2312" w:eastAsia="仿宋_GB2312" w:cs="仿宋_GB2312"/>
          <w:b w:val="0"/>
          <w:bCs w:val="0"/>
          <w:color w:val="000000"/>
          <w:sz w:val="32"/>
          <w:szCs w:val="32"/>
        </w:rPr>
        <w:t>加强对外包外租等关联单位的安全生产指导、监督，将</w:t>
      </w:r>
      <w:r>
        <w:rPr>
          <w:rFonts w:hint="eastAsia" w:ascii="仿宋_GB2312" w:hAnsi="仿宋_GB2312" w:eastAsia="仿宋_GB2312" w:cs="仿宋_GB2312"/>
          <w:b w:val="0"/>
          <w:bCs w:val="0"/>
          <w:color w:val="000000"/>
          <w:sz w:val="32"/>
          <w:szCs w:val="32"/>
          <w:lang w:val="en-US" w:eastAsia="zh-CN"/>
        </w:rPr>
        <w:t>外包外租从业人员、</w:t>
      </w:r>
      <w:r>
        <w:rPr>
          <w:rFonts w:hint="eastAsia" w:ascii="仿宋_GB2312" w:hAnsi="仿宋_GB2312" w:eastAsia="仿宋_GB2312" w:cs="仿宋_GB2312"/>
          <w:b w:val="0"/>
          <w:bCs w:val="0"/>
          <w:color w:val="000000"/>
          <w:sz w:val="32"/>
          <w:szCs w:val="32"/>
        </w:rPr>
        <w:t>劳务派遣人员、灵活用工人员纳入本单位统一安全培训、统一落实全员责任、统一安全检查，切实提升有关从业人员的安全素质和能力。</w:t>
      </w:r>
      <w:r>
        <w:rPr>
          <w:rFonts w:hint="eastAsia" w:ascii="仿宋_GB2312" w:hAnsi="仿宋_GB2312" w:eastAsia="仿宋_GB2312" w:cs="仿宋_GB2312"/>
          <w:b w:val="0"/>
          <w:bCs w:val="0"/>
          <w:color w:val="000000"/>
          <w:sz w:val="32"/>
          <w:szCs w:val="32"/>
          <w:lang w:eastAsia="zh-CN"/>
        </w:rPr>
        <w:t>矿山企业地面危险岗位和井下严禁使用劳务派遣工。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各生产经营单位以实训为主，常态化组织开展“三违”事故警示教育、应急演练、自救互救等培训。对“三违”人员开展脱产培训，经考试合格后方</w:t>
      </w:r>
      <w:r>
        <w:rPr>
          <w:rFonts w:hint="eastAsia" w:ascii="仿宋_GB2312" w:hAnsi="仿宋_GB2312" w:eastAsia="仿宋_GB2312" w:cs="仿宋_GB2312"/>
          <w:b w:val="0"/>
          <w:bCs w:val="0"/>
          <w:color w:val="000000"/>
          <w:sz w:val="32"/>
          <w:szCs w:val="32"/>
          <w:lang w:val="en-US" w:eastAsia="zh-CN"/>
        </w:rPr>
        <w:t>可</w:t>
      </w:r>
      <w:r>
        <w:rPr>
          <w:rFonts w:hint="eastAsia" w:ascii="仿宋_GB2312" w:hAnsi="仿宋_GB2312" w:eastAsia="仿宋_GB2312" w:cs="仿宋_GB2312"/>
          <w:b w:val="0"/>
          <w:bCs w:val="0"/>
          <w:color w:val="000000"/>
          <w:sz w:val="32"/>
          <w:szCs w:val="32"/>
        </w:rPr>
        <w:t>重新上岗。在厂</w:t>
      </w:r>
      <w:r>
        <w:rPr>
          <w:rFonts w:hint="eastAsia" w:ascii="仿宋_GB2312" w:hAnsi="仿宋_GB2312" w:eastAsia="仿宋_GB2312" w:cs="仿宋_GB2312"/>
          <w:b w:val="0"/>
          <w:bCs w:val="0"/>
          <w:color w:val="000000"/>
          <w:sz w:val="32"/>
          <w:szCs w:val="32"/>
          <w:lang w:eastAsia="zh-CN"/>
        </w:rPr>
        <w:t>（矿）</w:t>
      </w:r>
      <w:r>
        <w:rPr>
          <w:rFonts w:hint="eastAsia" w:ascii="仿宋_GB2312" w:hAnsi="仿宋_GB2312" w:eastAsia="仿宋_GB2312" w:cs="仿宋_GB2312"/>
          <w:b w:val="0"/>
          <w:bCs w:val="0"/>
          <w:color w:val="000000"/>
          <w:sz w:val="32"/>
          <w:szCs w:val="32"/>
        </w:rPr>
        <w:t>区范围内，</w:t>
      </w:r>
      <w:r>
        <w:rPr>
          <w:rFonts w:hint="eastAsia" w:ascii="仿宋_GB2312" w:hAnsi="仿宋_GB2312" w:eastAsia="仿宋_GB2312" w:cs="仿宋_GB2312"/>
          <w:b w:val="0"/>
          <w:bCs w:val="0"/>
          <w:color w:val="000000"/>
          <w:sz w:val="32"/>
          <w:szCs w:val="32"/>
          <w:lang w:val="en-US" w:eastAsia="zh-CN"/>
        </w:rPr>
        <w:t>针对</w:t>
      </w:r>
      <w:r>
        <w:rPr>
          <w:rFonts w:hint="eastAsia" w:ascii="仿宋_GB2312" w:hAnsi="仿宋_GB2312" w:eastAsia="仿宋_GB2312" w:cs="仿宋_GB2312"/>
          <w:b w:val="0"/>
          <w:bCs w:val="0"/>
          <w:color w:val="000000"/>
          <w:sz w:val="32"/>
          <w:szCs w:val="32"/>
        </w:rPr>
        <w:t>办公、生产、生活等区域，每年分别至少集中开展</w:t>
      </w:r>
      <w:r>
        <w:rPr>
          <w:rFonts w:hint="default" w:ascii="Times New Roman" w:hAnsi="Times New Roman" w:eastAsia="仿宋_GB2312" w:cs="Times New Roman"/>
          <w:b w:val="0"/>
          <w:bCs w:val="0"/>
          <w:color w:val="000000"/>
          <w:sz w:val="32"/>
          <w:szCs w:val="32"/>
        </w:rPr>
        <w:t>1</w:t>
      </w:r>
      <w:r>
        <w:rPr>
          <w:rFonts w:hint="eastAsia" w:ascii="仿宋_GB2312" w:hAnsi="仿宋_GB2312" w:eastAsia="仿宋_GB2312" w:cs="仿宋_GB2312"/>
          <w:b w:val="0"/>
          <w:bCs w:val="0"/>
          <w:color w:val="000000"/>
          <w:sz w:val="32"/>
          <w:szCs w:val="32"/>
        </w:rPr>
        <w:t>次疏散逃生演练（高危行业领域每半年至少1次），让从业人员熟知逃生通道、安全出口及应急处置要求，</w:t>
      </w:r>
      <w:r>
        <w:rPr>
          <w:rFonts w:hint="eastAsia" w:ascii="仿宋_GB2312" w:hAnsi="仿宋_GB2312" w:eastAsia="仿宋_GB2312" w:cs="仿宋_GB2312"/>
          <w:b w:val="0"/>
          <w:bCs w:val="0"/>
          <w:color w:val="000000"/>
          <w:sz w:val="32"/>
          <w:szCs w:val="32"/>
          <w:lang w:val="en-US" w:eastAsia="zh-CN"/>
        </w:rPr>
        <w:t>提升</w:t>
      </w:r>
      <w:r>
        <w:rPr>
          <w:rFonts w:hint="eastAsia" w:ascii="仿宋_GB2312" w:hAnsi="仿宋_GB2312" w:eastAsia="仿宋_GB2312" w:cs="仿宋_GB2312"/>
          <w:b w:val="0"/>
          <w:bCs w:val="0"/>
          <w:color w:val="000000"/>
          <w:sz w:val="32"/>
          <w:szCs w:val="32"/>
        </w:rPr>
        <w:t>疏散逃生避险</w:t>
      </w:r>
      <w:r>
        <w:rPr>
          <w:rFonts w:hint="eastAsia" w:ascii="仿宋_GB2312" w:hAnsi="仿宋_GB2312" w:eastAsia="仿宋_GB2312" w:cs="仿宋_GB2312"/>
          <w:b w:val="0"/>
          <w:bCs w:val="0"/>
          <w:color w:val="000000"/>
          <w:sz w:val="32"/>
          <w:szCs w:val="32"/>
          <w:lang w:val="en-US" w:eastAsia="zh-CN"/>
        </w:rPr>
        <w:t>的</w:t>
      </w:r>
      <w:r>
        <w:rPr>
          <w:rFonts w:hint="eastAsia" w:ascii="仿宋_GB2312" w:hAnsi="仿宋_GB2312" w:eastAsia="仿宋_GB2312" w:cs="仿宋_GB2312"/>
          <w:b w:val="0"/>
          <w:bCs w:val="0"/>
          <w:color w:val="000000"/>
          <w:sz w:val="32"/>
          <w:szCs w:val="32"/>
        </w:rPr>
        <w:t>意识</w:t>
      </w:r>
      <w:r>
        <w:rPr>
          <w:rFonts w:hint="eastAsia" w:ascii="仿宋_GB2312" w:hAnsi="仿宋_GB2312" w:eastAsia="仿宋_GB2312" w:cs="仿宋_GB2312"/>
          <w:b w:val="0"/>
          <w:bCs w:val="0"/>
          <w:color w:val="000000"/>
          <w:sz w:val="32"/>
          <w:szCs w:val="32"/>
          <w:lang w:val="en-US" w:eastAsia="zh-CN"/>
        </w:rPr>
        <w:t>和</w:t>
      </w:r>
      <w:r>
        <w:rPr>
          <w:rFonts w:hint="eastAsia" w:ascii="仿宋_GB2312" w:hAnsi="仿宋_GB2312" w:eastAsia="仿宋_GB2312" w:cs="仿宋_GB2312"/>
          <w:b w:val="0"/>
          <w:bCs w:val="0"/>
          <w:color w:val="000000"/>
          <w:sz w:val="32"/>
          <w:szCs w:val="32"/>
        </w:rPr>
        <w:t>能力。</w:t>
      </w:r>
      <w:r>
        <w:rPr>
          <w:rFonts w:hint="default" w:ascii="Times New Roman" w:hAnsi="Times New Roman" w:eastAsia="仿宋_GB2312" w:cs="Times New Roman"/>
          <w:b w:val="0"/>
          <w:bCs w:val="0"/>
          <w:color w:val="000000"/>
          <w:sz w:val="32"/>
          <w:szCs w:val="32"/>
        </w:rPr>
        <w:t>2025</w:t>
      </w:r>
      <w:r>
        <w:rPr>
          <w:rFonts w:hint="eastAsia" w:ascii="仿宋_GB2312" w:hAnsi="仿宋_GB2312" w:eastAsia="仿宋_GB2312" w:cs="仿宋_GB2312"/>
          <w:b w:val="0"/>
          <w:bCs w:val="0"/>
          <w:color w:val="000000"/>
          <w:sz w:val="32"/>
          <w:szCs w:val="32"/>
        </w:rPr>
        <w:t>年底前，矿山、机械制造等行业重点企业，完成“三类人员”的全覆盖工伤预防能力提升培训。矿山、危化、建筑、交通、金属冶炼等高危行业生产经营单位</w:t>
      </w:r>
      <w:r>
        <w:rPr>
          <w:rFonts w:hint="eastAsia" w:ascii="仿宋_GB2312" w:hAnsi="仿宋_GB2312" w:eastAsia="仿宋_GB2312" w:cs="仿宋_GB2312"/>
          <w:b w:val="0"/>
          <w:bCs w:val="0"/>
          <w:color w:val="000000"/>
          <w:sz w:val="32"/>
          <w:szCs w:val="32"/>
          <w:lang w:eastAsia="zh-CN"/>
        </w:rPr>
        <w:t>要</w:t>
      </w:r>
      <w:r>
        <w:rPr>
          <w:rFonts w:hint="eastAsia" w:ascii="仿宋_GB2312" w:hAnsi="仿宋_GB2312" w:eastAsia="仿宋_GB2312" w:cs="仿宋_GB2312"/>
          <w:b w:val="0"/>
          <w:bCs w:val="0"/>
          <w:color w:val="000000"/>
          <w:sz w:val="32"/>
          <w:szCs w:val="32"/>
        </w:rPr>
        <w:t>依法建设安全生产应急救援队伍，满足安全风险防范和事故抢险救援需要。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5.突出源头治理，进一步巩固提升安全生产基础建设水平。各企业要聚焦落实《长治市人民政府关于进一步巩固提升安全生产基础建设水平的实施意见》（长政发〔</w:t>
      </w:r>
      <w:r>
        <w:rPr>
          <w:rFonts w:hint="default"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val="en-US" w:eastAsia="zh-CN"/>
        </w:rPr>
        <w:t>号）确定的“六个对标、五个一”目标任务和我区安全生产“</w:t>
      </w:r>
      <w:r>
        <w:rPr>
          <w:rFonts w:hint="default" w:ascii="Times New Roman" w:hAnsi="Times New Roman" w:eastAsia="仿宋_GB2312" w:cs="Times New Roman"/>
          <w:b w:val="0"/>
          <w:bCs w:val="0"/>
          <w:color w:val="auto"/>
          <w:sz w:val="32"/>
          <w:szCs w:val="32"/>
          <w:lang w:val="en-US" w:eastAsia="zh-CN"/>
        </w:rPr>
        <w:t>6996</w:t>
      </w:r>
      <w:r>
        <w:rPr>
          <w:rFonts w:hint="eastAsia" w:ascii="仿宋_GB2312" w:hAnsi="仿宋_GB2312" w:eastAsia="仿宋_GB2312" w:cs="仿宋_GB2312"/>
          <w:b w:val="0"/>
          <w:bCs w:val="0"/>
          <w:color w:val="auto"/>
          <w:sz w:val="32"/>
          <w:szCs w:val="32"/>
          <w:lang w:val="en-US" w:eastAsia="zh-CN"/>
        </w:rPr>
        <w:t>”工作机制相关内容，围绕企业安全管理、员工安全素质提档升级，坚持不懈抓源头、抓根本、抓基础，大胆创新、积极探索，全面开展基础建设提档升级工作，持续提高安全管理水平，突出抓好以下四项工作：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一是强化岗位流程标准化工作机制。</w:t>
      </w:r>
      <w:r>
        <w:rPr>
          <w:rFonts w:hint="eastAsia" w:ascii="仿宋_GB2312" w:hAnsi="仿宋_GB2312" w:eastAsia="仿宋_GB2312" w:cs="仿宋_GB2312"/>
          <w:b w:val="0"/>
          <w:bCs w:val="0"/>
          <w:color w:val="auto"/>
          <w:sz w:val="32"/>
          <w:szCs w:val="32"/>
          <w:lang w:val="en-US" w:eastAsia="zh-CN"/>
        </w:rPr>
        <w:t>建立完善岗位流程作业标准化。各企业要全面梳理各系统岗位，形成岗位工种统计表，以关键岗位工种为重点，充分考虑岗位职责、岗位特点、设备保护、作业环境、风险管控及应急处置攻关，建立安全、适用、便于操作的岗位标准，推动员工逐渐养成标准化作业习惯；建立完善作业运行流程。各企业要全面分析安全生产各系统环节的重点工作，按照功能独立、便于管理的原则划分单元，从准备、组织、运行、过程控制、反馈、持续改进及信息处理等各个环节细化工作要求和措施，做到管理制度化、制度程序化、程序表单化、表单信息化；建立完善设备设施的管理标准。融合法律法规标准规定等要求，建立完善各类设备设施从采购、入企、安装、使用和维护等管理标准，配套建立相应管理制度，保证设备规范、高效、安全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二是强化安全风险预判和风险预警管控机制。</w:t>
      </w:r>
      <w:r>
        <w:rPr>
          <w:rFonts w:hint="eastAsia" w:ascii="仿宋_GB2312" w:hAnsi="仿宋_GB2312" w:eastAsia="仿宋_GB2312" w:cs="仿宋_GB2312"/>
          <w:b w:val="0"/>
          <w:bCs w:val="0"/>
          <w:color w:val="auto"/>
          <w:sz w:val="32"/>
          <w:szCs w:val="32"/>
          <w:lang w:val="en-US" w:eastAsia="zh-CN"/>
        </w:rPr>
        <w:t>各企业要建立安全风险分级管控工作体系。健全安全风险辨识、评估、研判、预警、管控、处置和改进等管理制度，构建完善有效的安全风险分级管控工作机制；各企业要建立安全风险预判评估管控机制。严格按照“区级部门月预判、企业周预判、车间（班组）日预判”的总要求，定期预判安全生产存在的风险，全面落实管控措施；煤矿企业要全面落实安全风险预警管理制度，按照红、橙、黄安全风险预警管理的要求，实行分级预警，有效防范动态安全风险，严防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三是强化安全隐患溯源和高质量整改工作机制。</w:t>
      </w:r>
      <w:r>
        <w:rPr>
          <w:rFonts w:hint="eastAsia" w:ascii="仿宋_GB2312" w:hAnsi="仿宋_GB2312" w:eastAsia="仿宋_GB2312" w:cs="仿宋_GB2312"/>
          <w:b w:val="0"/>
          <w:bCs w:val="0"/>
          <w:color w:val="auto"/>
          <w:sz w:val="32"/>
          <w:szCs w:val="32"/>
          <w:lang w:val="en-US" w:eastAsia="zh-CN"/>
        </w:rPr>
        <w:t>建立事故隐患源头治理工作机制。各企业要定期开展隐患治理溯源和效果评估工作，对存在的重大隐患、重复隐患和关键问题，要明确溯源分析工作流程、分析方式，从“人、机、环、管”等方面查找漏洞和薄弱环节，实施靶向性治理；完善安全隐患高质量整改工作机制。严格按照“述情、析因、追责、明责、治源”五步工作法和定责任人、定措施、定资金、定时限和定预案“五定”原则，制定临时整改措施和长期整改措施，强化整改过程管控，全面落实“源头上分析、系统上排查、根本上整改”的理念，确保整改措施落实到位。企业要针对重大的、重复发生的典型隐患，按照“一月一专题、一年一难题”的要求，集中开展专项治理行动，不断巩固源头治理成效；建立生产全过程安全责任追溯制度。明确典型安全隐患的追查程序、追查方法和问责形式，及时追查处理安全生产过程中设计不到位、制度不执行，措施不落实，管控流程不衔接等行为，强化安全管理责任落实，提升安全保障硬实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color w:val="auto"/>
          <w:sz w:val="32"/>
          <w:szCs w:val="32"/>
          <w:lang w:val="en-US" w:eastAsia="zh-CN"/>
        </w:rPr>
        <w:t>四是深入落实全员安全素质提升机制。</w:t>
      </w:r>
      <w:r>
        <w:rPr>
          <w:rFonts w:hint="eastAsia" w:ascii="仿宋_GB2312" w:hAnsi="仿宋_GB2312" w:eastAsia="仿宋_GB2312" w:cs="仿宋_GB2312"/>
          <w:b w:val="0"/>
          <w:bCs w:val="0"/>
          <w:color w:val="auto"/>
          <w:sz w:val="32"/>
          <w:szCs w:val="32"/>
          <w:lang w:val="en-US" w:eastAsia="zh-CN"/>
        </w:rPr>
        <w:t>各企业要编制安全生产岗位应知应会手册。根据企业生产工艺和岗位特点，梳理汇总安全生产基础知识，包括“通用知识”和“专业知识”两部分，编写《企业安全生产岗位应知应会手册》，发放到全体员工，供日常学习培训使用；建立覆盖所有岗位（工种）安全知识考试题库。安全知识题库采用单选题、多选题、判断题等形式，便于班组员工日常自测、自学等使用；建立完善全员素质提升机制。定期开展全员安全生产教育培训，教育培训情况与员工薪酬待遇、晋级晋升挂钩，调动员工素质提升的积极性；建立安全生产应知应会知识学习教育和考试平台。平台要具备全员“知识学习、自我评测、信息共享、安全考试”功能，定期组织全员学习考试，强化管理，不断提升素质，让全员技术水平、操作能力满足安全生产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rPr>
        <w:t>）开展生产经营单位安全管理体系建设行动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7.各企业要积极配合安全生产监管职责的部门组织开展新制（修）定的安全生产标准化管理体系基本规范和定级标准宣贯活动。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auto"/>
          <w:sz w:val="32"/>
          <w:szCs w:val="32"/>
          <w:lang w:val="en-US" w:eastAsia="zh-CN"/>
        </w:rPr>
        <w:t>落实</w:t>
      </w:r>
      <w:r>
        <w:rPr>
          <w:rFonts w:hint="eastAsia" w:ascii="楷体_GB2312" w:hAnsi="楷体_GB2312" w:eastAsia="楷体_GB2312" w:cs="楷体_GB2312"/>
          <w:b w:val="0"/>
          <w:bCs w:val="0"/>
          <w:color w:val="000000"/>
          <w:sz w:val="32"/>
          <w:szCs w:val="32"/>
        </w:rPr>
        <w:t>重大事故隐患判定</w:t>
      </w:r>
      <w:r>
        <w:rPr>
          <w:rFonts w:hint="eastAsia" w:ascii="楷体_GB2312" w:hAnsi="楷体_GB2312" w:eastAsia="楷体_GB2312" w:cs="楷体_GB2312"/>
          <w:b w:val="0"/>
          <w:bCs w:val="0"/>
          <w:color w:val="000000"/>
          <w:sz w:val="32"/>
          <w:szCs w:val="32"/>
          <w:lang w:eastAsia="zh-CN"/>
        </w:rPr>
        <w:t>标准体系提升及</w:t>
      </w:r>
      <w:r>
        <w:rPr>
          <w:rFonts w:hint="eastAsia" w:ascii="楷体_GB2312" w:hAnsi="楷体_GB2312" w:eastAsia="楷体_GB2312" w:cs="楷体_GB2312"/>
          <w:b w:val="0"/>
          <w:bCs w:val="0"/>
          <w:color w:val="000000"/>
          <w:sz w:val="32"/>
          <w:szCs w:val="32"/>
          <w:lang w:val="en-US" w:eastAsia="zh-CN"/>
        </w:rPr>
        <w:t>“一行业一清单”</w:t>
      </w:r>
      <w:r>
        <w:rPr>
          <w:rFonts w:hint="eastAsia" w:ascii="楷体_GB2312" w:hAnsi="楷体_GB2312" w:eastAsia="楷体_GB2312" w:cs="楷体_GB2312"/>
          <w:b w:val="0"/>
          <w:bCs w:val="0"/>
          <w:color w:val="000000"/>
          <w:sz w:val="32"/>
          <w:szCs w:val="32"/>
        </w:rPr>
        <w:t>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各企业要根据上级要求，积极组织开展国家有关部委制修订完善的重大事故隐患判定标准宣贯活动。</w:t>
      </w:r>
      <w:r>
        <w:rPr>
          <w:rFonts w:hint="eastAsia" w:ascii="仿宋_GB2312" w:hAnsi="仿宋_GB2312" w:eastAsia="仿宋_GB2312" w:cs="仿宋_GB2312"/>
          <w:b w:val="0"/>
          <w:bCs w:val="0"/>
          <w:color w:val="000000"/>
          <w:sz w:val="32"/>
          <w:szCs w:val="32"/>
          <w:lang w:val="en-US" w:eastAsia="zh-CN"/>
        </w:rPr>
        <w:t>配合相关部门</w:t>
      </w:r>
      <w:r>
        <w:rPr>
          <w:rFonts w:hint="eastAsia" w:ascii="仿宋_GB2312" w:hAnsi="仿宋_GB2312" w:eastAsia="仿宋_GB2312" w:cs="仿宋_GB2312"/>
          <w:b w:val="0"/>
          <w:bCs w:val="0"/>
          <w:color w:val="000000"/>
          <w:sz w:val="32"/>
          <w:szCs w:val="32"/>
          <w:lang w:eastAsia="zh-CN"/>
        </w:rPr>
        <w:t>梳理覆盖</w:t>
      </w:r>
      <w:r>
        <w:rPr>
          <w:rFonts w:hint="eastAsia" w:ascii="仿宋_GB2312" w:hAnsi="仿宋_GB2312" w:eastAsia="仿宋_GB2312" w:cs="仿宋_GB2312"/>
          <w:b w:val="0"/>
          <w:bCs w:val="0"/>
          <w:color w:val="000000"/>
          <w:sz w:val="32"/>
          <w:szCs w:val="32"/>
          <w:lang w:val="en-US" w:eastAsia="zh-CN"/>
        </w:rPr>
        <w:t>本</w:t>
      </w:r>
      <w:r>
        <w:rPr>
          <w:rFonts w:hint="eastAsia" w:ascii="仿宋_GB2312" w:hAnsi="仿宋_GB2312" w:eastAsia="仿宋_GB2312" w:cs="仿宋_GB2312"/>
          <w:b w:val="0"/>
          <w:bCs w:val="0"/>
          <w:color w:val="000000"/>
          <w:sz w:val="32"/>
          <w:szCs w:val="32"/>
          <w:lang w:eastAsia="zh-CN"/>
        </w:rPr>
        <w:t>行业领域企业生产、经营、建设、生活全过程和厂（矿）区域范围内重大事故隐患判定</w:t>
      </w:r>
      <w:r>
        <w:rPr>
          <w:rFonts w:hint="eastAsia" w:ascii="仿宋_GB2312" w:hAnsi="仿宋_GB2312" w:eastAsia="仿宋_GB2312" w:cs="仿宋_GB2312"/>
          <w:b w:val="0"/>
          <w:bCs w:val="0"/>
          <w:color w:val="000000"/>
          <w:sz w:val="32"/>
          <w:szCs w:val="32"/>
          <w:lang w:val="en-US" w:eastAsia="zh-CN"/>
        </w:rPr>
        <w:t>标准</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形成“一行业一清单”，</w:t>
      </w:r>
      <w:r>
        <w:rPr>
          <w:rFonts w:hint="eastAsia" w:ascii="仿宋_GB2312" w:hAnsi="仿宋_GB2312" w:eastAsia="仿宋_GB2312" w:cs="仿宋_GB2312"/>
          <w:b w:val="0"/>
          <w:bCs w:val="0"/>
          <w:color w:val="000000"/>
          <w:sz w:val="32"/>
          <w:szCs w:val="32"/>
          <w:lang w:eastAsia="zh-CN"/>
        </w:rPr>
        <w:t>增强操作性和实用性，并针对新问题、新风险、</w:t>
      </w:r>
      <w:r>
        <w:rPr>
          <w:rFonts w:hint="eastAsia" w:ascii="仿宋_GB2312" w:hAnsi="仿宋_GB2312" w:eastAsia="仿宋_GB2312" w:cs="仿宋_GB2312"/>
          <w:b w:val="0"/>
          <w:bCs w:val="0"/>
          <w:color w:val="000000"/>
          <w:sz w:val="32"/>
          <w:szCs w:val="32"/>
          <w:lang w:val="en-US" w:eastAsia="zh-CN"/>
        </w:rPr>
        <w:t>新标准动态调整。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rPr>
        <w:t>）开展重大事故隐患动态清零行动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2024</w:t>
      </w:r>
      <w:r>
        <w:rPr>
          <w:rFonts w:hint="eastAsia" w:ascii="仿宋_GB2312" w:hAnsi="仿宋_GB2312" w:eastAsia="仿宋_GB2312" w:cs="仿宋_GB2312"/>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月底前，</w:t>
      </w:r>
      <w:r>
        <w:rPr>
          <w:rFonts w:hint="eastAsia" w:ascii="仿宋_GB2312" w:hAnsi="仿宋_GB2312" w:eastAsia="仿宋_GB2312" w:cs="仿宋_GB2312"/>
          <w:b w:val="0"/>
          <w:bCs w:val="0"/>
          <w:color w:val="000000"/>
          <w:sz w:val="32"/>
          <w:szCs w:val="32"/>
          <w:lang w:eastAsia="zh-CN"/>
        </w:rPr>
        <w:t>各</w:t>
      </w:r>
      <w:r>
        <w:rPr>
          <w:rFonts w:hint="eastAsia" w:ascii="仿宋_GB2312" w:hAnsi="仿宋_GB2312" w:eastAsia="仿宋_GB2312" w:cs="仿宋_GB2312"/>
          <w:b w:val="0"/>
          <w:bCs w:val="0"/>
          <w:color w:val="000000"/>
          <w:sz w:val="32"/>
          <w:szCs w:val="32"/>
        </w:rPr>
        <w:t>生产经营单位</w:t>
      </w:r>
      <w:r>
        <w:rPr>
          <w:rFonts w:hint="eastAsia" w:ascii="仿宋_GB2312" w:hAnsi="仿宋_GB2312" w:eastAsia="仿宋_GB2312" w:cs="仿宋_GB2312"/>
          <w:b w:val="0"/>
          <w:bCs w:val="0"/>
          <w:color w:val="000000"/>
          <w:sz w:val="32"/>
          <w:szCs w:val="32"/>
          <w:lang w:eastAsia="zh-CN"/>
        </w:rPr>
        <w:t>要</w:t>
      </w:r>
      <w:r>
        <w:rPr>
          <w:rFonts w:hint="eastAsia" w:ascii="仿宋_GB2312" w:hAnsi="仿宋_GB2312" w:eastAsia="仿宋_GB2312" w:cs="仿宋_GB2312"/>
          <w:b w:val="0"/>
          <w:bCs w:val="0"/>
          <w:color w:val="000000"/>
          <w:sz w:val="32"/>
          <w:szCs w:val="32"/>
        </w:rPr>
        <w:t>健全完善重大事故隐患自查自改常态化机制</w:t>
      </w:r>
      <w:r>
        <w:rPr>
          <w:rFonts w:hint="eastAsia" w:ascii="仿宋_GB2312" w:hAnsi="仿宋_GB2312" w:eastAsia="仿宋_GB2312" w:cs="仿宋_GB2312"/>
          <w:b w:val="0"/>
          <w:bCs w:val="0"/>
          <w:color w:val="000000"/>
          <w:sz w:val="32"/>
          <w:szCs w:val="32"/>
          <w:lang w:eastAsia="zh-CN"/>
        </w:rPr>
        <w:t>、全员</w:t>
      </w:r>
      <w:r>
        <w:rPr>
          <w:rFonts w:hint="eastAsia" w:ascii="仿宋_GB2312" w:hAnsi="仿宋_GB2312" w:eastAsia="仿宋_GB2312" w:cs="仿宋_GB2312"/>
          <w:b w:val="0"/>
          <w:bCs w:val="0"/>
          <w:color w:val="000000"/>
          <w:sz w:val="32"/>
          <w:szCs w:val="32"/>
        </w:rPr>
        <w:t>安全生产岗</w:t>
      </w:r>
      <w:r>
        <w:rPr>
          <w:rFonts w:hint="eastAsia" w:ascii="仿宋_GB2312" w:hAnsi="仿宋_GB2312" w:eastAsia="仿宋_GB2312" w:cs="仿宋_GB2312"/>
          <w:b w:val="0"/>
          <w:bCs w:val="0"/>
          <w:color w:val="000000"/>
          <w:sz w:val="32"/>
          <w:szCs w:val="32"/>
          <w:lang w:eastAsia="zh-CN"/>
        </w:rPr>
        <w:t>位责任制。</w:t>
      </w:r>
      <w:r>
        <w:rPr>
          <w:rFonts w:hint="default" w:ascii="Times New Roman" w:hAnsi="Times New Roman" w:eastAsia="仿宋_GB2312" w:cs="Times New Roman"/>
          <w:b w:val="0"/>
          <w:bCs w:val="0"/>
          <w:color w:val="000000"/>
          <w:sz w:val="32"/>
          <w:szCs w:val="32"/>
          <w:lang w:val="en-US" w:eastAsia="zh-CN"/>
        </w:rPr>
        <w:t>2024</w:t>
      </w:r>
      <w:r>
        <w:rPr>
          <w:rFonts w:hint="eastAsia" w:ascii="仿宋_GB2312" w:hAnsi="仿宋_GB2312" w:eastAsia="仿宋_GB2312" w:cs="仿宋_GB2312"/>
          <w:b w:val="0"/>
          <w:bCs w:val="0"/>
          <w:color w:val="000000"/>
          <w:sz w:val="32"/>
          <w:szCs w:val="32"/>
          <w:lang w:val="en-US" w:eastAsia="zh-CN"/>
        </w:rPr>
        <w:t>年底前基本消除</w:t>
      </w:r>
      <w:r>
        <w:rPr>
          <w:rFonts w:hint="default" w:ascii="Times New Roman" w:hAnsi="Times New Roman" w:eastAsia="仿宋_GB2312" w:cs="Times New Roman"/>
          <w:b w:val="0"/>
          <w:bCs w:val="0"/>
          <w:color w:val="000000"/>
          <w:sz w:val="32"/>
          <w:szCs w:val="32"/>
          <w:lang w:val="en-US" w:eastAsia="zh-CN"/>
        </w:rPr>
        <w:t>2023</w:t>
      </w:r>
      <w:r>
        <w:rPr>
          <w:rFonts w:hint="eastAsia" w:ascii="仿宋_GB2312" w:hAnsi="仿宋_GB2312" w:eastAsia="仿宋_GB2312" w:cs="仿宋_GB2312"/>
          <w:b w:val="0"/>
          <w:bCs w:val="0"/>
          <w:color w:val="000000"/>
          <w:sz w:val="32"/>
          <w:szCs w:val="32"/>
          <w:lang w:val="en-US" w:eastAsia="zh-CN"/>
        </w:rPr>
        <w:t>年及以前排查发现的重大事故隐患。</w:t>
      </w:r>
      <w:r>
        <w:rPr>
          <w:rFonts w:hint="eastAsia" w:ascii="仿宋_GB2312" w:hAnsi="仿宋_GB2312" w:eastAsia="仿宋_GB2312" w:cs="仿宋_GB2312"/>
          <w:b w:val="0"/>
          <w:bCs w:val="0"/>
          <w:color w:val="000000"/>
          <w:sz w:val="32"/>
          <w:szCs w:val="32"/>
          <w:lang w:eastAsia="zh-CN"/>
        </w:rPr>
        <w:t>按照集团公司季查、厂矿月查、车间（安全管理部门）周查、班组日查的要求，各级</w:t>
      </w:r>
      <w:r>
        <w:rPr>
          <w:rFonts w:hint="eastAsia" w:ascii="仿宋_GB2312" w:hAnsi="仿宋_GB2312" w:eastAsia="仿宋_GB2312" w:cs="仿宋_GB2312"/>
          <w:b w:val="0"/>
          <w:bCs w:val="0"/>
          <w:color w:val="000000"/>
          <w:sz w:val="32"/>
          <w:szCs w:val="32"/>
          <w:lang w:val="en-US" w:eastAsia="zh-CN"/>
        </w:rPr>
        <w:t>主要负责人带队</w:t>
      </w:r>
      <w:r>
        <w:rPr>
          <w:rFonts w:hint="eastAsia" w:ascii="仿宋_GB2312" w:hAnsi="仿宋_GB2312" w:eastAsia="仿宋_GB2312" w:cs="仿宋_GB2312"/>
          <w:b w:val="0"/>
          <w:bCs w:val="0"/>
          <w:color w:val="000000"/>
          <w:sz w:val="32"/>
          <w:szCs w:val="32"/>
          <w:lang w:eastAsia="zh-CN"/>
        </w:rPr>
        <w:t>开展隐患排查整治（高危行业领域</w:t>
      </w:r>
      <w:r>
        <w:rPr>
          <w:rFonts w:hint="eastAsia" w:ascii="仿宋_GB2312" w:hAnsi="仿宋_GB2312" w:eastAsia="仿宋_GB2312" w:cs="仿宋_GB2312"/>
          <w:b w:val="0"/>
          <w:bCs w:val="0"/>
          <w:color w:val="000000"/>
          <w:sz w:val="32"/>
          <w:szCs w:val="32"/>
          <w:lang w:val="en-US" w:eastAsia="zh-CN"/>
        </w:rPr>
        <w:t>要加大检查频次</w:t>
      </w:r>
      <w:r>
        <w:rPr>
          <w:rFonts w:hint="eastAsia" w:ascii="仿宋_GB2312" w:hAnsi="仿宋_GB2312" w:eastAsia="仿宋_GB2312" w:cs="仿宋_GB2312"/>
          <w:b w:val="0"/>
          <w:bCs w:val="0"/>
          <w:color w:val="000000"/>
          <w:sz w:val="32"/>
          <w:szCs w:val="32"/>
          <w:lang w:eastAsia="zh-CN"/>
        </w:rPr>
        <w:t>）。严格开展责任倒查，对检查发现的重大事故隐患，要依法依规追究企业主要负责人、实际控制人、实际受益人和上级公司相关责任</w:t>
      </w:r>
      <w:r>
        <w:rPr>
          <w:rFonts w:hint="eastAsia" w:ascii="仿宋_GB2312" w:hAnsi="仿宋_GB2312" w:eastAsia="仿宋_GB2312" w:cs="仿宋_GB2312"/>
          <w:b w:val="0"/>
          <w:bCs w:val="0"/>
          <w:color w:val="000000"/>
          <w:sz w:val="32"/>
          <w:szCs w:val="32"/>
          <w:lang w:val="en-US" w:eastAsia="zh-CN"/>
        </w:rPr>
        <w:t>人</w:t>
      </w:r>
      <w:r>
        <w:rPr>
          <w:rFonts w:hint="eastAsia" w:ascii="仿宋_GB2312" w:hAnsi="仿宋_GB2312" w:eastAsia="仿宋_GB2312" w:cs="仿宋_GB2312"/>
          <w:b w:val="0"/>
          <w:bCs w:val="0"/>
          <w:color w:val="000000"/>
          <w:sz w:val="32"/>
          <w:szCs w:val="32"/>
          <w:lang w:eastAsia="zh-CN"/>
        </w:rPr>
        <w:t>的责任。</w:t>
      </w:r>
      <w:r>
        <w:rPr>
          <w:rFonts w:hint="eastAsia" w:ascii="仿宋_GB2312" w:hAnsi="仿宋_GB2312" w:eastAsia="仿宋_GB2312" w:cs="仿宋_GB2312"/>
          <w:b w:val="0"/>
          <w:bCs w:val="0"/>
          <w:color w:val="000000"/>
          <w:sz w:val="32"/>
          <w:szCs w:val="32"/>
        </w:rPr>
        <w:t>对于未开展排查</w:t>
      </w:r>
      <w:r>
        <w:rPr>
          <w:rFonts w:hint="eastAsia" w:ascii="仿宋_GB2312" w:hAnsi="仿宋_GB2312" w:eastAsia="仿宋_GB2312" w:cs="仿宋_GB2312"/>
          <w:b w:val="0"/>
          <w:bCs w:val="0"/>
          <w:color w:val="000000"/>
          <w:sz w:val="32"/>
          <w:szCs w:val="32"/>
          <w:lang w:eastAsia="zh-CN"/>
        </w:rPr>
        <w:t>、明明有问题却查不出</w:t>
      </w:r>
      <w:r>
        <w:rPr>
          <w:rFonts w:hint="eastAsia" w:ascii="仿宋_GB2312" w:hAnsi="仿宋_GB2312" w:eastAsia="仿宋_GB2312" w:cs="仿宋_GB2312"/>
          <w:b w:val="0"/>
          <w:bCs w:val="0"/>
          <w:color w:val="000000"/>
          <w:sz w:val="32"/>
          <w:szCs w:val="32"/>
        </w:rPr>
        <w:t>或者查出后拒不整改等导致重大事故隐患长期存在的，参照事故调查处理，查清问题并</w:t>
      </w:r>
      <w:r>
        <w:rPr>
          <w:rFonts w:hint="eastAsia" w:ascii="仿宋_GB2312" w:hAnsi="仿宋_GB2312" w:eastAsia="仿宋_GB2312" w:cs="仿宋_GB2312"/>
          <w:b w:val="0"/>
          <w:bCs w:val="0"/>
          <w:color w:val="000000"/>
          <w:sz w:val="32"/>
          <w:szCs w:val="32"/>
          <w:lang w:eastAsia="zh-CN"/>
        </w:rPr>
        <w:t>依法依规</w:t>
      </w:r>
      <w:r>
        <w:rPr>
          <w:rFonts w:hint="eastAsia" w:ascii="仿宋_GB2312" w:hAnsi="仿宋_GB2312" w:eastAsia="仿宋_GB2312" w:cs="仿宋_GB2312"/>
          <w:b w:val="0"/>
          <w:bCs w:val="0"/>
          <w:color w:val="000000"/>
          <w:sz w:val="32"/>
          <w:szCs w:val="32"/>
        </w:rPr>
        <w:t>严肃责任追究。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10.各生产经营单位要</w:t>
      </w:r>
      <w:r>
        <w:rPr>
          <w:rFonts w:hint="eastAsia" w:ascii="仿宋_GB2312" w:hAnsi="仿宋_GB2312" w:eastAsia="仿宋_GB2312" w:cs="仿宋_GB2312"/>
          <w:b w:val="0"/>
          <w:bCs w:val="0"/>
          <w:color w:val="000000"/>
          <w:sz w:val="32"/>
          <w:szCs w:val="32"/>
          <w:lang w:eastAsia="zh-CN"/>
        </w:rPr>
        <w:t>严格执行</w:t>
      </w:r>
      <w:r>
        <w:rPr>
          <w:rFonts w:hint="eastAsia" w:ascii="仿宋_GB2312" w:hAnsi="仿宋_GB2312" w:eastAsia="仿宋_GB2312" w:cs="仿宋_GB2312"/>
          <w:b w:val="0"/>
          <w:bCs w:val="0"/>
          <w:color w:val="000000"/>
          <w:sz w:val="32"/>
          <w:szCs w:val="32"/>
        </w:rPr>
        <w:t>安全生产事故隐患排查治理</w:t>
      </w:r>
      <w:r>
        <w:rPr>
          <w:rFonts w:hint="eastAsia" w:ascii="仿宋_GB2312" w:hAnsi="仿宋_GB2312" w:eastAsia="仿宋_GB2312" w:cs="仿宋_GB2312"/>
          <w:b w:val="0"/>
          <w:bCs w:val="0"/>
          <w:color w:val="000000"/>
          <w:sz w:val="32"/>
          <w:szCs w:val="32"/>
          <w:lang w:val="en-US" w:eastAsia="zh-CN"/>
        </w:rPr>
        <w:t>有关规定</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重点行业领域组织开展“体检式”精查，强化源头管控</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及时修订</w:t>
      </w:r>
      <w:r>
        <w:rPr>
          <w:rFonts w:hint="eastAsia" w:ascii="仿宋_GB2312" w:hAnsi="仿宋_GB2312" w:eastAsia="仿宋_GB2312" w:cs="仿宋_GB2312"/>
          <w:b w:val="0"/>
          <w:bCs w:val="0"/>
          <w:color w:val="000000"/>
          <w:sz w:val="32"/>
          <w:szCs w:val="32"/>
        </w:rPr>
        <w:t>完善重大事故隐患治理</w:t>
      </w:r>
      <w:r>
        <w:rPr>
          <w:rFonts w:hint="eastAsia" w:ascii="仿宋_GB2312" w:hAnsi="仿宋_GB2312" w:eastAsia="仿宋_GB2312" w:cs="仿宋_GB2312"/>
          <w:b w:val="0"/>
          <w:bCs w:val="0"/>
          <w:color w:val="000000"/>
          <w:sz w:val="32"/>
          <w:szCs w:val="32"/>
          <w:lang w:eastAsia="zh-CN"/>
        </w:rPr>
        <w:t>挂牌</w:t>
      </w:r>
      <w:r>
        <w:rPr>
          <w:rFonts w:hint="eastAsia" w:ascii="仿宋_GB2312" w:hAnsi="仿宋_GB2312" w:eastAsia="仿宋_GB2312" w:cs="仿宋_GB2312"/>
          <w:b w:val="0"/>
          <w:bCs w:val="0"/>
          <w:color w:val="000000"/>
          <w:sz w:val="32"/>
          <w:szCs w:val="32"/>
        </w:rPr>
        <w:t>督办制度，建立审核把关销号机制，</w:t>
      </w:r>
      <w:r>
        <w:rPr>
          <w:rFonts w:hint="eastAsia" w:ascii="仿宋_GB2312" w:hAnsi="仿宋_GB2312" w:eastAsia="仿宋_GB2312" w:cs="仿宋_GB2312"/>
          <w:b w:val="0"/>
          <w:bCs w:val="0"/>
          <w:color w:val="000000"/>
          <w:sz w:val="32"/>
          <w:szCs w:val="32"/>
          <w:lang w:eastAsia="zh-CN"/>
        </w:rPr>
        <w:t>加大专业指导力度，</w:t>
      </w:r>
      <w:r>
        <w:rPr>
          <w:rFonts w:hint="eastAsia" w:ascii="仿宋_GB2312" w:hAnsi="仿宋_GB2312" w:eastAsia="仿宋_GB2312" w:cs="仿宋_GB2312"/>
          <w:b w:val="0"/>
          <w:bCs w:val="0"/>
          <w:color w:val="000000"/>
          <w:sz w:val="32"/>
          <w:szCs w:val="32"/>
        </w:rPr>
        <w:t>确保</w:t>
      </w:r>
      <w:r>
        <w:rPr>
          <w:rFonts w:hint="eastAsia" w:ascii="仿宋_GB2312" w:hAnsi="仿宋_GB2312" w:eastAsia="仿宋_GB2312" w:cs="仿宋_GB2312"/>
          <w:b w:val="0"/>
          <w:bCs w:val="0"/>
          <w:color w:val="000000"/>
          <w:sz w:val="32"/>
          <w:szCs w:val="32"/>
          <w:lang w:eastAsia="zh-CN"/>
        </w:rPr>
        <w:t>重大事故</w:t>
      </w:r>
      <w:r>
        <w:rPr>
          <w:rFonts w:hint="eastAsia" w:ascii="仿宋_GB2312" w:hAnsi="仿宋_GB2312" w:eastAsia="仿宋_GB2312" w:cs="仿宋_GB2312"/>
          <w:b w:val="0"/>
          <w:bCs w:val="0"/>
          <w:color w:val="000000"/>
          <w:sz w:val="32"/>
          <w:szCs w:val="32"/>
        </w:rPr>
        <w:t>隐患闭环</w:t>
      </w:r>
      <w:r>
        <w:rPr>
          <w:rFonts w:hint="eastAsia" w:ascii="仿宋_GB2312" w:hAnsi="仿宋_GB2312" w:eastAsia="仿宋_GB2312" w:cs="仿宋_GB2312"/>
          <w:b w:val="0"/>
          <w:bCs w:val="0"/>
          <w:color w:val="auto"/>
          <w:sz w:val="32"/>
          <w:szCs w:val="32"/>
          <w:lang w:val="en-US" w:eastAsia="zh-CN"/>
        </w:rPr>
        <w:t>高质量</w:t>
      </w: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000000"/>
          <w:sz w:val="32"/>
          <w:szCs w:val="32"/>
        </w:rPr>
        <w:t>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11.逐步建立</w:t>
      </w:r>
      <w:r>
        <w:rPr>
          <w:rFonts w:hint="eastAsia" w:ascii="仿宋_GB2312" w:hAnsi="仿宋_GB2312" w:eastAsia="仿宋_GB2312" w:cs="仿宋_GB2312"/>
          <w:b w:val="0"/>
          <w:bCs w:val="0"/>
          <w:color w:val="000000"/>
          <w:sz w:val="32"/>
          <w:szCs w:val="32"/>
        </w:rPr>
        <w:t>健全重大事故隐患</w:t>
      </w:r>
      <w:r>
        <w:rPr>
          <w:rFonts w:hint="eastAsia" w:ascii="仿宋_GB2312" w:hAnsi="仿宋_GB2312" w:eastAsia="仿宋_GB2312" w:cs="仿宋_GB2312"/>
          <w:b w:val="0"/>
          <w:bCs w:val="0"/>
          <w:color w:val="000000"/>
          <w:sz w:val="32"/>
          <w:szCs w:val="32"/>
          <w:lang w:eastAsia="zh-CN"/>
        </w:rPr>
        <w:t>台账</w:t>
      </w:r>
      <w:r>
        <w:rPr>
          <w:rFonts w:hint="eastAsia" w:ascii="仿宋_GB2312" w:hAnsi="仿宋_GB2312" w:eastAsia="仿宋_GB2312" w:cs="仿宋_GB2312"/>
          <w:b w:val="0"/>
          <w:bCs w:val="0"/>
          <w:color w:val="000000"/>
          <w:sz w:val="32"/>
          <w:szCs w:val="32"/>
        </w:rPr>
        <w:t>，</w:t>
      </w:r>
      <w:r>
        <w:rPr>
          <w:rFonts w:hint="default" w:ascii="Times New Roman" w:hAnsi="Times New Roman" w:eastAsia="仿宋_GB2312" w:cs="Times New Roman"/>
          <w:b w:val="0"/>
          <w:bCs w:val="0"/>
          <w:color w:val="000000"/>
          <w:sz w:val="32"/>
          <w:szCs w:val="32"/>
        </w:rPr>
        <w:t>2024</w:t>
      </w:r>
      <w:r>
        <w:rPr>
          <w:rFonts w:hint="eastAsia" w:ascii="仿宋_GB2312" w:hAnsi="仿宋_GB2312" w:eastAsia="仿宋_GB2312" w:cs="仿宋_GB2312"/>
          <w:b w:val="0"/>
          <w:bCs w:val="0"/>
          <w:color w:val="000000"/>
          <w:sz w:val="32"/>
          <w:szCs w:val="32"/>
        </w:rPr>
        <w:t>年底前实现企业自查上报、督导检查发现、群众举报查实等各渠道排查的重大事故隐患全量汇总，推动重大事故隐患信息共享集中</w:t>
      </w:r>
      <w:r>
        <w:rPr>
          <w:rFonts w:hint="eastAsia" w:ascii="仿宋_GB2312" w:hAnsi="仿宋_GB2312" w:eastAsia="仿宋_GB2312" w:cs="仿宋_GB2312"/>
          <w:b w:val="0"/>
          <w:bCs w:val="0"/>
          <w:color w:val="000000"/>
          <w:sz w:val="32"/>
          <w:szCs w:val="32"/>
          <w:lang w:eastAsia="zh-CN"/>
        </w:rPr>
        <w:t>。及时将重大事故隐患信息通知到相关生产经营单位的主要负责人、实际控制人，</w:t>
      </w:r>
      <w:r>
        <w:rPr>
          <w:rFonts w:hint="eastAsia" w:ascii="仿宋_GB2312" w:hAnsi="仿宋_GB2312" w:eastAsia="仿宋_GB2312" w:cs="仿宋_GB2312"/>
          <w:b w:val="0"/>
          <w:bCs w:val="0"/>
          <w:color w:val="000000"/>
          <w:sz w:val="32"/>
          <w:szCs w:val="32"/>
        </w:rPr>
        <w:t>实行清单制管理并动态更新整改落实情况，推动</w:t>
      </w:r>
      <w:r>
        <w:rPr>
          <w:rFonts w:hint="eastAsia" w:ascii="仿宋_GB2312" w:hAnsi="仿宋_GB2312" w:eastAsia="仿宋_GB2312" w:cs="仿宋_GB2312"/>
          <w:b w:val="0"/>
          <w:bCs w:val="0"/>
          <w:color w:val="000000"/>
          <w:sz w:val="32"/>
          <w:szCs w:val="32"/>
          <w:shd w:val="clear" w:color="auto" w:fill="FFFFFF"/>
        </w:rPr>
        <w:t>照单</w:t>
      </w:r>
      <w:r>
        <w:rPr>
          <w:rFonts w:hint="eastAsia" w:ascii="仿宋_GB2312" w:hAnsi="仿宋_GB2312" w:eastAsia="仿宋_GB2312" w:cs="仿宋_GB2312"/>
          <w:b w:val="0"/>
          <w:bCs w:val="0"/>
          <w:color w:val="000000"/>
          <w:sz w:val="32"/>
          <w:szCs w:val="32"/>
        </w:rPr>
        <w:t>逐条整改销号。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六</w:t>
      </w:r>
      <w:r>
        <w:rPr>
          <w:rFonts w:hint="eastAsia" w:ascii="楷体_GB2312" w:hAnsi="楷体_GB2312" w:eastAsia="楷体_GB2312" w:cs="楷体_GB2312"/>
          <w:b w:val="0"/>
          <w:bCs w:val="0"/>
          <w:color w:val="000000"/>
          <w:sz w:val="32"/>
          <w:szCs w:val="32"/>
        </w:rPr>
        <w:t>）开展安全科技支撑和工程治理行动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各企业要</w:t>
      </w:r>
      <w:r>
        <w:rPr>
          <w:rFonts w:hint="eastAsia" w:ascii="仿宋_GB2312" w:hAnsi="仿宋_GB2312" w:eastAsia="仿宋_GB2312" w:cs="仿宋_GB2312"/>
          <w:b w:val="0"/>
          <w:bCs w:val="0"/>
          <w:color w:val="000000"/>
          <w:sz w:val="32"/>
          <w:szCs w:val="32"/>
        </w:rPr>
        <w:t>加快推动安全生产监管模式向事前预防数字化</w:t>
      </w:r>
      <w:r>
        <w:rPr>
          <w:rFonts w:hint="eastAsia" w:ascii="仿宋_GB2312" w:hAnsi="仿宋_GB2312" w:eastAsia="仿宋_GB2312" w:cs="仿宋_GB2312"/>
          <w:b w:val="0"/>
          <w:bCs w:val="0"/>
          <w:color w:val="000000"/>
          <w:sz w:val="32"/>
          <w:szCs w:val="32"/>
          <w:lang w:eastAsia="zh-CN"/>
        </w:rPr>
        <w:t>、信息化</w:t>
      </w:r>
      <w:r>
        <w:rPr>
          <w:rFonts w:hint="eastAsia" w:ascii="仿宋_GB2312" w:hAnsi="仿宋_GB2312" w:eastAsia="仿宋_GB2312" w:cs="仿宋_GB2312"/>
          <w:b w:val="0"/>
          <w:bCs w:val="0"/>
          <w:color w:val="000000"/>
          <w:sz w:val="32"/>
          <w:szCs w:val="32"/>
        </w:rPr>
        <w:t>转型，</w:t>
      </w:r>
      <w:r>
        <w:rPr>
          <w:rFonts w:hint="eastAsia" w:ascii="仿宋_GB2312" w:hAnsi="仿宋_GB2312" w:eastAsia="仿宋_GB2312" w:cs="仿宋_GB2312"/>
          <w:b w:val="0"/>
          <w:bCs w:val="0"/>
          <w:color w:val="000000"/>
          <w:sz w:val="32"/>
          <w:szCs w:val="32"/>
          <w:lang w:eastAsia="zh-CN"/>
        </w:rPr>
        <w:t>推进</w:t>
      </w:r>
      <w:r>
        <w:rPr>
          <w:rFonts w:hint="eastAsia" w:ascii="仿宋_GB2312" w:hAnsi="仿宋_GB2312" w:eastAsia="仿宋_GB2312" w:cs="仿宋_GB2312"/>
          <w:b w:val="0"/>
          <w:bCs w:val="0"/>
          <w:color w:val="000000"/>
          <w:sz w:val="32"/>
          <w:szCs w:val="32"/>
        </w:rPr>
        <w:t>人工智能、大数据、物联网等技术</w:t>
      </w:r>
      <w:r>
        <w:rPr>
          <w:rFonts w:hint="eastAsia" w:ascii="仿宋_GB2312" w:hAnsi="仿宋_GB2312" w:eastAsia="仿宋_GB2312" w:cs="仿宋_GB2312"/>
          <w:b w:val="0"/>
          <w:bCs w:val="0"/>
          <w:color w:val="000000"/>
          <w:sz w:val="32"/>
          <w:szCs w:val="32"/>
          <w:lang w:eastAsia="zh-CN"/>
        </w:rPr>
        <w:t>与安全生产融合发展</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不断</w:t>
      </w:r>
      <w:r>
        <w:rPr>
          <w:rFonts w:hint="eastAsia" w:ascii="仿宋_GB2312" w:hAnsi="仿宋_GB2312" w:eastAsia="仿宋_GB2312" w:cs="仿宋_GB2312"/>
          <w:b w:val="0"/>
          <w:bCs w:val="0"/>
          <w:color w:val="000000"/>
          <w:sz w:val="32"/>
          <w:szCs w:val="32"/>
        </w:rPr>
        <w:t>加大行业领域安全风险监测预警系统建设应用和升级改造力度，</w:t>
      </w:r>
      <w:r>
        <w:rPr>
          <w:rFonts w:hint="default" w:ascii="Times New Roman" w:hAnsi="Times New Roman" w:eastAsia="仿宋_GB2312" w:cs="Times New Roman"/>
          <w:b w:val="0"/>
          <w:bCs w:val="0"/>
          <w:color w:val="000000"/>
          <w:sz w:val="32"/>
          <w:szCs w:val="32"/>
        </w:rPr>
        <w:t>2024</w:t>
      </w:r>
      <w:r>
        <w:rPr>
          <w:rFonts w:hint="eastAsia" w:ascii="仿宋_GB2312" w:hAnsi="仿宋_GB2312" w:eastAsia="仿宋_GB2312" w:cs="仿宋_GB2312"/>
          <w:b w:val="0"/>
          <w:bCs w:val="0"/>
          <w:color w:val="000000"/>
          <w:sz w:val="32"/>
          <w:szCs w:val="32"/>
        </w:rPr>
        <w:t>年底前建设完善高危企业安全生产电力监测分析系统</w:t>
      </w:r>
      <w:r>
        <w:rPr>
          <w:rFonts w:hint="eastAsia" w:ascii="仿宋_GB2312" w:hAnsi="仿宋_GB2312" w:eastAsia="仿宋_GB2312" w:cs="仿宋_GB2312"/>
          <w:b w:val="0"/>
          <w:bCs w:val="0"/>
          <w:color w:val="000000"/>
          <w:sz w:val="32"/>
          <w:szCs w:val="32"/>
          <w:lang w:eastAsia="zh-CN"/>
        </w:rPr>
        <w:t>及传统泄漏报警与光谱声学报警“融合”试点工作，</w:t>
      </w:r>
      <w:r>
        <w:rPr>
          <w:rFonts w:hint="default" w:ascii="Times New Roman" w:hAnsi="Times New Roman" w:eastAsia="仿宋_GB2312" w:cs="Times New Roman"/>
          <w:b w:val="0"/>
          <w:bCs w:val="0"/>
          <w:color w:val="000000"/>
          <w:sz w:val="32"/>
          <w:szCs w:val="32"/>
        </w:rPr>
        <w:t>2025</w:t>
      </w:r>
      <w:r>
        <w:rPr>
          <w:rFonts w:hint="eastAsia" w:ascii="仿宋_GB2312" w:hAnsi="仿宋_GB2312" w:eastAsia="仿宋_GB2312" w:cs="仿宋_GB2312"/>
          <w:b w:val="0"/>
          <w:bCs w:val="0"/>
          <w:color w:val="000000"/>
          <w:sz w:val="32"/>
          <w:szCs w:val="32"/>
        </w:rPr>
        <w:t>年底前实现危化品重大危险源、</w:t>
      </w:r>
      <w:r>
        <w:rPr>
          <w:rFonts w:hint="eastAsia" w:ascii="仿宋_GB2312" w:hAnsi="仿宋_GB2312" w:eastAsia="仿宋_GB2312" w:cs="仿宋_GB2312"/>
          <w:b w:val="0"/>
          <w:bCs w:val="0"/>
          <w:color w:val="000000"/>
          <w:sz w:val="32"/>
          <w:szCs w:val="32"/>
          <w:lang w:eastAsia="zh-CN"/>
        </w:rPr>
        <w:t>矿山</w:t>
      </w:r>
      <w:r>
        <w:rPr>
          <w:rFonts w:hint="eastAsia" w:ascii="仿宋_GB2312" w:hAnsi="仿宋_GB2312" w:eastAsia="仿宋_GB2312" w:cs="仿宋_GB2312"/>
          <w:b w:val="0"/>
          <w:bCs w:val="0"/>
          <w:color w:val="000000"/>
          <w:sz w:val="32"/>
          <w:szCs w:val="32"/>
        </w:rPr>
        <w:t>、重点粉尘涉爆等企业安全风险监测预警全覆盖，</w:t>
      </w:r>
      <w:r>
        <w:rPr>
          <w:rFonts w:hint="default" w:ascii="Times New Roman" w:hAnsi="Times New Roman" w:eastAsia="仿宋_GB2312" w:cs="Times New Roman"/>
          <w:b w:val="0"/>
          <w:bCs w:val="0"/>
          <w:color w:val="000000"/>
          <w:sz w:val="32"/>
          <w:szCs w:val="32"/>
        </w:rPr>
        <w:t>2026</w:t>
      </w:r>
      <w:r>
        <w:rPr>
          <w:rFonts w:hint="eastAsia" w:ascii="仿宋_GB2312" w:hAnsi="仿宋_GB2312" w:eastAsia="仿宋_GB2312" w:cs="仿宋_GB2312"/>
          <w:b w:val="0"/>
          <w:bCs w:val="0"/>
          <w:color w:val="000000"/>
          <w:sz w:val="32"/>
          <w:szCs w:val="32"/>
        </w:rPr>
        <w:t>年底</w:t>
      </w:r>
      <w:r>
        <w:rPr>
          <w:rFonts w:hint="eastAsia" w:ascii="仿宋_GB2312" w:hAnsi="仿宋_GB2312" w:eastAsia="仿宋_GB2312" w:cs="仿宋_GB2312"/>
          <w:b w:val="0"/>
          <w:bCs w:val="0"/>
          <w:color w:val="000000"/>
          <w:sz w:val="32"/>
          <w:szCs w:val="32"/>
          <w:lang w:eastAsia="zh-CN"/>
        </w:rPr>
        <w:t>前</w:t>
      </w:r>
      <w:r>
        <w:rPr>
          <w:rFonts w:hint="eastAsia" w:ascii="仿宋_GB2312" w:hAnsi="仿宋_GB2312" w:eastAsia="仿宋_GB2312" w:cs="仿宋_GB2312"/>
          <w:b w:val="0"/>
          <w:bCs w:val="0"/>
          <w:color w:val="000000"/>
          <w:sz w:val="32"/>
          <w:szCs w:val="32"/>
        </w:rPr>
        <w:t>安全生产风险智能化管控能力显著增强。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各</w:t>
      </w:r>
      <w:r>
        <w:rPr>
          <w:rFonts w:hint="eastAsia" w:ascii="仿宋_GB2312" w:hAnsi="仿宋_GB2312" w:eastAsia="仿宋_GB2312" w:cs="仿宋_GB2312"/>
          <w:b w:val="0"/>
          <w:bCs w:val="0"/>
          <w:color w:val="000000"/>
          <w:sz w:val="32"/>
          <w:szCs w:val="32"/>
        </w:rPr>
        <w:t>危化品、矿山、尾矿库</w:t>
      </w:r>
      <w:r>
        <w:rPr>
          <w:rFonts w:hint="eastAsia" w:ascii="仿宋_GB2312" w:hAnsi="仿宋_GB2312" w:eastAsia="仿宋_GB2312" w:cs="仿宋_GB2312"/>
          <w:b w:val="0"/>
          <w:bCs w:val="0"/>
          <w:color w:val="000000"/>
          <w:sz w:val="32"/>
          <w:szCs w:val="32"/>
          <w:lang w:eastAsia="zh-CN"/>
        </w:rPr>
        <w:t>、工贸、建设施工、交通运输、燃气等行业领域生产经营单位，要按照国家先进适用技术</w:t>
      </w:r>
      <w:r>
        <w:rPr>
          <w:rFonts w:hint="eastAsia" w:ascii="仿宋_GB2312" w:hAnsi="仿宋_GB2312" w:eastAsia="仿宋_GB2312" w:cs="仿宋_GB2312"/>
          <w:b w:val="0"/>
          <w:bCs w:val="0"/>
          <w:color w:val="000000"/>
          <w:sz w:val="32"/>
          <w:szCs w:val="32"/>
        </w:rPr>
        <w:t>装备推广及淘汰落后安全生产工艺技术设备目录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在用设备报废标准，</w:t>
      </w:r>
      <w:r>
        <w:rPr>
          <w:rFonts w:hint="eastAsia" w:ascii="仿宋_GB2312" w:hAnsi="仿宋_GB2312" w:eastAsia="仿宋_GB2312" w:cs="仿宋_GB2312"/>
          <w:b w:val="0"/>
          <w:bCs w:val="0"/>
          <w:color w:val="000000"/>
          <w:sz w:val="32"/>
          <w:szCs w:val="32"/>
          <w:lang w:eastAsia="zh-CN"/>
        </w:rPr>
        <w:t>加大</w:t>
      </w:r>
      <w:r>
        <w:rPr>
          <w:rFonts w:hint="eastAsia" w:ascii="仿宋_GB2312" w:hAnsi="仿宋_GB2312" w:eastAsia="仿宋_GB2312" w:cs="仿宋_GB2312"/>
          <w:b w:val="0"/>
          <w:bCs w:val="0"/>
          <w:color w:val="000000"/>
          <w:sz w:val="32"/>
          <w:szCs w:val="32"/>
        </w:rPr>
        <w:t>淘汰更新力度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依法加快推进“小散乱”企业有序关闭、</w:t>
      </w:r>
      <w:r>
        <w:rPr>
          <w:rFonts w:hint="eastAsia" w:ascii="仿宋_GB2312" w:hAnsi="仿宋_GB2312" w:eastAsia="仿宋_GB2312" w:cs="仿宋_GB2312"/>
          <w:b w:val="0"/>
          <w:bCs w:val="0"/>
          <w:color w:val="000000"/>
          <w:sz w:val="32"/>
          <w:szCs w:val="32"/>
          <w:lang w:eastAsia="zh-CN"/>
        </w:rPr>
        <w:t>矿山升级改造、</w:t>
      </w:r>
      <w:r>
        <w:rPr>
          <w:rFonts w:hint="eastAsia" w:ascii="仿宋_GB2312" w:hAnsi="仿宋_GB2312" w:eastAsia="仿宋_GB2312" w:cs="仿宋_GB2312"/>
          <w:b w:val="0"/>
          <w:bCs w:val="0"/>
          <w:color w:val="000000"/>
          <w:sz w:val="32"/>
          <w:szCs w:val="32"/>
        </w:rPr>
        <w:t>尾矿库闭库销号、老旧直流内燃机车报废、老旧化工生产装置改造提升、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大吨小标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货车违规生产销售治理</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按照省市区《建设工程消防审验问题专项整治工作方案》部署，积极配合住建、消防等部门开展建设工程消防审验历史遗留问题专项整治行动，</w:t>
      </w:r>
      <w:r>
        <w:rPr>
          <w:rFonts w:hint="default" w:ascii="Times New Roman" w:hAnsi="Times New Roman" w:eastAsia="仿宋_GB2312" w:cs="Times New Roman"/>
          <w:b w:val="0"/>
          <w:bCs w:val="0"/>
          <w:color w:val="000000"/>
          <w:sz w:val="32"/>
          <w:szCs w:val="32"/>
          <w:lang w:val="en-US" w:eastAsia="zh-CN"/>
        </w:rPr>
        <w:t>2025</w:t>
      </w:r>
      <w:r>
        <w:rPr>
          <w:rFonts w:hint="eastAsia" w:ascii="仿宋_GB2312" w:hAnsi="仿宋_GB2312" w:eastAsia="仿宋_GB2312" w:cs="仿宋_GB2312"/>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月底前妥善解决建设工程消防审验历史遗留问题。</w:t>
      </w:r>
      <w:r>
        <w:rPr>
          <w:rFonts w:hint="default" w:ascii="Times New Roman" w:hAnsi="Times New Roman" w:eastAsia="仿宋_GB2312" w:cs="Times New Roman"/>
          <w:b w:val="0"/>
          <w:bCs w:val="0"/>
          <w:color w:val="000000"/>
          <w:sz w:val="32"/>
          <w:szCs w:val="32"/>
          <w:lang w:val="en-US" w:eastAsia="zh-CN"/>
        </w:rPr>
        <w:t>2025</w:t>
      </w:r>
      <w:r>
        <w:rPr>
          <w:rFonts w:hint="eastAsia" w:ascii="仿宋_GB2312" w:hAnsi="仿宋_GB2312" w:eastAsia="仿宋_GB2312" w:cs="仿宋_GB2312"/>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月底前全面完成全区城乡自建房安全隐患整治，</w:t>
      </w:r>
      <w:r>
        <w:rPr>
          <w:rFonts w:hint="eastAsia" w:ascii="仿宋_GB2312" w:hAnsi="仿宋_GB2312" w:eastAsia="仿宋_GB2312" w:cs="仿宋_GB2312"/>
          <w:b w:val="0"/>
          <w:bCs w:val="0"/>
          <w:color w:val="000000"/>
          <w:sz w:val="32"/>
          <w:szCs w:val="32"/>
          <w:lang w:eastAsia="zh-CN"/>
        </w:rPr>
        <w:t>存在安全隐患自建房整治全覆盖，</w:t>
      </w:r>
      <w:r>
        <w:rPr>
          <w:rFonts w:hint="default" w:ascii="Times New Roman" w:hAnsi="Times New Roman" w:eastAsia="仿宋_GB2312" w:cs="Times New Roman"/>
          <w:b w:val="0"/>
          <w:bCs w:val="0"/>
          <w:color w:val="000000"/>
          <w:sz w:val="32"/>
          <w:szCs w:val="32"/>
          <w:lang w:eastAsia="zh-CN"/>
        </w:rPr>
        <w:t>2025</w:t>
      </w:r>
      <w:r>
        <w:rPr>
          <w:rFonts w:hint="eastAsia" w:ascii="仿宋_GB2312" w:hAnsi="仿宋_GB2312" w:eastAsia="仿宋_GB2312" w:cs="仿宋_GB2312"/>
          <w:b w:val="0"/>
          <w:bCs w:val="0"/>
          <w:color w:val="000000"/>
          <w:sz w:val="32"/>
          <w:szCs w:val="32"/>
          <w:lang w:eastAsia="zh-CN"/>
        </w:rPr>
        <w:t>年底前基本实现城镇建成区消防供水全覆盖</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持续推动安全基础设施提质增效，强化本质安全。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七</w:t>
      </w:r>
      <w:r>
        <w:rPr>
          <w:rFonts w:hint="eastAsia" w:ascii="楷体_GB2312" w:hAnsi="楷体_GB2312" w:eastAsia="楷体_GB2312" w:cs="楷体_GB2312"/>
          <w:b w:val="0"/>
          <w:bCs w:val="0"/>
          <w:color w:val="000000"/>
          <w:sz w:val="32"/>
          <w:szCs w:val="32"/>
        </w:rPr>
        <w:t>）开展安全生产监督管理职责厘清行动</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16.积极配合各专业委员会建立健全重点行业领域“一件事”由一个部门牵头、相关部门配合，实施全链条安全监管的责任体系。聚焦职能交叉和新产业新业态行业领域的监管空白和“认不清、想不到、管不到”的情况，及时厘清职责，消除监管盲区漏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八</w:t>
      </w:r>
      <w:r>
        <w:rPr>
          <w:rFonts w:hint="eastAsia" w:ascii="楷体_GB2312" w:hAnsi="楷体_GB2312" w:eastAsia="楷体_GB2312" w:cs="楷体_GB2312"/>
          <w:b w:val="0"/>
          <w:bCs w:val="0"/>
          <w:color w:val="000000"/>
          <w:sz w:val="32"/>
          <w:szCs w:val="32"/>
        </w:rPr>
        <w:t>）开展安全生产精准执法和帮扶行动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进一步健全落实安全生产举报制度机制，奖励资金纳入财政预算。推动生产经营单位建立健全事故隐患报告奖励机制，对报告的重大事故隐患等突出问题的予以重奖，激励“内部吹哨人”和从业人员积极向生产经营单位报告身边的事故隐患、提出整改的合理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18.聚焦重大事故隐患排查整治，对无需审批备案但具有较大安全风险的生产经营活动，按照分类分级监管的原则，完善“双随机”抽查检查工作机制，加大现场执法检查力度，严防小施工、小作业惹大事。对严重违法行为依法采取限期整改、停产整顿、关闭取缔、上限处罚、联合惩戒，以及对主要负责人和企业“一案双罚”等措施，落实行刑衔接机制，严厉打击各类非法违法行为。对发生重特大事故负有责任的生产经营单位的主要负责人，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b w:val="0"/>
          <w:bCs w:val="0"/>
          <w:color w:val="000000"/>
          <w:sz w:val="32"/>
          <w:szCs w:val="32"/>
          <w:lang w:val="en-US" w:eastAsia="zh-CN"/>
        </w:rPr>
        <w:t>19.聚焦重大事故隐患排查整治，强化安全监管执法人员能力培训。综合运用“线上+线下”、“理论+实操”、“调研+评估”等方式方法，开展执法业务能力强化培训，不断提高培训系统化规范化水平。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（九）开展</w:t>
      </w:r>
      <w:r>
        <w:rPr>
          <w:rFonts w:hint="eastAsia" w:ascii="楷体_GB2312" w:hAnsi="楷体_GB2312" w:eastAsia="楷体_GB2312" w:cs="楷体_GB2312"/>
          <w:b w:val="0"/>
          <w:bCs w:val="0"/>
          <w:color w:val="000000"/>
          <w:sz w:val="32"/>
          <w:szCs w:val="32"/>
          <w:lang w:val="en-US" w:eastAsia="zh-CN"/>
        </w:rPr>
        <w:t>党政领导干部安全生产履职能力提升</w:t>
      </w:r>
      <w:r>
        <w:rPr>
          <w:rFonts w:hint="eastAsia" w:ascii="楷体_GB2312" w:hAnsi="楷体_GB2312" w:eastAsia="楷体_GB2312" w:cs="楷体_GB2312"/>
          <w:b w:val="0"/>
          <w:bCs w:val="0"/>
          <w:color w:val="000000"/>
          <w:sz w:val="32"/>
          <w:szCs w:val="32"/>
          <w:lang w:eastAsia="zh-CN"/>
        </w:rPr>
        <w:t>行动</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20.制定</w:t>
      </w:r>
      <w:r>
        <w:rPr>
          <w:rFonts w:hint="eastAsia" w:ascii="仿宋_GB2312" w:hAnsi="仿宋_GB2312" w:eastAsia="仿宋_GB2312" w:cs="仿宋_GB2312"/>
          <w:b w:val="0"/>
          <w:bCs w:val="0"/>
          <w:color w:val="000000"/>
          <w:sz w:val="32"/>
          <w:szCs w:val="32"/>
        </w:rPr>
        <w:t>党政领导</w:t>
      </w:r>
      <w:r>
        <w:rPr>
          <w:rFonts w:hint="eastAsia" w:ascii="仿宋_GB2312" w:hAnsi="仿宋_GB2312" w:eastAsia="仿宋_GB2312" w:cs="仿宋_GB2312"/>
          <w:b w:val="0"/>
          <w:bCs w:val="0"/>
          <w:color w:val="000000"/>
          <w:sz w:val="32"/>
          <w:szCs w:val="32"/>
          <w:lang w:eastAsia="zh-CN"/>
        </w:rPr>
        <w:t>班子成员</w:t>
      </w:r>
      <w:r>
        <w:rPr>
          <w:rFonts w:hint="eastAsia" w:ascii="仿宋_GB2312" w:hAnsi="仿宋_GB2312" w:eastAsia="仿宋_GB2312" w:cs="仿宋_GB2312"/>
          <w:b w:val="0"/>
          <w:bCs w:val="0"/>
          <w:color w:val="000000"/>
          <w:sz w:val="32"/>
          <w:szCs w:val="32"/>
        </w:rPr>
        <w:t>安全生产职责清单和年度任务清单，明确治本攻坚责任分工和工作目标，报</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安委办备案。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十</w:t>
      </w:r>
      <w:r>
        <w:rPr>
          <w:rFonts w:hint="eastAsia" w:ascii="楷体_GB2312" w:hAnsi="楷体_GB2312" w:eastAsia="楷体_GB2312" w:cs="楷体_GB2312"/>
          <w:b w:val="0"/>
          <w:bCs w:val="0"/>
          <w:color w:val="000000"/>
          <w:sz w:val="32"/>
          <w:szCs w:val="32"/>
        </w:rPr>
        <w:t>）开展全民安全素质提升行动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21.加强全民安全生产宣传教育，培育公众安全意识。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各村、各生产经营单位</w:t>
      </w:r>
      <w:r>
        <w:rPr>
          <w:rFonts w:hint="eastAsia" w:ascii="仿宋_GB2312" w:hAnsi="仿宋_GB2312" w:eastAsia="仿宋_GB2312" w:cs="仿宋_GB2312"/>
          <w:b w:val="0"/>
          <w:bCs w:val="0"/>
          <w:color w:val="000000"/>
          <w:sz w:val="32"/>
          <w:szCs w:val="32"/>
          <w:lang w:val="en-US" w:eastAsia="zh-Hans"/>
        </w:rPr>
        <w:t>聚焦</w:t>
      </w:r>
      <w:r>
        <w:rPr>
          <w:rFonts w:hint="eastAsia" w:ascii="仿宋_GB2312" w:hAnsi="仿宋_GB2312" w:eastAsia="仿宋_GB2312" w:cs="仿宋_GB2312"/>
          <w:b w:val="0"/>
          <w:bCs w:val="0"/>
          <w:color w:val="000000"/>
          <w:sz w:val="32"/>
          <w:szCs w:val="32"/>
          <w:lang w:val="en-US" w:eastAsia="zh-CN"/>
        </w:rPr>
        <w:t>安全生产活动</w:t>
      </w:r>
      <w:r>
        <w:rPr>
          <w:rFonts w:hint="eastAsia" w:ascii="仿宋_GB2312" w:hAnsi="仿宋_GB2312" w:eastAsia="仿宋_GB2312" w:cs="仿宋_GB2312"/>
          <w:b w:val="0"/>
          <w:bCs w:val="0"/>
          <w:color w:val="000000"/>
          <w:sz w:val="32"/>
          <w:szCs w:val="32"/>
          <w:lang w:val="en-US" w:eastAsia="zh-Hans"/>
        </w:rPr>
        <w:t>主题和目标，</w:t>
      </w:r>
      <w:r>
        <w:rPr>
          <w:rFonts w:hint="eastAsia" w:ascii="仿宋_GB2312" w:hAnsi="仿宋_GB2312" w:eastAsia="仿宋_GB2312" w:cs="仿宋_GB2312"/>
          <w:b w:val="0"/>
          <w:bCs w:val="0"/>
          <w:color w:val="000000"/>
          <w:sz w:val="32"/>
          <w:szCs w:val="32"/>
          <w:lang w:val="en-US" w:eastAsia="zh-CN"/>
        </w:rPr>
        <w:t>持续开展防灾减灾周、安全生产月、消防宣传月等主题宣传活动。将安全教育纳入国民教育体系，采取安全宣讲、知识竞赛、有奖问答、宣传资料发放等多种形式，推动安全宣传进企业、进农村、进社区、进学校、进家庭，引导公众践行安全的生产生活方式。</w:t>
      </w:r>
      <w:r>
        <w:rPr>
          <w:rFonts w:hint="eastAsia" w:ascii="仿宋_GB2312" w:hAnsi="仿宋_GB2312" w:eastAsia="仿宋_GB2312" w:cs="仿宋_GB2312"/>
          <w:b w:val="0"/>
          <w:bCs w:val="0"/>
          <w:color w:val="000000"/>
          <w:sz w:val="32"/>
          <w:szCs w:val="32"/>
          <w:lang w:eastAsia="zh-CN"/>
        </w:rPr>
        <w:t>各负有</w:t>
      </w:r>
      <w:r>
        <w:rPr>
          <w:rFonts w:hint="eastAsia" w:ascii="仿宋_GB2312" w:hAnsi="仿宋_GB2312" w:eastAsia="仿宋_GB2312" w:cs="仿宋_GB2312"/>
          <w:b w:val="0"/>
          <w:bCs w:val="0"/>
          <w:color w:val="000000"/>
          <w:sz w:val="32"/>
          <w:szCs w:val="32"/>
          <w:lang w:val="en-US" w:eastAsia="zh-CN"/>
        </w:rPr>
        <w:t xml:space="preserve">安全生产监管职责的部门按照“谁执法谁普法”普法责任制要求，制定普法工作计划，利用宪法宣传日、安全生产咨询日和监督执法、检查调研等时机，深入开展安全生产法治宣传教育。积极推进安全科普宣传教育和安全体验基地、场馆的建设和使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22.持续培育弘扬安全特色文化。围绕“抓安全心理、抓安全思想、抓安全意识、抓安全文化”的“四抓”思路，通过安全书屋、安全讲座的学习思安，安全节目、安全娱乐的文艺颂安，安全体验、安全竞赛的活动倡安等形式，弘扬普遍认同的价值理念和职业精神，打造高识别度的安全文化标识，持续深入挖掘全镇安全生产一线中充满时代特色、饱含正能量的先进典型，选树宣传事迹突出、群众认可、感召力强的优秀模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lang w:eastAsia="zh-CN"/>
        </w:rPr>
        <w:t>（一）提高政治站位，</w:t>
      </w:r>
      <w:r>
        <w:rPr>
          <w:rFonts w:hint="eastAsia" w:ascii="楷体_GB2312" w:hAnsi="楷体_GB2312" w:eastAsia="楷体_GB2312" w:cs="楷体_GB2312"/>
          <w:b w:val="0"/>
          <w:bCs w:val="0"/>
          <w:color w:val="000000"/>
          <w:sz w:val="32"/>
          <w:szCs w:val="32"/>
          <w:lang w:val="en-US" w:eastAsia="zh-CN"/>
        </w:rPr>
        <w:t>严格落实责任</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eastAsia="zh-CN"/>
        </w:rPr>
        <w:t>各村、各企业</w:t>
      </w:r>
      <w:r>
        <w:rPr>
          <w:rFonts w:hint="eastAsia" w:ascii="仿宋_GB2312" w:hAnsi="仿宋_GB2312" w:eastAsia="仿宋_GB2312" w:cs="仿宋_GB2312"/>
          <w:b w:val="0"/>
          <w:bCs w:val="0"/>
          <w:color w:val="000000"/>
          <w:sz w:val="32"/>
          <w:szCs w:val="32"/>
          <w:lang w:val="en-US" w:eastAsia="zh-CN"/>
        </w:rPr>
        <w:t>要深刻认识做好治本攻坚三年行动的极端重要性，严字当头、强化责任、勇于担当、靠前谋划，强力推动治本攻坚“十大行动”落地见效，固本强基、提质强能，推动安全生产治理模式向事前预防转型，有效减少一般事故、遏制较大事故、坚决杜绝重特大事故，以高水平安全保障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）加强</w:t>
      </w:r>
      <w:r>
        <w:rPr>
          <w:rFonts w:hint="eastAsia" w:ascii="楷体_GB2312" w:hAnsi="楷体_GB2312" w:eastAsia="楷体_GB2312" w:cs="楷体_GB2312"/>
          <w:b w:val="0"/>
          <w:bCs w:val="0"/>
          <w:color w:val="000000"/>
          <w:sz w:val="32"/>
          <w:szCs w:val="32"/>
          <w:lang w:eastAsia="zh-CN"/>
        </w:rPr>
        <w:t>工作</w:t>
      </w:r>
      <w:r>
        <w:rPr>
          <w:rFonts w:hint="eastAsia" w:ascii="楷体_GB2312" w:hAnsi="楷体_GB2312" w:eastAsia="楷体_GB2312" w:cs="楷体_GB2312"/>
          <w:b w:val="0"/>
          <w:bCs w:val="0"/>
          <w:color w:val="000000"/>
          <w:sz w:val="32"/>
          <w:szCs w:val="32"/>
          <w:lang w:val="en-US" w:eastAsia="zh-CN"/>
        </w:rPr>
        <w:t>统筹，定期分析研判</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highlight w:val="none"/>
          <w:lang w:val="en-US" w:eastAsia="zh-CN"/>
        </w:rPr>
        <w:t>各村、各企业要召开专题会议进行动</w:t>
      </w:r>
      <w:r>
        <w:rPr>
          <w:rFonts w:hint="eastAsia" w:ascii="仿宋_GB2312" w:hAnsi="仿宋_GB2312" w:eastAsia="仿宋_GB2312" w:cs="仿宋_GB2312"/>
          <w:b w:val="0"/>
          <w:bCs w:val="0"/>
          <w:color w:val="000000"/>
          <w:sz w:val="32"/>
          <w:szCs w:val="32"/>
          <w:lang w:val="en-US" w:eastAsia="zh-CN"/>
        </w:rPr>
        <w:t>员部署，建立并落实信息汇总、动态研判、警示约谈、通报曝光等机制，推动治本攻坚三年行动扎实开展。镇安委会主要负责同志将定期组织研究安全生产治本攻坚有关工作，听取进展情况汇报，协调解决安全生产突出问题。各乡村、有关成员单位每月要专题研究一次治本攻坚工作，</w:t>
      </w:r>
      <w:r>
        <w:rPr>
          <w:rFonts w:hint="eastAsia" w:ascii="仿宋_GB2312" w:hAnsi="仿宋_GB2312" w:eastAsia="仿宋_GB2312" w:cs="仿宋_GB2312"/>
          <w:b w:val="0"/>
          <w:bCs w:val="0"/>
          <w:color w:val="000000"/>
          <w:sz w:val="32"/>
          <w:szCs w:val="32"/>
          <w:lang w:val="en" w:eastAsia="zh-CN"/>
        </w:rPr>
        <w:t>及时分析问题不足，研究制定强化措施，并定期向镇安委会汇报治本攻坚推进情况及工作建议</w:t>
      </w:r>
      <w:r>
        <w:rPr>
          <w:rFonts w:hint="eastAsia" w:ascii="仿宋_GB2312" w:hAnsi="仿宋_GB2312" w:eastAsia="仿宋_GB2312" w:cs="仿宋_GB2312"/>
          <w:b w:val="0"/>
          <w:bCs w:val="0"/>
          <w:color w:val="000000"/>
          <w:sz w:val="32"/>
          <w:szCs w:val="32"/>
          <w:lang w:val="en-US" w:eastAsia="zh-CN"/>
        </w:rPr>
        <w:t>。镇安委办要发挥牵头抓总作用，加强督导巡查，协调推进治本攻坚工作。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（三）加大安全投入，提高保障能力。</w:t>
      </w:r>
      <w:r>
        <w:rPr>
          <w:rFonts w:hint="eastAsia" w:ascii="仿宋_GB2312" w:hAnsi="仿宋_GB2312" w:eastAsia="仿宋_GB2312" w:cs="仿宋_GB2312"/>
          <w:b w:val="0"/>
          <w:bCs w:val="0"/>
          <w:color w:val="000000"/>
          <w:sz w:val="32"/>
          <w:szCs w:val="32"/>
          <w:lang w:val="en-US" w:eastAsia="zh-CN"/>
        </w:rPr>
        <w:t>一张蓝图绘到底，持续推进“人防、技防、工程防、管理防”等治本之策，不断提升本质安全水平。各企业要加大安全生产投入力度，严格执行《企业安全生产费用提取和使用管理办法》，把安全投入作为企业绩效考核重要考核内容，严防低价中标影响企业正常安全投入。严格实施评价结果公开和第三方评估制度，防止弄虚作假。在高危行业领域实施安全生产责任保险制度，推动保险机构落实事故预防技术规范，切实发挥参与风险评估管控和事故预防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（四）强化法制思维，完善体制机制。</w:t>
      </w:r>
      <w:r>
        <w:rPr>
          <w:rFonts w:hint="eastAsia" w:ascii="仿宋_GB2312" w:hAnsi="仿宋_GB2312" w:eastAsia="仿宋_GB2312" w:cs="仿宋_GB2312"/>
          <w:b w:val="0"/>
          <w:bCs w:val="0"/>
          <w:color w:val="000000"/>
          <w:sz w:val="32"/>
          <w:szCs w:val="32"/>
          <w:lang w:val="en-US" w:eastAsia="zh-CN"/>
        </w:rPr>
        <w:t>按照方案要求,在完善和落实安全生产各项规章制度的基础上,</w:t>
      </w:r>
      <w:r>
        <w:rPr>
          <w:rFonts w:hint="eastAsia" w:ascii="仿宋_GB2312" w:hAnsi="仿宋_GB2312" w:eastAsia="仿宋_GB2312" w:cs="仿宋_GB2312"/>
          <w:b w:val="0"/>
          <w:bCs w:val="0"/>
          <w:color w:val="000000"/>
          <w:sz w:val="32"/>
          <w:szCs w:val="32"/>
          <w:lang w:eastAsia="zh-CN"/>
        </w:rPr>
        <w:t>各村</w:t>
      </w:r>
      <w:r>
        <w:rPr>
          <w:rFonts w:hint="eastAsia" w:ascii="仿宋_GB2312" w:hAnsi="仿宋_GB2312" w:eastAsia="仿宋_GB2312" w:cs="仿宋_GB2312"/>
          <w:b w:val="0"/>
          <w:bCs w:val="0"/>
          <w:color w:val="000000"/>
          <w:sz w:val="32"/>
          <w:szCs w:val="32"/>
          <w:lang w:val="en-US" w:eastAsia="zh-CN"/>
        </w:rPr>
        <w:t>和企业积极探索,</w:t>
      </w:r>
      <w:bookmarkStart w:id="0" w:name="_GoBack"/>
      <w:bookmarkEnd w:id="0"/>
      <w:r>
        <w:rPr>
          <w:rFonts w:hint="eastAsia" w:ascii="仿宋_GB2312" w:hAnsi="仿宋_GB2312" w:eastAsia="仿宋_GB2312" w:cs="仿宋_GB2312"/>
          <w:b w:val="0"/>
          <w:bCs w:val="0"/>
          <w:color w:val="000000"/>
          <w:sz w:val="32"/>
          <w:szCs w:val="32"/>
          <w:lang w:val="en-US" w:eastAsia="zh-CN"/>
        </w:rPr>
        <w:t>创新建立各具特色、扎实有效的安全生产管理制度,形成标本兼治、重在治本的治理成果。建立健全企业落实安全生产主体责任的长效机制,不断提升企业自主管理安全生产的能力和水平。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（五）强化督导考核，严格问责问效。</w:t>
      </w:r>
      <w:r>
        <w:rPr>
          <w:rFonts w:hint="eastAsia" w:ascii="仿宋_GB2312" w:hAnsi="仿宋_GB2312" w:eastAsia="仿宋_GB2312" w:cs="仿宋_GB2312"/>
          <w:b w:val="0"/>
          <w:bCs w:val="0"/>
          <w:color w:val="000000"/>
          <w:sz w:val="32"/>
          <w:szCs w:val="32"/>
          <w:lang w:val="en-US" w:eastAsia="zh-CN"/>
        </w:rPr>
        <w:t>采取“多通报、多发督促函、多暗访”等方式，加强督导巡查，建立完善督办交办制度，对群众反映强烈、工作进展缓慢、重大事故隐患排查整治不力等突出问题及时函告、通报、约谈、曝光。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lang w:val="en-US" w:eastAsia="zh-CN"/>
        </w:rPr>
        <w:t>（六）注重行动时效，及时总结报送。</w:t>
      </w:r>
      <w:r>
        <w:rPr>
          <w:rFonts w:hint="eastAsia" w:ascii="仿宋_GB2312" w:hAnsi="仿宋_GB2312" w:eastAsia="仿宋_GB2312" w:cs="仿宋_GB2312"/>
          <w:b w:val="0"/>
          <w:bCs w:val="0"/>
          <w:color w:val="000000"/>
          <w:sz w:val="32"/>
          <w:szCs w:val="32"/>
          <w:lang w:eastAsia="zh-CN"/>
        </w:rPr>
        <w:t>各村、</w:t>
      </w:r>
      <w:r>
        <w:rPr>
          <w:rFonts w:hint="eastAsia" w:ascii="仿宋_GB2312" w:hAnsi="仿宋_GB2312" w:eastAsia="仿宋_GB2312" w:cs="仿宋_GB2312"/>
          <w:b w:val="0"/>
          <w:bCs w:val="0"/>
          <w:color w:val="000000"/>
          <w:sz w:val="32"/>
          <w:szCs w:val="32"/>
          <w:lang w:val="en-US" w:eastAsia="zh-CN"/>
        </w:rPr>
        <w:t>各重点行业领域企业要根据本方案、国家、省、市安委会已印发的子方案，并结合自身实际，制定治本攻坚三年行动方案，进一步明确“治什么本、攻什么坚”的具体任务、时间节点和工作举措。根据镇安委办通知要求及时报送治本攻坚行动推进落实情况，于每年</w:t>
      </w:r>
      <w:r>
        <w:rPr>
          <w:rFonts w:hint="default" w:ascii="Times New Roman" w:hAnsi="Times New Roman" w:eastAsia="仿宋_GB2312" w:cs="Times New Roman"/>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en-US" w:eastAsia="zh-CN"/>
        </w:rPr>
        <w:t>月</w:t>
      </w:r>
      <w:r>
        <w:rPr>
          <w:rFonts w:hint="default" w:ascii="Times New Roman" w:hAnsi="Times New Roman" w:eastAsia="仿宋_GB2312" w:cs="Times New Roman"/>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US" w:eastAsia="zh-CN"/>
        </w:rPr>
        <w:t>日前，报送年度工作总结；</w:t>
      </w:r>
      <w:r>
        <w:rPr>
          <w:rFonts w:hint="default" w:ascii="Times New Roman" w:hAnsi="Times New Roman" w:eastAsia="仿宋_GB2312" w:cs="Times New Roman"/>
          <w:b w:val="0"/>
          <w:bCs w:val="0"/>
          <w:color w:val="000000"/>
          <w:sz w:val="32"/>
          <w:szCs w:val="32"/>
          <w:lang w:val="en-US" w:eastAsia="zh-CN"/>
        </w:rPr>
        <w:t>2026</w:t>
      </w:r>
      <w:r>
        <w:rPr>
          <w:rFonts w:hint="eastAsia" w:ascii="仿宋_GB2312" w:hAnsi="仿宋_GB2312" w:eastAsia="仿宋_GB2312" w:cs="仿宋_GB2312"/>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en-US" w:eastAsia="zh-CN"/>
        </w:rPr>
        <w:t>月</w:t>
      </w:r>
      <w:r>
        <w:rPr>
          <w:rFonts w:hint="default" w:ascii="Times New Roman" w:hAnsi="Times New Roman" w:eastAsia="仿宋_GB2312" w:cs="Times New Roman"/>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lang w:val="en-US" w:eastAsia="zh-CN"/>
        </w:rPr>
        <w:t>日前，报送治本攻坚三年行动评估报告。</w:t>
      </w:r>
    </w:p>
    <w:p>
      <w:pPr>
        <w:tabs>
          <w:tab w:val="left" w:pos="878"/>
        </w:tabs>
        <w:bidi w:val="0"/>
        <w:jc w:val="left"/>
        <w:rPr>
          <w:rFonts w:hint="eastAsia" w:ascii="仿宋" w:hAnsi="仿宋" w:eastAsia="仿宋" w:cs="仿宋"/>
          <w:sz w:val="32"/>
          <w:szCs w:val="32"/>
          <w:lang w:val="en-US" w:eastAsia="zh-CN"/>
        </w:rPr>
      </w:pPr>
    </w:p>
    <w:p>
      <w:pPr>
        <w:tabs>
          <w:tab w:val="left" w:pos="878"/>
        </w:tabs>
        <w:bidi w:val="0"/>
        <w:jc w:val="left"/>
        <w:rPr>
          <w:rFonts w:hint="eastAsia" w:ascii="仿宋" w:hAnsi="仿宋" w:eastAsia="仿宋" w:cs="仿宋"/>
          <w:sz w:val="32"/>
          <w:szCs w:val="32"/>
          <w:lang w:val="en-US" w:eastAsia="zh-CN"/>
        </w:rPr>
      </w:pPr>
    </w:p>
    <w:p>
      <w:pPr>
        <w:tabs>
          <w:tab w:val="left" w:pos="878"/>
        </w:tabs>
        <w:bidi w:val="0"/>
        <w:ind w:firstLine="5120" w:firstLineChars="1600"/>
        <w:jc w:val="left"/>
        <w:rPr>
          <w:rFonts w:hint="default"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_x0011_..哟..">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程行简">
    <w:panose1 w:val="00020600040101010101"/>
    <w:charset w:val="86"/>
    <w:family w:val="auto"/>
    <w:pitch w:val="default"/>
    <w:sig w:usb0="A00002BF" w:usb1="18EF7CFA" w:usb2="00000016" w:usb3="00000000" w:csb0="0004009F" w:csb1="DFD70000"/>
  </w:font>
  <w:font w:name="方正楷体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汉仪中黑简">
    <w:panose1 w:val="02010600000101010101"/>
    <w:charset w:val="86"/>
    <w:family w:val="auto"/>
    <w:pitch w:val="default"/>
    <w:sig w:usb0="00000001" w:usb1="080E0800" w:usb2="00000002"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汉仪春然手书繁">
    <w:panose1 w:val="00020600040101010101"/>
    <w:charset w:val="86"/>
    <w:family w:val="auto"/>
    <w:pitch w:val="default"/>
    <w:sig w:usb0="8000007F" w:usb1="0ACF041A" w:usb2="00000016" w:usb3="00000000" w:csb0="000400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ZDRjYjA3MmE1ODU5YjZiOWY1YWFiYzlkZDk1YzQifQ=="/>
  </w:docVars>
  <w:rsids>
    <w:rsidRoot w:val="3A56586C"/>
    <w:rsid w:val="00305CE7"/>
    <w:rsid w:val="00500C27"/>
    <w:rsid w:val="00822B1E"/>
    <w:rsid w:val="00894563"/>
    <w:rsid w:val="0098388D"/>
    <w:rsid w:val="016D6AC7"/>
    <w:rsid w:val="017147A2"/>
    <w:rsid w:val="018D1BC6"/>
    <w:rsid w:val="018F2EE2"/>
    <w:rsid w:val="018F4C90"/>
    <w:rsid w:val="01916C5A"/>
    <w:rsid w:val="01B140BF"/>
    <w:rsid w:val="01BB0249"/>
    <w:rsid w:val="01FD4143"/>
    <w:rsid w:val="025D4D8E"/>
    <w:rsid w:val="027D2D3A"/>
    <w:rsid w:val="028B36A9"/>
    <w:rsid w:val="02D84414"/>
    <w:rsid w:val="02ED6A37"/>
    <w:rsid w:val="031F2043"/>
    <w:rsid w:val="0321400D"/>
    <w:rsid w:val="03372BDE"/>
    <w:rsid w:val="034C72DC"/>
    <w:rsid w:val="038D16A3"/>
    <w:rsid w:val="03C95EF7"/>
    <w:rsid w:val="03CF3A69"/>
    <w:rsid w:val="03D15C02"/>
    <w:rsid w:val="044572F1"/>
    <w:rsid w:val="04852B9D"/>
    <w:rsid w:val="049E532B"/>
    <w:rsid w:val="04B56FA7"/>
    <w:rsid w:val="04C960AD"/>
    <w:rsid w:val="05883ED0"/>
    <w:rsid w:val="05C67A45"/>
    <w:rsid w:val="05D610DF"/>
    <w:rsid w:val="05DB66F5"/>
    <w:rsid w:val="05F4705E"/>
    <w:rsid w:val="062005AC"/>
    <w:rsid w:val="065546FA"/>
    <w:rsid w:val="066E63A4"/>
    <w:rsid w:val="067032E2"/>
    <w:rsid w:val="0696086E"/>
    <w:rsid w:val="069F7723"/>
    <w:rsid w:val="06AB60C8"/>
    <w:rsid w:val="06B807E5"/>
    <w:rsid w:val="06C13B3D"/>
    <w:rsid w:val="06C70113"/>
    <w:rsid w:val="06DA075B"/>
    <w:rsid w:val="072302BE"/>
    <w:rsid w:val="078520B3"/>
    <w:rsid w:val="078D3A1F"/>
    <w:rsid w:val="07F471B4"/>
    <w:rsid w:val="081B102B"/>
    <w:rsid w:val="0842189C"/>
    <w:rsid w:val="08602EE2"/>
    <w:rsid w:val="08A869F8"/>
    <w:rsid w:val="091343F8"/>
    <w:rsid w:val="092C4CF1"/>
    <w:rsid w:val="09631ECE"/>
    <w:rsid w:val="096D58B6"/>
    <w:rsid w:val="098B0897"/>
    <w:rsid w:val="09B5434C"/>
    <w:rsid w:val="09D21BBD"/>
    <w:rsid w:val="09E0094C"/>
    <w:rsid w:val="09E57B43"/>
    <w:rsid w:val="09ED4C49"/>
    <w:rsid w:val="0A374116"/>
    <w:rsid w:val="0A724F69"/>
    <w:rsid w:val="0A825391"/>
    <w:rsid w:val="0A95665E"/>
    <w:rsid w:val="0A9805B1"/>
    <w:rsid w:val="0AAC240E"/>
    <w:rsid w:val="0AB15C77"/>
    <w:rsid w:val="0AB85257"/>
    <w:rsid w:val="0AFA13CC"/>
    <w:rsid w:val="0AFF2E86"/>
    <w:rsid w:val="0B2D79F3"/>
    <w:rsid w:val="0B3D750A"/>
    <w:rsid w:val="0B6D4294"/>
    <w:rsid w:val="0BB772BD"/>
    <w:rsid w:val="0C151740"/>
    <w:rsid w:val="0C662A91"/>
    <w:rsid w:val="0C6D23E5"/>
    <w:rsid w:val="0C7B02EA"/>
    <w:rsid w:val="0C9475FE"/>
    <w:rsid w:val="0CB56E1A"/>
    <w:rsid w:val="0CBD6B55"/>
    <w:rsid w:val="0CCB6B37"/>
    <w:rsid w:val="0D042A65"/>
    <w:rsid w:val="0D1E5A7C"/>
    <w:rsid w:val="0DC108C7"/>
    <w:rsid w:val="0DC96111"/>
    <w:rsid w:val="0DD95C10"/>
    <w:rsid w:val="0E083AC4"/>
    <w:rsid w:val="0E0B4A8C"/>
    <w:rsid w:val="0E1053AA"/>
    <w:rsid w:val="0E2449B2"/>
    <w:rsid w:val="0E252179"/>
    <w:rsid w:val="0E2A646C"/>
    <w:rsid w:val="0E4312DC"/>
    <w:rsid w:val="0E6B438E"/>
    <w:rsid w:val="0E6C0832"/>
    <w:rsid w:val="0E6D28B8"/>
    <w:rsid w:val="0E78305D"/>
    <w:rsid w:val="0E8F62CF"/>
    <w:rsid w:val="0ED91C40"/>
    <w:rsid w:val="0EEF3211"/>
    <w:rsid w:val="0EFB5712"/>
    <w:rsid w:val="0F0526A1"/>
    <w:rsid w:val="0F0F5662"/>
    <w:rsid w:val="0F264E85"/>
    <w:rsid w:val="0F4946D0"/>
    <w:rsid w:val="0F621C35"/>
    <w:rsid w:val="0F7B02C4"/>
    <w:rsid w:val="0FD412D7"/>
    <w:rsid w:val="0FEF4A30"/>
    <w:rsid w:val="102B0279"/>
    <w:rsid w:val="108F6A5A"/>
    <w:rsid w:val="10BC5375"/>
    <w:rsid w:val="10EC17B7"/>
    <w:rsid w:val="110C1C8D"/>
    <w:rsid w:val="11567578"/>
    <w:rsid w:val="116B52EF"/>
    <w:rsid w:val="119105B0"/>
    <w:rsid w:val="11B81FE1"/>
    <w:rsid w:val="11BD13A5"/>
    <w:rsid w:val="12176D07"/>
    <w:rsid w:val="12380A2C"/>
    <w:rsid w:val="12AF0CEE"/>
    <w:rsid w:val="12B87767"/>
    <w:rsid w:val="12B91B6C"/>
    <w:rsid w:val="12F6091F"/>
    <w:rsid w:val="130628D8"/>
    <w:rsid w:val="1317177A"/>
    <w:rsid w:val="131D548F"/>
    <w:rsid w:val="133D454B"/>
    <w:rsid w:val="13573133"/>
    <w:rsid w:val="137A57A0"/>
    <w:rsid w:val="137C3A54"/>
    <w:rsid w:val="13E7095B"/>
    <w:rsid w:val="141A0205"/>
    <w:rsid w:val="14636234"/>
    <w:rsid w:val="148E0DD7"/>
    <w:rsid w:val="14A45268"/>
    <w:rsid w:val="14AB7BDB"/>
    <w:rsid w:val="14CA1097"/>
    <w:rsid w:val="14CD5132"/>
    <w:rsid w:val="14CD5DA3"/>
    <w:rsid w:val="14E32ED1"/>
    <w:rsid w:val="15043E95"/>
    <w:rsid w:val="15127C5A"/>
    <w:rsid w:val="156C736A"/>
    <w:rsid w:val="157C07DB"/>
    <w:rsid w:val="15853F88"/>
    <w:rsid w:val="15932A6A"/>
    <w:rsid w:val="1594241D"/>
    <w:rsid w:val="159468C1"/>
    <w:rsid w:val="15C26F8A"/>
    <w:rsid w:val="15F86E50"/>
    <w:rsid w:val="16005D04"/>
    <w:rsid w:val="16CB00C0"/>
    <w:rsid w:val="16D821B2"/>
    <w:rsid w:val="16E318AE"/>
    <w:rsid w:val="171862DF"/>
    <w:rsid w:val="174B2876"/>
    <w:rsid w:val="17614581"/>
    <w:rsid w:val="176C0F1B"/>
    <w:rsid w:val="178D1819"/>
    <w:rsid w:val="17D363F7"/>
    <w:rsid w:val="17E51656"/>
    <w:rsid w:val="17FD24FB"/>
    <w:rsid w:val="180424E4"/>
    <w:rsid w:val="181635BD"/>
    <w:rsid w:val="181810E3"/>
    <w:rsid w:val="182757CA"/>
    <w:rsid w:val="182963D2"/>
    <w:rsid w:val="182A0E16"/>
    <w:rsid w:val="182B52BA"/>
    <w:rsid w:val="182E4DAB"/>
    <w:rsid w:val="186662F2"/>
    <w:rsid w:val="186E164B"/>
    <w:rsid w:val="188B2F0E"/>
    <w:rsid w:val="18B25677"/>
    <w:rsid w:val="19355814"/>
    <w:rsid w:val="19786D77"/>
    <w:rsid w:val="19935DBB"/>
    <w:rsid w:val="199B6470"/>
    <w:rsid w:val="19B11BC0"/>
    <w:rsid w:val="19DD1422"/>
    <w:rsid w:val="1A037B71"/>
    <w:rsid w:val="1A1B4EBB"/>
    <w:rsid w:val="1A487758"/>
    <w:rsid w:val="1A6B5E42"/>
    <w:rsid w:val="1A6C4519"/>
    <w:rsid w:val="1A6E2DF7"/>
    <w:rsid w:val="1AB772D9"/>
    <w:rsid w:val="1AE600F4"/>
    <w:rsid w:val="1AF26A01"/>
    <w:rsid w:val="1B2B2348"/>
    <w:rsid w:val="1B75684C"/>
    <w:rsid w:val="1B8F5B60"/>
    <w:rsid w:val="1B927AE6"/>
    <w:rsid w:val="1BA80933"/>
    <w:rsid w:val="1BB630ED"/>
    <w:rsid w:val="1BBE1FA1"/>
    <w:rsid w:val="1BC04FC6"/>
    <w:rsid w:val="1BEC4D61"/>
    <w:rsid w:val="1BF229FC"/>
    <w:rsid w:val="1C08066B"/>
    <w:rsid w:val="1C0F4EF3"/>
    <w:rsid w:val="1C1442B7"/>
    <w:rsid w:val="1C314BE4"/>
    <w:rsid w:val="1C4C3A51"/>
    <w:rsid w:val="1C99656B"/>
    <w:rsid w:val="1CA53161"/>
    <w:rsid w:val="1CC84588"/>
    <w:rsid w:val="1CD952AE"/>
    <w:rsid w:val="1CE819CC"/>
    <w:rsid w:val="1D8B7415"/>
    <w:rsid w:val="1DA11B7B"/>
    <w:rsid w:val="1DA33B45"/>
    <w:rsid w:val="1DA87977"/>
    <w:rsid w:val="1DCA7323"/>
    <w:rsid w:val="1DE57CB9"/>
    <w:rsid w:val="1DE657E0"/>
    <w:rsid w:val="1E032835"/>
    <w:rsid w:val="1E1D38F7"/>
    <w:rsid w:val="1F271BF4"/>
    <w:rsid w:val="1F316F2E"/>
    <w:rsid w:val="1F5652A8"/>
    <w:rsid w:val="1F7532BF"/>
    <w:rsid w:val="1F9B64A8"/>
    <w:rsid w:val="1FCF6E73"/>
    <w:rsid w:val="1FE461F5"/>
    <w:rsid w:val="2000527E"/>
    <w:rsid w:val="201F0256"/>
    <w:rsid w:val="207576B2"/>
    <w:rsid w:val="20B47E17"/>
    <w:rsid w:val="20DD736E"/>
    <w:rsid w:val="20F6042F"/>
    <w:rsid w:val="210466A8"/>
    <w:rsid w:val="21113729"/>
    <w:rsid w:val="21132D8F"/>
    <w:rsid w:val="21556F04"/>
    <w:rsid w:val="216058A9"/>
    <w:rsid w:val="21723F5A"/>
    <w:rsid w:val="21920A05"/>
    <w:rsid w:val="21A41C3A"/>
    <w:rsid w:val="21BB3337"/>
    <w:rsid w:val="21D80A80"/>
    <w:rsid w:val="21F66E77"/>
    <w:rsid w:val="21F91F85"/>
    <w:rsid w:val="22765892"/>
    <w:rsid w:val="227C4964"/>
    <w:rsid w:val="229B128E"/>
    <w:rsid w:val="22CA1B74"/>
    <w:rsid w:val="23187F9A"/>
    <w:rsid w:val="231F1C62"/>
    <w:rsid w:val="23243032"/>
    <w:rsid w:val="23614286"/>
    <w:rsid w:val="236E6BF8"/>
    <w:rsid w:val="23A11B58"/>
    <w:rsid w:val="23A22E33"/>
    <w:rsid w:val="23A45F21"/>
    <w:rsid w:val="23BC326A"/>
    <w:rsid w:val="23ED5B1A"/>
    <w:rsid w:val="2419303C"/>
    <w:rsid w:val="242B6642"/>
    <w:rsid w:val="245D7FFB"/>
    <w:rsid w:val="245E07C6"/>
    <w:rsid w:val="247B3126"/>
    <w:rsid w:val="24C40BCE"/>
    <w:rsid w:val="24C53A3F"/>
    <w:rsid w:val="24EF61D4"/>
    <w:rsid w:val="251C3507"/>
    <w:rsid w:val="25FC2044"/>
    <w:rsid w:val="26EB501C"/>
    <w:rsid w:val="26F60889"/>
    <w:rsid w:val="26F96584"/>
    <w:rsid w:val="279369D8"/>
    <w:rsid w:val="27A5403E"/>
    <w:rsid w:val="27C7291F"/>
    <w:rsid w:val="27C941A8"/>
    <w:rsid w:val="28B44BCD"/>
    <w:rsid w:val="28DB23E5"/>
    <w:rsid w:val="28DC43AF"/>
    <w:rsid w:val="28F33FB6"/>
    <w:rsid w:val="28FC7F6C"/>
    <w:rsid w:val="28FD5243"/>
    <w:rsid w:val="29167E16"/>
    <w:rsid w:val="29791BFE"/>
    <w:rsid w:val="29DB1EC8"/>
    <w:rsid w:val="2A814BA8"/>
    <w:rsid w:val="2A9156A2"/>
    <w:rsid w:val="2AA64209"/>
    <w:rsid w:val="2AAD309E"/>
    <w:rsid w:val="2ABE1FBE"/>
    <w:rsid w:val="2AEA4B61"/>
    <w:rsid w:val="2AF75775"/>
    <w:rsid w:val="2AF9465D"/>
    <w:rsid w:val="2B065005"/>
    <w:rsid w:val="2B2B6F28"/>
    <w:rsid w:val="2B34402E"/>
    <w:rsid w:val="2B5B780D"/>
    <w:rsid w:val="2B841D92"/>
    <w:rsid w:val="2B876854"/>
    <w:rsid w:val="2B894753"/>
    <w:rsid w:val="2B9B5E5B"/>
    <w:rsid w:val="2C493DD4"/>
    <w:rsid w:val="2C4B7818"/>
    <w:rsid w:val="2C5F07ED"/>
    <w:rsid w:val="2C842D93"/>
    <w:rsid w:val="2CF00429"/>
    <w:rsid w:val="2D045C82"/>
    <w:rsid w:val="2D412836"/>
    <w:rsid w:val="2D463E4E"/>
    <w:rsid w:val="2D4D13D7"/>
    <w:rsid w:val="2D687FBF"/>
    <w:rsid w:val="2D6C5D01"/>
    <w:rsid w:val="2DA03BFD"/>
    <w:rsid w:val="2DE55AB4"/>
    <w:rsid w:val="2E2445EA"/>
    <w:rsid w:val="2E5B3AD9"/>
    <w:rsid w:val="2E6E40B7"/>
    <w:rsid w:val="2F0E4B96"/>
    <w:rsid w:val="2F364819"/>
    <w:rsid w:val="2F4862FA"/>
    <w:rsid w:val="2F57478F"/>
    <w:rsid w:val="2F7075FF"/>
    <w:rsid w:val="2F854E58"/>
    <w:rsid w:val="2F897F16"/>
    <w:rsid w:val="2F8A06C1"/>
    <w:rsid w:val="2F91199D"/>
    <w:rsid w:val="2F930E6C"/>
    <w:rsid w:val="2F9D8D4C"/>
    <w:rsid w:val="2FBB2402"/>
    <w:rsid w:val="2FBB6ACC"/>
    <w:rsid w:val="2FF40230"/>
    <w:rsid w:val="301601A6"/>
    <w:rsid w:val="302F1FB3"/>
    <w:rsid w:val="30470360"/>
    <w:rsid w:val="30627EF3"/>
    <w:rsid w:val="30640F12"/>
    <w:rsid w:val="309A2B85"/>
    <w:rsid w:val="30AB6B41"/>
    <w:rsid w:val="30AC28B9"/>
    <w:rsid w:val="30B874AF"/>
    <w:rsid w:val="30BF3F3F"/>
    <w:rsid w:val="30C33423"/>
    <w:rsid w:val="31197F4E"/>
    <w:rsid w:val="31615451"/>
    <w:rsid w:val="329362BA"/>
    <w:rsid w:val="32CE6B16"/>
    <w:rsid w:val="32FA5B5D"/>
    <w:rsid w:val="33025A1B"/>
    <w:rsid w:val="33071E80"/>
    <w:rsid w:val="333E19E9"/>
    <w:rsid w:val="336932CF"/>
    <w:rsid w:val="338558E4"/>
    <w:rsid w:val="33AD4398"/>
    <w:rsid w:val="33D75369"/>
    <w:rsid w:val="33DB73A5"/>
    <w:rsid w:val="33FB4B9A"/>
    <w:rsid w:val="343E1A7A"/>
    <w:rsid w:val="34735BC7"/>
    <w:rsid w:val="34C92ADD"/>
    <w:rsid w:val="34F25523"/>
    <w:rsid w:val="350E1BD8"/>
    <w:rsid w:val="352E7D40"/>
    <w:rsid w:val="35301D0A"/>
    <w:rsid w:val="35B94AD6"/>
    <w:rsid w:val="361B6516"/>
    <w:rsid w:val="366A4DA8"/>
    <w:rsid w:val="36B3154C"/>
    <w:rsid w:val="37016D1F"/>
    <w:rsid w:val="370A0339"/>
    <w:rsid w:val="371A4A20"/>
    <w:rsid w:val="37390631"/>
    <w:rsid w:val="37A602B6"/>
    <w:rsid w:val="37BD53AB"/>
    <w:rsid w:val="37D9796F"/>
    <w:rsid w:val="384440D0"/>
    <w:rsid w:val="3894435E"/>
    <w:rsid w:val="38A00F55"/>
    <w:rsid w:val="38AE3672"/>
    <w:rsid w:val="38C91B79"/>
    <w:rsid w:val="39027305"/>
    <w:rsid w:val="39224E04"/>
    <w:rsid w:val="39237490"/>
    <w:rsid w:val="39243934"/>
    <w:rsid w:val="394A5129"/>
    <w:rsid w:val="3952457B"/>
    <w:rsid w:val="39600052"/>
    <w:rsid w:val="399260B1"/>
    <w:rsid w:val="39B27192"/>
    <w:rsid w:val="39DA6512"/>
    <w:rsid w:val="3A392F01"/>
    <w:rsid w:val="3A3A5C00"/>
    <w:rsid w:val="3A56586C"/>
    <w:rsid w:val="3A63793D"/>
    <w:rsid w:val="3A7206CF"/>
    <w:rsid w:val="3A872B9C"/>
    <w:rsid w:val="3AC3064C"/>
    <w:rsid w:val="3AD62A0C"/>
    <w:rsid w:val="3B073151"/>
    <w:rsid w:val="3B2E2848"/>
    <w:rsid w:val="3B302256"/>
    <w:rsid w:val="3B4665B0"/>
    <w:rsid w:val="3B5D137F"/>
    <w:rsid w:val="3B712735"/>
    <w:rsid w:val="3B7F24D9"/>
    <w:rsid w:val="3B965B95"/>
    <w:rsid w:val="3BD553B9"/>
    <w:rsid w:val="3BDD14DC"/>
    <w:rsid w:val="3BE13D5E"/>
    <w:rsid w:val="3BF05D4F"/>
    <w:rsid w:val="3C620087"/>
    <w:rsid w:val="3C65673D"/>
    <w:rsid w:val="3C9F32D2"/>
    <w:rsid w:val="3D2F0AF9"/>
    <w:rsid w:val="3D3D4FC4"/>
    <w:rsid w:val="3DC15BF5"/>
    <w:rsid w:val="3DD27E02"/>
    <w:rsid w:val="3DD3511F"/>
    <w:rsid w:val="3E36420B"/>
    <w:rsid w:val="3E416D36"/>
    <w:rsid w:val="3E5325C6"/>
    <w:rsid w:val="3E6A003B"/>
    <w:rsid w:val="3ED01E68"/>
    <w:rsid w:val="3EE35EEB"/>
    <w:rsid w:val="3F4D5267"/>
    <w:rsid w:val="3F725A85"/>
    <w:rsid w:val="3FF335F9"/>
    <w:rsid w:val="3FF4457F"/>
    <w:rsid w:val="40013ADC"/>
    <w:rsid w:val="40744D39"/>
    <w:rsid w:val="407D1B7C"/>
    <w:rsid w:val="408B41D9"/>
    <w:rsid w:val="40980764"/>
    <w:rsid w:val="409C0254"/>
    <w:rsid w:val="40A13ABC"/>
    <w:rsid w:val="40D7331C"/>
    <w:rsid w:val="41031EBC"/>
    <w:rsid w:val="410F3122"/>
    <w:rsid w:val="412546ED"/>
    <w:rsid w:val="419453CF"/>
    <w:rsid w:val="41FF0A9A"/>
    <w:rsid w:val="42417305"/>
    <w:rsid w:val="42784CF1"/>
    <w:rsid w:val="42BF647C"/>
    <w:rsid w:val="42FB6059"/>
    <w:rsid w:val="43394480"/>
    <w:rsid w:val="43D45F4C"/>
    <w:rsid w:val="43E443EC"/>
    <w:rsid w:val="440A3726"/>
    <w:rsid w:val="446D3DE4"/>
    <w:rsid w:val="4484797D"/>
    <w:rsid w:val="449A782B"/>
    <w:rsid w:val="44AE0556"/>
    <w:rsid w:val="44B6565C"/>
    <w:rsid w:val="44E1092B"/>
    <w:rsid w:val="44E346A3"/>
    <w:rsid w:val="44E958DF"/>
    <w:rsid w:val="450E5498"/>
    <w:rsid w:val="45322F35"/>
    <w:rsid w:val="454113CA"/>
    <w:rsid w:val="45815C6A"/>
    <w:rsid w:val="45A61FEA"/>
    <w:rsid w:val="45BE0C6C"/>
    <w:rsid w:val="45C81AEB"/>
    <w:rsid w:val="45CE3EFB"/>
    <w:rsid w:val="46284338"/>
    <w:rsid w:val="46674E60"/>
    <w:rsid w:val="469B2D5C"/>
    <w:rsid w:val="46BD4A69"/>
    <w:rsid w:val="46DA3884"/>
    <w:rsid w:val="46EB36BF"/>
    <w:rsid w:val="47094169"/>
    <w:rsid w:val="47131106"/>
    <w:rsid w:val="4746716B"/>
    <w:rsid w:val="47523D62"/>
    <w:rsid w:val="475F3D89"/>
    <w:rsid w:val="47637D1D"/>
    <w:rsid w:val="479E48B1"/>
    <w:rsid w:val="47B75FF5"/>
    <w:rsid w:val="47C22C96"/>
    <w:rsid w:val="486755EB"/>
    <w:rsid w:val="48897310"/>
    <w:rsid w:val="48D0050E"/>
    <w:rsid w:val="48D013E2"/>
    <w:rsid w:val="48D923C7"/>
    <w:rsid w:val="48EE1869"/>
    <w:rsid w:val="492324AA"/>
    <w:rsid w:val="494126A4"/>
    <w:rsid w:val="495C4A24"/>
    <w:rsid w:val="497004D0"/>
    <w:rsid w:val="4992046E"/>
    <w:rsid w:val="49C5081B"/>
    <w:rsid w:val="49DC5B65"/>
    <w:rsid w:val="4A0550BC"/>
    <w:rsid w:val="4A174DEF"/>
    <w:rsid w:val="4A5B4CDC"/>
    <w:rsid w:val="4AB12B4E"/>
    <w:rsid w:val="4AD4683C"/>
    <w:rsid w:val="4AF13892"/>
    <w:rsid w:val="4B4C0AC8"/>
    <w:rsid w:val="4B897D5F"/>
    <w:rsid w:val="4BB025D9"/>
    <w:rsid w:val="4BB1746E"/>
    <w:rsid w:val="4BC863A1"/>
    <w:rsid w:val="4BDA298D"/>
    <w:rsid w:val="4C2F4672"/>
    <w:rsid w:val="4C71428E"/>
    <w:rsid w:val="4C804ECE"/>
    <w:rsid w:val="4C894D6F"/>
    <w:rsid w:val="4CB13176"/>
    <w:rsid w:val="4CB56EFC"/>
    <w:rsid w:val="4CE43951"/>
    <w:rsid w:val="4D1A2C2C"/>
    <w:rsid w:val="4D1F79ED"/>
    <w:rsid w:val="4D5325E2"/>
    <w:rsid w:val="4D673998"/>
    <w:rsid w:val="4DA501AA"/>
    <w:rsid w:val="4DB72B71"/>
    <w:rsid w:val="4DCF6173"/>
    <w:rsid w:val="4DE41C84"/>
    <w:rsid w:val="4E104E28"/>
    <w:rsid w:val="4E1458CD"/>
    <w:rsid w:val="4E7E71EB"/>
    <w:rsid w:val="4E7E7251"/>
    <w:rsid w:val="4E9609D8"/>
    <w:rsid w:val="4EA529C9"/>
    <w:rsid w:val="4EC626D0"/>
    <w:rsid w:val="4EFFC002"/>
    <w:rsid w:val="4F264311"/>
    <w:rsid w:val="4F407C3C"/>
    <w:rsid w:val="4F4F2935"/>
    <w:rsid w:val="4F986F22"/>
    <w:rsid w:val="4FC42956"/>
    <w:rsid w:val="4FF74E46"/>
    <w:rsid w:val="4FFF7EDD"/>
    <w:rsid w:val="503A5393"/>
    <w:rsid w:val="50461F8A"/>
    <w:rsid w:val="506643DA"/>
    <w:rsid w:val="50744D49"/>
    <w:rsid w:val="508D1967"/>
    <w:rsid w:val="508F3931"/>
    <w:rsid w:val="50AC1E96"/>
    <w:rsid w:val="51145BE4"/>
    <w:rsid w:val="51324FD6"/>
    <w:rsid w:val="51956D25"/>
    <w:rsid w:val="51EB46B6"/>
    <w:rsid w:val="52622591"/>
    <w:rsid w:val="531D3476"/>
    <w:rsid w:val="53852DC9"/>
    <w:rsid w:val="53870676"/>
    <w:rsid w:val="53AD7BDA"/>
    <w:rsid w:val="53BB45F5"/>
    <w:rsid w:val="53DB6E8D"/>
    <w:rsid w:val="540B1521"/>
    <w:rsid w:val="54130CC4"/>
    <w:rsid w:val="54413194"/>
    <w:rsid w:val="5454111A"/>
    <w:rsid w:val="5477021B"/>
    <w:rsid w:val="549A6186"/>
    <w:rsid w:val="54D565C8"/>
    <w:rsid w:val="54FB1595"/>
    <w:rsid w:val="552F0BDA"/>
    <w:rsid w:val="55346855"/>
    <w:rsid w:val="553B555F"/>
    <w:rsid w:val="55452810"/>
    <w:rsid w:val="55542B06"/>
    <w:rsid w:val="55707EE2"/>
    <w:rsid w:val="55915A56"/>
    <w:rsid w:val="559D264C"/>
    <w:rsid w:val="55A7439F"/>
    <w:rsid w:val="55A95AB1"/>
    <w:rsid w:val="55EE4C56"/>
    <w:rsid w:val="55F01A8B"/>
    <w:rsid w:val="56095F34"/>
    <w:rsid w:val="561641AD"/>
    <w:rsid w:val="56220DA3"/>
    <w:rsid w:val="56B233C0"/>
    <w:rsid w:val="56FF6785"/>
    <w:rsid w:val="576A2A02"/>
    <w:rsid w:val="5774562F"/>
    <w:rsid w:val="578D15B1"/>
    <w:rsid w:val="57FDD7BF"/>
    <w:rsid w:val="58293713"/>
    <w:rsid w:val="58484011"/>
    <w:rsid w:val="584B5BE2"/>
    <w:rsid w:val="586B4C84"/>
    <w:rsid w:val="587C0C3F"/>
    <w:rsid w:val="58DC16DE"/>
    <w:rsid w:val="58FA6008"/>
    <w:rsid w:val="5900361E"/>
    <w:rsid w:val="59617E35"/>
    <w:rsid w:val="59AD4E28"/>
    <w:rsid w:val="59B461B6"/>
    <w:rsid w:val="59B83655"/>
    <w:rsid w:val="59F90B2B"/>
    <w:rsid w:val="5A667177"/>
    <w:rsid w:val="5A6B2D19"/>
    <w:rsid w:val="5A7A07C2"/>
    <w:rsid w:val="5A980E41"/>
    <w:rsid w:val="5AB3021C"/>
    <w:rsid w:val="5AB6664B"/>
    <w:rsid w:val="5ABF6639"/>
    <w:rsid w:val="5AED1980"/>
    <w:rsid w:val="5B1B59F4"/>
    <w:rsid w:val="5B3C2907"/>
    <w:rsid w:val="5B860E72"/>
    <w:rsid w:val="5BC621D1"/>
    <w:rsid w:val="5C052CF9"/>
    <w:rsid w:val="5C0C4088"/>
    <w:rsid w:val="5C653798"/>
    <w:rsid w:val="5C763BF7"/>
    <w:rsid w:val="5C965957"/>
    <w:rsid w:val="5CC93D27"/>
    <w:rsid w:val="5D1C2B72"/>
    <w:rsid w:val="5D1F603D"/>
    <w:rsid w:val="5D2E54D1"/>
    <w:rsid w:val="5D485594"/>
    <w:rsid w:val="5D487342"/>
    <w:rsid w:val="5DAA3B58"/>
    <w:rsid w:val="5DAF116F"/>
    <w:rsid w:val="5DC50992"/>
    <w:rsid w:val="5DD010E5"/>
    <w:rsid w:val="5DDC3F2E"/>
    <w:rsid w:val="5DF4767B"/>
    <w:rsid w:val="5DF9688E"/>
    <w:rsid w:val="5E0A546C"/>
    <w:rsid w:val="5E44652A"/>
    <w:rsid w:val="5E510478"/>
    <w:rsid w:val="5E543AC4"/>
    <w:rsid w:val="5EAE58CA"/>
    <w:rsid w:val="5ECB022A"/>
    <w:rsid w:val="5F5D2CBA"/>
    <w:rsid w:val="5F7FC060"/>
    <w:rsid w:val="5F92572B"/>
    <w:rsid w:val="5FA74446"/>
    <w:rsid w:val="5FA8108B"/>
    <w:rsid w:val="5FB46F10"/>
    <w:rsid w:val="5FED49D6"/>
    <w:rsid w:val="60161739"/>
    <w:rsid w:val="606D2C19"/>
    <w:rsid w:val="60A54AAB"/>
    <w:rsid w:val="60D64C64"/>
    <w:rsid w:val="611063C8"/>
    <w:rsid w:val="615C160D"/>
    <w:rsid w:val="617D3332"/>
    <w:rsid w:val="61BC09D7"/>
    <w:rsid w:val="61DC44FC"/>
    <w:rsid w:val="61E11B13"/>
    <w:rsid w:val="61E41603"/>
    <w:rsid w:val="61E67129"/>
    <w:rsid w:val="620C3034"/>
    <w:rsid w:val="62213805"/>
    <w:rsid w:val="625C563D"/>
    <w:rsid w:val="627875F1"/>
    <w:rsid w:val="627F48F3"/>
    <w:rsid w:val="62DE7EE0"/>
    <w:rsid w:val="62EB78F9"/>
    <w:rsid w:val="63224191"/>
    <w:rsid w:val="63377A7A"/>
    <w:rsid w:val="636748ED"/>
    <w:rsid w:val="63793DDF"/>
    <w:rsid w:val="63845679"/>
    <w:rsid w:val="63B079EF"/>
    <w:rsid w:val="63BE79C1"/>
    <w:rsid w:val="63DA4A6C"/>
    <w:rsid w:val="63E1404C"/>
    <w:rsid w:val="640B731B"/>
    <w:rsid w:val="64354398"/>
    <w:rsid w:val="643C1282"/>
    <w:rsid w:val="64722EF6"/>
    <w:rsid w:val="64BF6C21"/>
    <w:rsid w:val="65075D34"/>
    <w:rsid w:val="650C334B"/>
    <w:rsid w:val="6518584B"/>
    <w:rsid w:val="653A1C66"/>
    <w:rsid w:val="6546685C"/>
    <w:rsid w:val="6588794E"/>
    <w:rsid w:val="65970872"/>
    <w:rsid w:val="65A11CE5"/>
    <w:rsid w:val="65B53D84"/>
    <w:rsid w:val="65D06126"/>
    <w:rsid w:val="65DF170A"/>
    <w:rsid w:val="660B4B1B"/>
    <w:rsid w:val="66432D9C"/>
    <w:rsid w:val="666176C6"/>
    <w:rsid w:val="66645401"/>
    <w:rsid w:val="66A31A8D"/>
    <w:rsid w:val="66A852F5"/>
    <w:rsid w:val="66F03E05"/>
    <w:rsid w:val="67170922"/>
    <w:rsid w:val="6731776A"/>
    <w:rsid w:val="673A0A19"/>
    <w:rsid w:val="676B07FC"/>
    <w:rsid w:val="68220C45"/>
    <w:rsid w:val="68291AF5"/>
    <w:rsid w:val="68694610"/>
    <w:rsid w:val="688F22C8"/>
    <w:rsid w:val="68B46056"/>
    <w:rsid w:val="68E32614"/>
    <w:rsid w:val="69012A9A"/>
    <w:rsid w:val="690A59CE"/>
    <w:rsid w:val="69360426"/>
    <w:rsid w:val="69434E61"/>
    <w:rsid w:val="6962178B"/>
    <w:rsid w:val="69704611"/>
    <w:rsid w:val="69877444"/>
    <w:rsid w:val="69C02956"/>
    <w:rsid w:val="69CE7F59"/>
    <w:rsid w:val="69F36887"/>
    <w:rsid w:val="69FA004C"/>
    <w:rsid w:val="6A050368"/>
    <w:rsid w:val="6A130CD7"/>
    <w:rsid w:val="6A5F5CCB"/>
    <w:rsid w:val="6AA656A7"/>
    <w:rsid w:val="6AB11F32"/>
    <w:rsid w:val="6AE64051"/>
    <w:rsid w:val="6AFB4C9B"/>
    <w:rsid w:val="6B054AC4"/>
    <w:rsid w:val="6B4750DC"/>
    <w:rsid w:val="6B792DBC"/>
    <w:rsid w:val="6BAB5D34"/>
    <w:rsid w:val="6BBF4224"/>
    <w:rsid w:val="6C315445"/>
    <w:rsid w:val="6C423AF6"/>
    <w:rsid w:val="6C727F37"/>
    <w:rsid w:val="6D033285"/>
    <w:rsid w:val="6D1A237D"/>
    <w:rsid w:val="6D387E4E"/>
    <w:rsid w:val="6D76038D"/>
    <w:rsid w:val="6D853C9A"/>
    <w:rsid w:val="6DB36807"/>
    <w:rsid w:val="6DDE15FC"/>
    <w:rsid w:val="6DF24DB2"/>
    <w:rsid w:val="6E254173"/>
    <w:rsid w:val="6E301E58"/>
    <w:rsid w:val="6E570E52"/>
    <w:rsid w:val="6EBC7B8F"/>
    <w:rsid w:val="6EF07839"/>
    <w:rsid w:val="6F03644C"/>
    <w:rsid w:val="6F327E52"/>
    <w:rsid w:val="6F3F60CB"/>
    <w:rsid w:val="6F414628"/>
    <w:rsid w:val="6F6C348A"/>
    <w:rsid w:val="6FB645DF"/>
    <w:rsid w:val="6FD1993A"/>
    <w:rsid w:val="6FE25E34"/>
    <w:rsid w:val="703419A7"/>
    <w:rsid w:val="7064403B"/>
    <w:rsid w:val="708360A3"/>
    <w:rsid w:val="70871E0E"/>
    <w:rsid w:val="709B37D5"/>
    <w:rsid w:val="70C44AD9"/>
    <w:rsid w:val="70EF1161"/>
    <w:rsid w:val="71883D59"/>
    <w:rsid w:val="718F3339"/>
    <w:rsid w:val="71956476"/>
    <w:rsid w:val="71A37926"/>
    <w:rsid w:val="71A768D5"/>
    <w:rsid w:val="71B92D4A"/>
    <w:rsid w:val="71F16917"/>
    <w:rsid w:val="720D141A"/>
    <w:rsid w:val="72205591"/>
    <w:rsid w:val="727E4E2F"/>
    <w:rsid w:val="72B50B7E"/>
    <w:rsid w:val="72DA4A88"/>
    <w:rsid w:val="72E47980"/>
    <w:rsid w:val="733C304D"/>
    <w:rsid w:val="73691968"/>
    <w:rsid w:val="736F74BB"/>
    <w:rsid w:val="7379CA96"/>
    <w:rsid w:val="73810993"/>
    <w:rsid w:val="738B5D82"/>
    <w:rsid w:val="73DA4614"/>
    <w:rsid w:val="73F9619E"/>
    <w:rsid w:val="74044DCC"/>
    <w:rsid w:val="744828CF"/>
    <w:rsid w:val="744F6DB0"/>
    <w:rsid w:val="746639EF"/>
    <w:rsid w:val="747B1167"/>
    <w:rsid w:val="74901886"/>
    <w:rsid w:val="74911176"/>
    <w:rsid w:val="74940C67"/>
    <w:rsid w:val="74B135C7"/>
    <w:rsid w:val="74B44E65"/>
    <w:rsid w:val="74F837F7"/>
    <w:rsid w:val="75061B64"/>
    <w:rsid w:val="751E69FC"/>
    <w:rsid w:val="754B2019"/>
    <w:rsid w:val="75BA26F3"/>
    <w:rsid w:val="75BD57CF"/>
    <w:rsid w:val="76153887"/>
    <w:rsid w:val="762C55FB"/>
    <w:rsid w:val="764D3F1A"/>
    <w:rsid w:val="764E3BDA"/>
    <w:rsid w:val="76AA4771"/>
    <w:rsid w:val="76AF1D88"/>
    <w:rsid w:val="76FF4ABD"/>
    <w:rsid w:val="770339C1"/>
    <w:rsid w:val="7709593C"/>
    <w:rsid w:val="776E65E7"/>
    <w:rsid w:val="776F8AE0"/>
    <w:rsid w:val="77983CC0"/>
    <w:rsid w:val="77CD6969"/>
    <w:rsid w:val="77D73344"/>
    <w:rsid w:val="7808174F"/>
    <w:rsid w:val="781518DD"/>
    <w:rsid w:val="781A76D5"/>
    <w:rsid w:val="7820118F"/>
    <w:rsid w:val="78362761"/>
    <w:rsid w:val="785E5813"/>
    <w:rsid w:val="787212BF"/>
    <w:rsid w:val="78B6564F"/>
    <w:rsid w:val="78B909BF"/>
    <w:rsid w:val="78CA1E86"/>
    <w:rsid w:val="78CD0312"/>
    <w:rsid w:val="78CE0BEB"/>
    <w:rsid w:val="78D23B80"/>
    <w:rsid w:val="795B13AA"/>
    <w:rsid w:val="796B01E8"/>
    <w:rsid w:val="796C5D0E"/>
    <w:rsid w:val="799C4845"/>
    <w:rsid w:val="79A81038"/>
    <w:rsid w:val="79CB512B"/>
    <w:rsid w:val="79E63D12"/>
    <w:rsid w:val="7A4B626B"/>
    <w:rsid w:val="7A94551C"/>
    <w:rsid w:val="7AAE6AEF"/>
    <w:rsid w:val="7ABB519F"/>
    <w:rsid w:val="7AF4245F"/>
    <w:rsid w:val="7B123A84"/>
    <w:rsid w:val="7B1E128A"/>
    <w:rsid w:val="7B1F572E"/>
    <w:rsid w:val="7B2F6EED"/>
    <w:rsid w:val="7B566C76"/>
    <w:rsid w:val="7B567622"/>
    <w:rsid w:val="7B5B24DE"/>
    <w:rsid w:val="7B7018CD"/>
    <w:rsid w:val="7B7C1EDE"/>
    <w:rsid w:val="7BBFEEB3"/>
    <w:rsid w:val="7BCC0CE6"/>
    <w:rsid w:val="7BD75A22"/>
    <w:rsid w:val="7BFF2E69"/>
    <w:rsid w:val="7C0A2A41"/>
    <w:rsid w:val="7C296138"/>
    <w:rsid w:val="7C3F08B7"/>
    <w:rsid w:val="7C5C02BC"/>
    <w:rsid w:val="7C6206C5"/>
    <w:rsid w:val="7C635AEE"/>
    <w:rsid w:val="7CB13FFA"/>
    <w:rsid w:val="7D6D41F8"/>
    <w:rsid w:val="7D9B4E14"/>
    <w:rsid w:val="7DB74D70"/>
    <w:rsid w:val="7DC315F1"/>
    <w:rsid w:val="7DE6133B"/>
    <w:rsid w:val="7DEC38C1"/>
    <w:rsid w:val="7DFF9FF7"/>
    <w:rsid w:val="7E2D1F10"/>
    <w:rsid w:val="7E5576B9"/>
    <w:rsid w:val="7E631DD5"/>
    <w:rsid w:val="7E851D4C"/>
    <w:rsid w:val="7E8F2BCB"/>
    <w:rsid w:val="7EC62364"/>
    <w:rsid w:val="7ED7F10D"/>
    <w:rsid w:val="7EF96296"/>
    <w:rsid w:val="7F2F1832"/>
    <w:rsid w:val="7F3E1EFB"/>
    <w:rsid w:val="7F563EA0"/>
    <w:rsid w:val="7F5A1A37"/>
    <w:rsid w:val="7F9B48CD"/>
    <w:rsid w:val="7FA97CBC"/>
    <w:rsid w:val="7FAC1A2A"/>
    <w:rsid w:val="7FF35CED"/>
    <w:rsid w:val="7FFBFFA0"/>
    <w:rsid w:val="7FFF1726"/>
    <w:rsid w:val="96EB4406"/>
    <w:rsid w:val="9EEFC119"/>
    <w:rsid w:val="A7FBB491"/>
    <w:rsid w:val="AF8E1AA3"/>
    <w:rsid w:val="AFE94C65"/>
    <w:rsid w:val="B3F55034"/>
    <w:rsid w:val="B7778FD1"/>
    <w:rsid w:val="BA659C1D"/>
    <w:rsid w:val="C8FF653F"/>
    <w:rsid w:val="D67F8318"/>
    <w:rsid w:val="D7FF861E"/>
    <w:rsid w:val="DF7C0094"/>
    <w:rsid w:val="E71D246D"/>
    <w:rsid w:val="EDE92AB4"/>
    <w:rsid w:val="F1EF1960"/>
    <w:rsid w:val="F3F9C355"/>
    <w:rsid w:val="F5EDE5B1"/>
    <w:rsid w:val="F6EFA571"/>
    <w:rsid w:val="FBBFA405"/>
    <w:rsid w:val="FBFF1234"/>
    <w:rsid w:val="FDDFFB12"/>
    <w:rsid w:val="FEB7AC0B"/>
    <w:rsid w:val="FF35FB0F"/>
    <w:rsid w:val="FF7FB907"/>
    <w:rsid w:val="FFFB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adjustRightInd/>
      <w:snapToGrid/>
      <w:spacing w:after="0"/>
      <w:jc w:val="both"/>
    </w:pPr>
    <w:rPr>
      <w:rFonts w:ascii="Arial" w:hAnsi="Arial" w:eastAsia="Arial" w:cs="Arial"/>
      <w:kern w:val="2"/>
      <w:sz w:val="21"/>
      <w:szCs w:val="21"/>
      <w:lang w:eastAsia="en-US"/>
    </w:rPr>
  </w:style>
  <w:style w:type="paragraph" w:styleId="3">
    <w:name w:val="Body Text Indent"/>
    <w:basedOn w:val="1"/>
    <w:autoRedefine/>
    <w:qFormat/>
    <w:uiPriority w:val="0"/>
    <w:pPr>
      <w:ind w:firstLine="624"/>
    </w:pPr>
    <w:rPr>
      <w:rFonts w:ascii="仿宋_GB2312" w:hAnsi="仿宋_GB2312" w:cs="宋体"/>
      <w:sz w:val="32"/>
      <w:szCs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autoRedefine/>
    <w:qFormat/>
    <w:uiPriority w:val="0"/>
    <w:pPr>
      <w:spacing w:after="120" w:afterLines="0" w:afterAutospacing="0" w:line="480" w:lineRule="auto"/>
    </w:pPr>
  </w:style>
  <w:style w:type="paragraph" w:styleId="7">
    <w:name w:val="Normal (Web)"/>
    <w:basedOn w:val="1"/>
    <w:next w:val="1"/>
    <w:autoRedefine/>
    <w:qFormat/>
    <w:uiPriority w:val="0"/>
    <w:pPr>
      <w:spacing w:before="100" w:beforeAutospacing="1" w:after="100" w:afterAutospacing="1"/>
      <w:ind w:left="0" w:right="0"/>
      <w:jc w:val="left"/>
    </w:pPr>
    <w:rPr>
      <w:kern w:val="0"/>
      <w:sz w:val="24"/>
      <w:lang w:val="en-US" w:eastAsia="zh-CN"/>
    </w:rPr>
  </w:style>
  <w:style w:type="paragraph" w:styleId="8">
    <w:name w:val="Body Text First Indent 2"/>
    <w:basedOn w:val="3"/>
    <w:next w:val="9"/>
    <w:autoRedefine/>
    <w:unhideWhenUsed/>
    <w:qFormat/>
    <w:uiPriority w:val="99"/>
    <w:pPr>
      <w:ind w:firstLine="420" w:firstLineChars="200"/>
    </w:pPr>
  </w:style>
  <w:style w:type="paragraph" w:customStyle="1" w:styleId="9">
    <w:name w:val="Default"/>
    <w:autoRedefine/>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12">
    <w:name w:val="Hyperlink"/>
    <w:basedOn w:val="11"/>
    <w:autoRedefine/>
    <w:qFormat/>
    <w:uiPriority w:val="0"/>
    <w:rPr>
      <w:color w:val="0000FF"/>
      <w:u w:val="single"/>
    </w:rPr>
  </w:style>
  <w:style w:type="table" w:customStyle="1" w:styleId="13">
    <w:name w:val="Table Normal"/>
    <w:autoRedefine/>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14">
    <w:name w:val="正文首行缩进 21"/>
    <w:basedOn w:val="15"/>
    <w:next w:val="7"/>
    <w:autoRedefine/>
    <w:qFormat/>
    <w:uiPriority w:val="0"/>
    <w:pPr>
      <w:spacing w:after="0"/>
      <w:ind w:firstLine="420" w:firstLineChars="200"/>
    </w:pPr>
    <w:rPr>
      <w:rFonts w:cs="宋体"/>
    </w:rPr>
  </w:style>
  <w:style w:type="paragraph" w:customStyle="1" w:styleId="15">
    <w:name w:val="正文文本缩进1"/>
    <w:basedOn w:val="1"/>
    <w:autoRedefine/>
    <w:qFormat/>
    <w:uiPriority w:val="0"/>
    <w:pPr>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6723</Words>
  <Characters>6906</Characters>
  <Lines>0</Lines>
  <Paragraphs>0</Paragraphs>
  <TotalTime>18</TotalTime>
  <ScaleCrop>false</ScaleCrop>
  <LinksUpToDate>false</LinksUpToDate>
  <CharactersWithSpaces>7014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2023-02-28T10:17:00Z</dcterms:created>
  <dc:creator>Administrator</dc:creator>
  <cp:lastModifiedBy>船</cp:lastModifiedBy>
  <cp:lastPrinted>2024-03-31T08:20:42Z</cp:lastPrinted>
  <dcterms:modified xsi:type="dcterms:W3CDTF">2024-03-31T08:21:58Z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259AAFFB2B88434097F9FC84A07A8731_13</vt:lpwstr>
  </property>
</Properties>
</file>