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00" w:beforeAutospacing="0" w:after="60" w:afterAutospacing="0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韩店街道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</w:rPr>
        <w:t>综合行政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444444"/>
          <w:spacing w:val="0"/>
          <w:sz w:val="44"/>
          <w:szCs w:val="44"/>
          <w:bdr w:val="none" w:color="auto" w:sz="0" w:space="0"/>
          <w:shd w:val="clear" w:fill="FFFFFF"/>
          <w:lang w:eastAsia="zh-CN"/>
        </w:rPr>
        <w:t>处罚流程图（简易程序）</w:t>
      </w:r>
    </w:p>
    <w:p>
      <w:pPr>
        <w:rPr>
          <w:rFonts w:hint="eastAsia" w:eastAsiaTheme="minorEastAsia"/>
          <w:lang w:eastAsia="zh-CN"/>
        </w:rPr>
      </w:pPr>
      <w:bookmarkStart w:id="0" w:name="_GoBack"/>
      <w:bookmarkEnd w:id="0"/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135" cy="6200775"/>
            <wp:effectExtent l="0" t="0" r="5715" b="9525"/>
            <wp:docPr id="1" name="图片 1" descr="微信图片_20240118093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4011809312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20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3D5A11"/>
    <w:rsid w:val="313D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2024-01-18T01:31:00Z</dcterms:created>
  <dc:creator>Administrator</dc:creator>
  <cp:lastModifiedBy>Administrator</cp:lastModifiedBy>
  <dcterms:modified xsi:type="dcterms:W3CDTF">2024-01-18T01:32:57Z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