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b w:val="0"/>
          <w:bCs w:val="0"/>
          <w:color w:val="auto"/>
          <w:sz w:val="44"/>
          <w:szCs w:val="44"/>
          <w:u w:val="none"/>
        </w:rPr>
      </w:pPr>
      <w:r>
        <w:rPr>
          <w:rFonts w:hint="eastAsia" w:ascii="方正小标宋简体" w:hAnsi="方正小标宋简体" w:eastAsia="方正小标宋简体" w:cs="方正小标宋简体"/>
          <w:b w:val="0"/>
          <w:bCs w:val="0"/>
          <w:color w:val="auto"/>
          <w:sz w:val="44"/>
          <w:szCs w:val="44"/>
          <w:u w:val="none"/>
        </w:rPr>
        <w:t>山西省住房和城乡建设厅</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sz w:val="44"/>
          <w:szCs w:val="44"/>
          <w:u w:val="none"/>
        </w:rPr>
      </w:pPr>
      <w:r>
        <w:rPr>
          <w:rFonts w:hint="eastAsia" w:ascii="方正小标宋简体" w:hAnsi="方正小标宋简体" w:eastAsia="方正小标宋简体" w:cs="方正小标宋简体"/>
          <w:b w:val="0"/>
          <w:bCs w:val="0"/>
          <w:color w:val="auto"/>
          <w:sz w:val="44"/>
          <w:szCs w:val="44"/>
          <w:u w:val="none"/>
        </w:rPr>
        <w:t>房建市政工程工地扬尘治理检查评价办法</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center"/>
        <w:textAlignment w:val="auto"/>
        <w:rPr>
          <w:rFonts w:hint="eastAsia" w:ascii="楷体_GB2312" w:hAnsi="楷体_GB2312" w:eastAsia="楷体_GB2312" w:cs="楷体_GB2312"/>
          <w:b w:val="0"/>
          <w:bCs w:val="0"/>
          <w:color w:val="auto"/>
          <w:sz w:val="32"/>
          <w:szCs w:val="32"/>
          <w:u w:val="none"/>
          <w:lang w:val="en-US" w:eastAsia="zh-CN"/>
        </w:rPr>
      </w:pPr>
      <w:r>
        <w:rPr>
          <w:rFonts w:hint="eastAsia" w:ascii="楷体_GB2312" w:hAnsi="楷体_GB2312" w:eastAsia="楷体_GB2312" w:cs="楷体_GB2312"/>
          <w:b w:val="0"/>
          <w:bCs w:val="0"/>
          <w:color w:val="auto"/>
          <w:sz w:val="32"/>
          <w:szCs w:val="32"/>
          <w:u w:val="none"/>
          <w:lang w:val="en-US" w:eastAsia="zh-CN"/>
        </w:rPr>
        <w:t>(2023年7月27日印发)</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color w:val="auto"/>
          <w:spacing w:val="0"/>
          <w:w w:val="100"/>
          <w:sz w:val="32"/>
          <w:szCs w:val="32"/>
          <w:u w:val="none"/>
          <w:lang w:eastAsia="zh-CN"/>
        </w:rPr>
      </w:pPr>
      <w:r>
        <w:rPr>
          <w:rFonts w:hint="eastAsia" w:ascii="仿宋_GB2312" w:hAnsi="仿宋_GB2312" w:eastAsia="仿宋_GB2312" w:cs="仿宋_GB2312"/>
          <w:b/>
          <w:bCs/>
          <w:color w:val="auto"/>
          <w:spacing w:val="0"/>
          <w:w w:val="100"/>
          <w:sz w:val="32"/>
          <w:szCs w:val="32"/>
          <w:u w:val="none"/>
        </w:rPr>
        <w:t>第一条</w:t>
      </w:r>
      <w:r>
        <w:rPr>
          <w:rFonts w:hint="eastAsia" w:ascii="仿宋_GB2312" w:hAnsi="仿宋_GB2312" w:eastAsia="仿宋_GB2312" w:cs="仿宋_GB2312"/>
          <w:color w:val="auto"/>
          <w:spacing w:val="0"/>
          <w:w w:val="100"/>
          <w:sz w:val="32"/>
          <w:szCs w:val="32"/>
          <w:u w:val="none"/>
        </w:rPr>
        <w:t xml:space="preserve"> </w:t>
      </w:r>
      <w:r>
        <w:rPr>
          <w:rFonts w:hint="eastAsia" w:ascii="仿宋_GB2312" w:hAnsi="仿宋_GB2312" w:eastAsia="仿宋_GB2312" w:cs="仿宋_GB2312"/>
          <w:color w:val="auto"/>
          <w:spacing w:val="0"/>
          <w:w w:val="100"/>
          <w:sz w:val="32"/>
          <w:szCs w:val="32"/>
          <w:u w:val="none"/>
          <w:lang w:val="en-US" w:eastAsia="zh-CN"/>
        </w:rPr>
        <w:t xml:space="preserve"> </w:t>
      </w:r>
      <w:r>
        <w:rPr>
          <w:rFonts w:hint="eastAsia" w:ascii="仿宋_GB2312" w:hAnsi="仿宋_GB2312" w:eastAsia="仿宋_GB2312" w:cs="仿宋_GB2312"/>
          <w:color w:val="auto"/>
          <w:spacing w:val="0"/>
          <w:w w:val="100"/>
          <w:sz w:val="32"/>
          <w:szCs w:val="32"/>
          <w:u w:val="none"/>
        </w:rPr>
        <w:t>为规范城市房屋建筑和市政基础设施工程扬尘污染治理检查工作，明确扬尘污染治理评价标准，</w:t>
      </w:r>
      <w:r>
        <w:rPr>
          <w:rFonts w:hint="eastAsia" w:ascii="仿宋_GB2312" w:hAnsi="仿宋_GB2312" w:eastAsia="仿宋_GB2312" w:cs="仿宋_GB2312"/>
          <w:color w:val="auto"/>
          <w:spacing w:val="0"/>
          <w:w w:val="100"/>
          <w:sz w:val="32"/>
          <w:szCs w:val="32"/>
          <w:u w:val="none"/>
          <w:lang w:eastAsia="zh-CN"/>
        </w:rPr>
        <w:t>提升工地扬尘治理水平，促进全省环境空气质量改善，依据《中华人民共和国大气污染防治法》《山西省城市扬尘治理攻坚行动计划》等法规政策，结合本省实际，制定本办法。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pacing w:val="0"/>
          <w:w w:val="100"/>
          <w:sz w:val="32"/>
          <w:szCs w:val="32"/>
          <w:u w:val="none"/>
        </w:rPr>
      </w:pPr>
      <w:r>
        <w:rPr>
          <w:rFonts w:hint="eastAsia" w:ascii="仿宋_GB2312" w:hAnsi="仿宋_GB2312" w:eastAsia="仿宋_GB2312" w:cs="仿宋_GB2312"/>
          <w:b/>
          <w:bCs/>
          <w:color w:val="auto"/>
          <w:spacing w:val="0"/>
          <w:w w:val="100"/>
          <w:sz w:val="32"/>
          <w:szCs w:val="32"/>
          <w:u w:val="none"/>
        </w:rPr>
        <w:t>第二条</w:t>
      </w:r>
      <w:r>
        <w:rPr>
          <w:rFonts w:hint="eastAsia" w:ascii="仿宋_GB2312" w:hAnsi="仿宋_GB2312" w:eastAsia="仿宋_GB2312" w:cs="仿宋_GB2312"/>
          <w:b/>
          <w:bCs/>
          <w:color w:val="auto"/>
          <w:spacing w:val="0"/>
          <w:w w:val="100"/>
          <w:sz w:val="32"/>
          <w:szCs w:val="32"/>
          <w:u w:val="none"/>
          <w:lang w:val="en-US" w:eastAsia="zh-CN"/>
        </w:rPr>
        <w:t xml:space="preserve"> </w:t>
      </w:r>
      <w:r>
        <w:rPr>
          <w:rFonts w:hint="eastAsia" w:ascii="仿宋_GB2312" w:hAnsi="仿宋_GB2312" w:eastAsia="仿宋_GB2312" w:cs="仿宋_GB2312"/>
          <w:color w:val="auto"/>
          <w:spacing w:val="0"/>
          <w:w w:val="100"/>
          <w:sz w:val="32"/>
          <w:szCs w:val="32"/>
          <w:u w:val="none"/>
        </w:rPr>
        <w:t xml:space="preserve"> 山西省行政区域内城市房屋建筑工程、市政基础设施工程、</w:t>
      </w:r>
      <w:r>
        <w:rPr>
          <w:rFonts w:hint="eastAsia" w:ascii="仿宋_GB2312" w:hAnsi="仿宋_GB2312" w:eastAsia="仿宋_GB2312" w:cs="仿宋_GB2312"/>
          <w:color w:val="auto"/>
          <w:spacing w:val="0"/>
          <w:w w:val="100"/>
          <w:sz w:val="32"/>
          <w:szCs w:val="32"/>
          <w:u w:val="none"/>
          <w:lang w:eastAsia="zh-CN"/>
        </w:rPr>
        <w:t>城市</w:t>
      </w:r>
      <w:r>
        <w:rPr>
          <w:rFonts w:hint="eastAsia" w:ascii="仿宋_GB2312" w:hAnsi="仿宋_GB2312" w:eastAsia="仿宋_GB2312" w:cs="仿宋_GB2312"/>
          <w:color w:val="auto"/>
          <w:spacing w:val="0"/>
          <w:w w:val="100"/>
          <w:sz w:val="32"/>
          <w:szCs w:val="32"/>
          <w:u w:val="none"/>
        </w:rPr>
        <w:t>轨道交通工程、园林工程等房建市政工程的扬尘治理检查和治理成效评价工作应遵循本办法。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pacing w:val="0"/>
          <w:w w:val="100"/>
          <w:sz w:val="32"/>
          <w:szCs w:val="32"/>
          <w:u w:val="none"/>
        </w:rPr>
      </w:pPr>
      <w:r>
        <w:rPr>
          <w:rFonts w:hint="eastAsia" w:ascii="仿宋_GB2312" w:hAnsi="仿宋_GB2312" w:eastAsia="仿宋_GB2312" w:cs="仿宋_GB2312"/>
          <w:b/>
          <w:bCs/>
          <w:color w:val="auto"/>
          <w:spacing w:val="0"/>
          <w:w w:val="100"/>
          <w:sz w:val="32"/>
          <w:szCs w:val="32"/>
          <w:u w:val="none"/>
        </w:rPr>
        <w:t>第三条</w:t>
      </w:r>
      <w:r>
        <w:rPr>
          <w:rFonts w:hint="eastAsia" w:ascii="仿宋_GB2312" w:hAnsi="仿宋_GB2312" w:eastAsia="仿宋_GB2312" w:cs="仿宋_GB2312"/>
          <w:b/>
          <w:bCs/>
          <w:color w:val="auto"/>
          <w:spacing w:val="0"/>
          <w:w w:val="100"/>
          <w:sz w:val="32"/>
          <w:szCs w:val="32"/>
          <w:u w:val="none"/>
          <w:lang w:val="en-US" w:eastAsia="zh-CN"/>
        </w:rPr>
        <w:t xml:space="preserve"> </w:t>
      </w:r>
      <w:r>
        <w:rPr>
          <w:rFonts w:hint="eastAsia" w:ascii="仿宋_GB2312" w:hAnsi="仿宋_GB2312" w:eastAsia="仿宋_GB2312" w:cs="仿宋_GB2312"/>
          <w:b/>
          <w:bCs/>
          <w:color w:val="auto"/>
          <w:spacing w:val="0"/>
          <w:w w:val="100"/>
          <w:sz w:val="32"/>
          <w:szCs w:val="32"/>
          <w:u w:val="none"/>
        </w:rPr>
        <w:t xml:space="preserve"> </w:t>
      </w:r>
      <w:r>
        <w:rPr>
          <w:rFonts w:hint="eastAsia" w:ascii="仿宋_GB2312" w:hAnsi="仿宋_GB2312" w:eastAsia="仿宋_GB2312" w:cs="仿宋_GB2312"/>
          <w:color w:val="auto"/>
          <w:spacing w:val="0"/>
          <w:w w:val="100"/>
          <w:sz w:val="32"/>
          <w:szCs w:val="32"/>
          <w:u w:val="none"/>
        </w:rPr>
        <w:t>山西省住房和城乡建设厅负责督促指导全省房建市政工程扬尘治理工作，并开展督导检查。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pacing w:val="0"/>
          <w:w w:val="100"/>
          <w:sz w:val="32"/>
          <w:szCs w:val="32"/>
          <w:u w:val="none"/>
        </w:rPr>
      </w:pPr>
      <w:r>
        <w:rPr>
          <w:rFonts w:hint="eastAsia" w:ascii="仿宋_GB2312" w:hAnsi="仿宋_GB2312" w:eastAsia="仿宋_GB2312" w:cs="仿宋_GB2312"/>
          <w:color w:val="auto"/>
          <w:spacing w:val="0"/>
          <w:w w:val="100"/>
          <w:sz w:val="32"/>
          <w:szCs w:val="32"/>
          <w:u w:val="none"/>
        </w:rPr>
        <w:t>各市、县住房城乡建设主管部门（包括住建局、城管局、园林局等部门）按照职责和同级政府任务分工对各自管辖的房建市政类工程扬尘治理工作负有监管职责。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pacing w:val="0"/>
          <w:w w:val="100"/>
          <w:sz w:val="32"/>
          <w:szCs w:val="32"/>
          <w:u w:val="none"/>
        </w:rPr>
      </w:pPr>
      <w:r>
        <w:rPr>
          <w:rFonts w:hint="eastAsia" w:ascii="仿宋_GB2312" w:hAnsi="仿宋_GB2312" w:eastAsia="仿宋_GB2312" w:cs="仿宋_GB2312"/>
          <w:b/>
          <w:bCs/>
          <w:color w:val="auto"/>
          <w:spacing w:val="0"/>
          <w:w w:val="100"/>
          <w:sz w:val="32"/>
          <w:szCs w:val="32"/>
          <w:u w:val="none"/>
        </w:rPr>
        <w:t xml:space="preserve">第四条 </w:t>
      </w:r>
      <w:r>
        <w:rPr>
          <w:rFonts w:hint="eastAsia" w:ascii="仿宋_GB2312" w:hAnsi="仿宋_GB2312" w:eastAsia="仿宋_GB2312" w:cs="仿宋_GB2312"/>
          <w:b/>
          <w:bCs/>
          <w:color w:val="auto"/>
          <w:spacing w:val="0"/>
          <w:w w:val="100"/>
          <w:sz w:val="32"/>
          <w:szCs w:val="32"/>
          <w:u w:val="none"/>
          <w:lang w:val="en-US" w:eastAsia="zh-CN"/>
        </w:rPr>
        <w:t xml:space="preserve"> </w:t>
      </w:r>
      <w:r>
        <w:rPr>
          <w:rFonts w:hint="eastAsia" w:ascii="仿宋_GB2312" w:hAnsi="仿宋_GB2312" w:eastAsia="仿宋_GB2312" w:cs="仿宋_GB2312"/>
          <w:color w:val="auto"/>
          <w:spacing w:val="0"/>
          <w:w w:val="100"/>
          <w:sz w:val="32"/>
          <w:szCs w:val="32"/>
          <w:u w:val="none"/>
        </w:rPr>
        <w:t>全省各级住建主管部门可根据工作需要，联合同级生态环境等相关部门开展联合检查。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pacing w:val="0"/>
          <w:w w:val="100"/>
          <w:sz w:val="32"/>
          <w:szCs w:val="32"/>
          <w:u w:val="none"/>
        </w:rPr>
      </w:pPr>
      <w:r>
        <w:rPr>
          <w:rFonts w:hint="eastAsia" w:ascii="仿宋_GB2312" w:hAnsi="仿宋_GB2312" w:eastAsia="仿宋_GB2312" w:cs="仿宋_GB2312"/>
          <w:color w:val="auto"/>
          <w:spacing w:val="0"/>
          <w:w w:val="100"/>
          <w:sz w:val="32"/>
          <w:szCs w:val="32"/>
          <w:u w:val="none"/>
          <w:lang w:eastAsia="zh-CN"/>
        </w:rPr>
        <w:t>属地住建主管部门要加强与同级生态环境部门的沟通联动、信息互通，随时跟进生态环境部门监控点、走航车PM10监测指标，</w:t>
      </w:r>
      <w:r>
        <w:rPr>
          <w:rFonts w:hint="eastAsia" w:ascii="仿宋_GB2312" w:hAnsi="仿宋_GB2312" w:eastAsia="仿宋_GB2312" w:cs="仿宋_GB2312"/>
          <w:color w:val="auto"/>
          <w:spacing w:val="0"/>
          <w:w w:val="100"/>
          <w:sz w:val="32"/>
          <w:szCs w:val="32"/>
          <w:u w:val="none"/>
        </w:rPr>
        <w:t>采取“双随机”、“四不两直”、明察暗访、突查夜查等方式开展检查。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pacing w:val="0"/>
          <w:w w:val="100"/>
          <w:sz w:val="32"/>
          <w:szCs w:val="32"/>
          <w:u w:val="none"/>
        </w:rPr>
      </w:pPr>
      <w:r>
        <w:rPr>
          <w:rFonts w:hint="eastAsia" w:ascii="仿宋_GB2312" w:hAnsi="仿宋_GB2312" w:eastAsia="仿宋_GB2312" w:cs="仿宋_GB2312"/>
          <w:b/>
          <w:bCs/>
          <w:color w:val="auto"/>
          <w:spacing w:val="0"/>
          <w:w w:val="100"/>
          <w:sz w:val="32"/>
          <w:szCs w:val="32"/>
          <w:u w:val="none"/>
        </w:rPr>
        <w:t>第五条</w:t>
      </w:r>
      <w:r>
        <w:rPr>
          <w:rFonts w:hint="eastAsia" w:ascii="仿宋_GB2312" w:hAnsi="仿宋_GB2312" w:eastAsia="仿宋_GB2312" w:cs="仿宋_GB2312"/>
          <w:b/>
          <w:bCs/>
          <w:color w:val="auto"/>
          <w:spacing w:val="0"/>
          <w:w w:val="100"/>
          <w:sz w:val="32"/>
          <w:szCs w:val="32"/>
          <w:u w:val="none"/>
          <w:lang w:val="en-US" w:eastAsia="zh-CN"/>
        </w:rPr>
        <w:t xml:space="preserve"> </w:t>
      </w:r>
      <w:r>
        <w:rPr>
          <w:rFonts w:hint="eastAsia" w:ascii="仿宋_GB2312" w:hAnsi="仿宋_GB2312" w:eastAsia="仿宋_GB2312" w:cs="仿宋_GB2312"/>
          <w:b/>
          <w:bCs/>
          <w:color w:val="auto"/>
          <w:spacing w:val="0"/>
          <w:w w:val="100"/>
          <w:sz w:val="32"/>
          <w:szCs w:val="32"/>
          <w:u w:val="none"/>
        </w:rPr>
        <w:t xml:space="preserve"> </w:t>
      </w:r>
      <w:r>
        <w:rPr>
          <w:rFonts w:hint="eastAsia" w:ascii="仿宋_GB2312" w:hAnsi="仿宋_GB2312" w:eastAsia="仿宋_GB2312" w:cs="仿宋_GB2312"/>
          <w:color w:val="auto"/>
          <w:spacing w:val="0"/>
          <w:w w:val="100"/>
          <w:sz w:val="32"/>
          <w:szCs w:val="32"/>
          <w:u w:val="none"/>
        </w:rPr>
        <w:t>全省各级住建主管部门应在房建市政工程开复工、重污染天气等重要时段，项目进行土方开挖、管网、绿化等易扬尘工序开展检查。并结合环保部门数据指标对PM10超标的重点区域开展督导检查。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pacing w:val="0"/>
          <w:w w:val="100"/>
          <w:sz w:val="32"/>
          <w:szCs w:val="32"/>
          <w:u w:val="none"/>
        </w:rPr>
      </w:pPr>
      <w:r>
        <w:rPr>
          <w:rFonts w:hint="eastAsia" w:ascii="仿宋_GB2312" w:hAnsi="仿宋_GB2312" w:eastAsia="仿宋_GB2312" w:cs="仿宋_GB2312"/>
          <w:b/>
          <w:bCs/>
          <w:color w:val="auto"/>
          <w:spacing w:val="0"/>
          <w:w w:val="100"/>
          <w:sz w:val="32"/>
          <w:szCs w:val="32"/>
          <w:u w:val="none"/>
        </w:rPr>
        <w:t>第六条</w:t>
      </w:r>
      <w:r>
        <w:rPr>
          <w:rFonts w:hint="eastAsia" w:ascii="仿宋_GB2312" w:hAnsi="仿宋_GB2312" w:eastAsia="仿宋_GB2312" w:cs="仿宋_GB2312"/>
          <w:b/>
          <w:bCs/>
          <w:color w:val="auto"/>
          <w:spacing w:val="0"/>
          <w:w w:val="100"/>
          <w:sz w:val="32"/>
          <w:szCs w:val="32"/>
          <w:u w:val="none"/>
          <w:lang w:val="en-US" w:eastAsia="zh-CN"/>
        </w:rPr>
        <w:t xml:space="preserve"> </w:t>
      </w:r>
      <w:r>
        <w:rPr>
          <w:rFonts w:hint="eastAsia" w:ascii="仿宋_GB2312" w:hAnsi="仿宋_GB2312" w:eastAsia="仿宋_GB2312" w:cs="仿宋_GB2312"/>
          <w:b/>
          <w:bCs/>
          <w:color w:val="auto"/>
          <w:spacing w:val="0"/>
          <w:w w:val="100"/>
          <w:sz w:val="32"/>
          <w:szCs w:val="32"/>
          <w:u w:val="none"/>
        </w:rPr>
        <w:t xml:space="preserve"> </w:t>
      </w:r>
      <w:r>
        <w:rPr>
          <w:rFonts w:hint="eastAsia" w:ascii="仿宋_GB2312" w:hAnsi="仿宋_GB2312" w:eastAsia="仿宋_GB2312" w:cs="仿宋_GB2312"/>
          <w:color w:val="auto"/>
          <w:spacing w:val="0"/>
          <w:w w:val="100"/>
          <w:sz w:val="32"/>
          <w:szCs w:val="32"/>
          <w:u w:val="none"/>
        </w:rPr>
        <w:t>全省房建市政工程扬尘治理</w:t>
      </w:r>
      <w:r>
        <w:rPr>
          <w:rFonts w:hint="eastAsia" w:ascii="仿宋_GB2312" w:hAnsi="仿宋_GB2312" w:eastAsia="仿宋_GB2312" w:cs="仿宋_GB2312"/>
          <w:color w:val="auto"/>
          <w:spacing w:val="0"/>
          <w:w w:val="100"/>
          <w:sz w:val="32"/>
          <w:szCs w:val="32"/>
          <w:u w:val="none"/>
          <w:lang w:eastAsia="zh-CN"/>
        </w:rPr>
        <w:t>开复工前，主管部门应当对扬尘治理措施进行检查。</w:t>
      </w:r>
      <w:r>
        <w:rPr>
          <w:rFonts w:hint="eastAsia" w:ascii="仿宋_GB2312" w:hAnsi="仿宋_GB2312" w:eastAsia="仿宋_GB2312" w:cs="仿宋_GB2312"/>
          <w:color w:val="auto"/>
          <w:spacing w:val="0"/>
          <w:w w:val="100"/>
          <w:sz w:val="32"/>
          <w:szCs w:val="32"/>
          <w:u w:val="none"/>
        </w:rPr>
        <w:t>在具备以下控制项条件的情况下方可开复工：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pacing w:val="0"/>
          <w:w w:val="100"/>
          <w:sz w:val="32"/>
          <w:szCs w:val="32"/>
          <w:u w:val="none"/>
          <w:lang w:eastAsia="zh-CN"/>
        </w:rPr>
      </w:pPr>
      <w:r>
        <w:rPr>
          <w:rFonts w:hint="eastAsia" w:ascii="仿宋_GB2312" w:hAnsi="仿宋_GB2312" w:eastAsia="仿宋_GB2312" w:cs="仿宋_GB2312"/>
          <w:color w:val="auto"/>
          <w:spacing w:val="0"/>
          <w:w w:val="100"/>
          <w:sz w:val="32"/>
          <w:szCs w:val="32"/>
          <w:u w:val="none"/>
        </w:rPr>
        <w:t>（一）</w:t>
      </w:r>
      <w:r>
        <w:rPr>
          <w:rFonts w:hint="eastAsia" w:ascii="仿宋_GB2312" w:hAnsi="仿宋_GB2312" w:eastAsia="仿宋_GB2312" w:cs="仿宋_GB2312"/>
          <w:color w:val="auto"/>
          <w:spacing w:val="0"/>
          <w:w w:val="100"/>
          <w:sz w:val="32"/>
          <w:szCs w:val="32"/>
          <w:u w:val="none"/>
          <w:lang w:eastAsia="zh-CN"/>
        </w:rPr>
        <w:t>施工总承包合同和分包合同中必须明确各方扬尘污染防治工作责任；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pacing w:val="0"/>
          <w:w w:val="100"/>
          <w:sz w:val="32"/>
          <w:szCs w:val="32"/>
          <w:u w:val="none"/>
        </w:rPr>
      </w:pPr>
      <w:r>
        <w:rPr>
          <w:rFonts w:hint="eastAsia" w:ascii="仿宋_GB2312" w:hAnsi="仿宋_GB2312" w:eastAsia="仿宋_GB2312" w:cs="仿宋_GB2312"/>
          <w:color w:val="auto"/>
          <w:spacing w:val="0"/>
          <w:w w:val="100"/>
          <w:sz w:val="32"/>
          <w:szCs w:val="32"/>
          <w:u w:val="none"/>
          <w:lang w:eastAsia="zh-CN"/>
        </w:rPr>
        <w:t>（二）</w:t>
      </w:r>
      <w:r>
        <w:rPr>
          <w:rFonts w:hint="eastAsia" w:ascii="仿宋_GB2312" w:hAnsi="仿宋_GB2312" w:eastAsia="仿宋_GB2312" w:cs="仿宋_GB2312"/>
          <w:color w:val="auto"/>
          <w:spacing w:val="0"/>
          <w:w w:val="100"/>
          <w:sz w:val="32"/>
          <w:szCs w:val="32"/>
          <w:u w:val="none"/>
        </w:rPr>
        <w:t>建设单位须在开工前一次性足额支付扬尘治理费用；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pacing w:val="0"/>
          <w:w w:val="100"/>
          <w:sz w:val="32"/>
          <w:szCs w:val="32"/>
          <w:u w:val="none"/>
        </w:rPr>
      </w:pPr>
      <w:r>
        <w:rPr>
          <w:rFonts w:hint="eastAsia" w:ascii="仿宋_GB2312" w:hAnsi="仿宋_GB2312" w:eastAsia="仿宋_GB2312" w:cs="仿宋_GB2312"/>
          <w:color w:val="auto"/>
          <w:spacing w:val="0"/>
          <w:w w:val="100"/>
          <w:sz w:val="32"/>
          <w:szCs w:val="32"/>
          <w:u w:val="none"/>
        </w:rPr>
        <w:t>（</w:t>
      </w:r>
      <w:r>
        <w:rPr>
          <w:rFonts w:hint="eastAsia" w:ascii="仿宋_GB2312" w:hAnsi="仿宋_GB2312" w:eastAsia="仿宋_GB2312" w:cs="仿宋_GB2312"/>
          <w:color w:val="auto"/>
          <w:spacing w:val="0"/>
          <w:w w:val="100"/>
          <w:sz w:val="32"/>
          <w:szCs w:val="32"/>
          <w:u w:val="none"/>
          <w:lang w:eastAsia="zh-CN"/>
        </w:rPr>
        <w:t>三</w:t>
      </w:r>
      <w:r>
        <w:rPr>
          <w:rFonts w:hint="eastAsia" w:ascii="仿宋_GB2312" w:hAnsi="仿宋_GB2312" w:eastAsia="仿宋_GB2312" w:cs="仿宋_GB2312"/>
          <w:color w:val="auto"/>
          <w:spacing w:val="0"/>
          <w:w w:val="100"/>
          <w:sz w:val="32"/>
          <w:szCs w:val="32"/>
          <w:u w:val="none"/>
        </w:rPr>
        <w:t>）施工现场周边必须按规定设置围挡，安装车辆冲洗设备、扬尘监测系统，配备喷淋、雾炮等降尘设备；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pacing w:val="0"/>
          <w:w w:val="100"/>
          <w:sz w:val="32"/>
          <w:szCs w:val="32"/>
          <w:u w:val="none"/>
        </w:rPr>
      </w:pPr>
      <w:r>
        <w:rPr>
          <w:rFonts w:hint="eastAsia" w:ascii="仿宋_GB2312" w:hAnsi="仿宋_GB2312" w:eastAsia="仿宋_GB2312" w:cs="仿宋_GB2312"/>
          <w:color w:val="auto"/>
          <w:spacing w:val="0"/>
          <w:w w:val="100"/>
          <w:sz w:val="32"/>
          <w:szCs w:val="32"/>
          <w:u w:val="none"/>
        </w:rPr>
        <w:t>（</w:t>
      </w:r>
      <w:r>
        <w:rPr>
          <w:rFonts w:hint="eastAsia" w:ascii="仿宋_GB2312" w:hAnsi="仿宋_GB2312" w:eastAsia="仿宋_GB2312" w:cs="仿宋_GB2312"/>
          <w:color w:val="auto"/>
          <w:spacing w:val="0"/>
          <w:w w:val="100"/>
          <w:sz w:val="32"/>
          <w:szCs w:val="32"/>
          <w:u w:val="none"/>
          <w:lang w:eastAsia="zh-CN"/>
        </w:rPr>
        <w:t>四</w:t>
      </w:r>
      <w:r>
        <w:rPr>
          <w:rFonts w:hint="eastAsia" w:ascii="仿宋_GB2312" w:hAnsi="仿宋_GB2312" w:eastAsia="仿宋_GB2312" w:cs="仿宋_GB2312"/>
          <w:color w:val="auto"/>
          <w:spacing w:val="0"/>
          <w:w w:val="100"/>
          <w:sz w:val="32"/>
          <w:szCs w:val="32"/>
          <w:u w:val="none"/>
        </w:rPr>
        <w:t>）施工现场内部主要道路路面必须采取硬化或铺装钢板、橡胶垫等措施；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pacing w:val="0"/>
          <w:w w:val="100"/>
          <w:sz w:val="32"/>
          <w:szCs w:val="32"/>
          <w:u w:val="none"/>
        </w:rPr>
      </w:pPr>
      <w:r>
        <w:rPr>
          <w:rFonts w:hint="eastAsia" w:ascii="仿宋_GB2312" w:hAnsi="仿宋_GB2312" w:eastAsia="仿宋_GB2312" w:cs="仿宋_GB2312"/>
          <w:color w:val="auto"/>
          <w:spacing w:val="0"/>
          <w:w w:val="100"/>
          <w:sz w:val="32"/>
          <w:szCs w:val="32"/>
          <w:u w:val="none"/>
        </w:rPr>
        <w:t>（</w:t>
      </w:r>
      <w:r>
        <w:rPr>
          <w:rFonts w:hint="eastAsia" w:ascii="仿宋_GB2312" w:hAnsi="仿宋_GB2312" w:eastAsia="仿宋_GB2312" w:cs="仿宋_GB2312"/>
          <w:color w:val="auto"/>
          <w:spacing w:val="0"/>
          <w:w w:val="100"/>
          <w:sz w:val="32"/>
          <w:szCs w:val="32"/>
          <w:u w:val="none"/>
          <w:lang w:eastAsia="zh-CN"/>
        </w:rPr>
        <w:t>五</w:t>
      </w:r>
      <w:r>
        <w:rPr>
          <w:rFonts w:hint="eastAsia" w:ascii="仿宋_GB2312" w:hAnsi="仿宋_GB2312" w:eastAsia="仿宋_GB2312" w:cs="仿宋_GB2312"/>
          <w:color w:val="auto"/>
          <w:spacing w:val="0"/>
          <w:w w:val="100"/>
          <w:sz w:val="32"/>
          <w:szCs w:val="32"/>
          <w:u w:val="none"/>
        </w:rPr>
        <w:t>）在城市建成区内，必须采用预拌混凝土、预拌砂浆。无法避免的，</w:t>
      </w:r>
      <w:r>
        <w:rPr>
          <w:rFonts w:hint="default" w:ascii="仿宋_GB2312" w:hAnsi="仿宋_GB2312" w:eastAsia="仿宋_GB2312" w:cs="仿宋_GB2312"/>
          <w:color w:val="auto"/>
          <w:spacing w:val="0"/>
          <w:w w:val="100"/>
          <w:sz w:val="32"/>
          <w:szCs w:val="32"/>
          <w:u w:val="none"/>
        </w:rPr>
        <w:t>经</w:t>
      </w:r>
      <w:r>
        <w:rPr>
          <w:rFonts w:hint="eastAsia" w:ascii="仿宋_GB2312" w:hAnsi="仿宋_GB2312" w:eastAsia="仿宋_GB2312" w:cs="仿宋_GB2312"/>
          <w:color w:val="auto"/>
          <w:spacing w:val="0"/>
          <w:w w:val="100"/>
          <w:sz w:val="32"/>
          <w:szCs w:val="32"/>
          <w:u w:val="none"/>
        </w:rPr>
        <w:t>属地住建主管部门批准后方可实施。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color w:val="auto"/>
          <w:spacing w:val="0"/>
          <w:w w:val="100"/>
          <w:sz w:val="32"/>
          <w:szCs w:val="32"/>
          <w:u w:val="none"/>
          <w:lang w:eastAsia="zh-CN"/>
        </w:rPr>
      </w:pPr>
      <w:r>
        <w:rPr>
          <w:rFonts w:hint="eastAsia" w:ascii="仿宋_GB2312" w:hAnsi="仿宋_GB2312" w:eastAsia="仿宋_GB2312" w:cs="仿宋_GB2312"/>
          <w:color w:val="auto"/>
          <w:spacing w:val="0"/>
          <w:w w:val="100"/>
          <w:sz w:val="32"/>
          <w:szCs w:val="32"/>
          <w:u w:val="none"/>
          <w:lang w:eastAsia="zh-CN"/>
        </w:rPr>
        <w:t>控制项不具备的不得开复工。属地主管部门应当督促项目整改达标，验收合格后方可开复工。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jc w:val="both"/>
        <w:textAlignment w:val="auto"/>
        <w:rPr>
          <w:rFonts w:hint="eastAsia" w:ascii="仿宋_GB2312" w:hAnsi="仿宋_GB2312" w:eastAsia="仿宋_GB2312" w:cs="仿宋_GB2312"/>
          <w:color w:val="auto"/>
          <w:spacing w:val="0"/>
          <w:w w:val="100"/>
          <w:sz w:val="32"/>
          <w:szCs w:val="32"/>
          <w:u w:val="none"/>
          <w:lang w:eastAsia="zh-CN"/>
        </w:rPr>
      </w:pPr>
      <w:r>
        <w:rPr>
          <w:rFonts w:hint="eastAsia" w:ascii="仿宋_GB2312" w:hAnsi="仿宋_GB2312" w:eastAsia="仿宋_GB2312" w:cs="仿宋_GB2312"/>
          <w:b/>
          <w:bCs/>
          <w:color w:val="auto"/>
          <w:spacing w:val="0"/>
          <w:w w:val="100"/>
          <w:sz w:val="32"/>
          <w:szCs w:val="32"/>
          <w:u w:val="none"/>
          <w:lang w:eastAsia="zh-CN"/>
        </w:rPr>
        <w:t xml:space="preserve">第七条 </w:t>
      </w:r>
      <w:r>
        <w:rPr>
          <w:rFonts w:hint="eastAsia" w:ascii="仿宋_GB2312" w:hAnsi="仿宋_GB2312" w:eastAsia="仿宋_GB2312" w:cs="仿宋_GB2312"/>
          <w:b/>
          <w:bCs/>
          <w:color w:val="auto"/>
          <w:spacing w:val="0"/>
          <w:w w:val="100"/>
          <w:sz w:val="32"/>
          <w:szCs w:val="32"/>
          <w:u w:val="none"/>
          <w:lang w:val="en-US" w:eastAsia="zh-CN"/>
        </w:rPr>
        <w:t xml:space="preserve"> </w:t>
      </w:r>
      <w:r>
        <w:rPr>
          <w:rFonts w:hint="eastAsia" w:ascii="仿宋_GB2312" w:hAnsi="仿宋_GB2312" w:eastAsia="仿宋_GB2312" w:cs="仿宋_GB2312"/>
          <w:color w:val="auto"/>
          <w:spacing w:val="0"/>
          <w:w w:val="100"/>
          <w:sz w:val="32"/>
          <w:szCs w:val="32"/>
          <w:u w:val="none"/>
          <w:lang w:eastAsia="zh-CN"/>
        </w:rPr>
        <w:t>房建市政工程在建设过程中，属地住建主管部门必须对工程扬尘治理情况进行评价，评价时须至少两名执法人员同时在场，项目扬尘治理责任人签字确认。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color w:val="auto"/>
          <w:spacing w:val="0"/>
          <w:w w:val="100"/>
          <w:sz w:val="32"/>
          <w:szCs w:val="32"/>
          <w:u w:val="none"/>
          <w:lang w:eastAsia="zh-CN"/>
        </w:rPr>
      </w:pPr>
      <w:r>
        <w:rPr>
          <w:rFonts w:hint="eastAsia" w:ascii="仿宋_GB2312" w:hAnsi="仿宋_GB2312" w:eastAsia="仿宋_GB2312" w:cs="仿宋_GB2312"/>
          <w:color w:val="auto"/>
          <w:spacing w:val="0"/>
          <w:w w:val="100"/>
          <w:sz w:val="32"/>
          <w:szCs w:val="32"/>
          <w:u w:val="none"/>
          <w:lang w:eastAsia="zh-CN"/>
        </w:rPr>
        <w:t>属地主管部门在日常监督检查工作中</w:t>
      </w:r>
      <w:r>
        <w:rPr>
          <w:rFonts w:hint="eastAsia" w:ascii="仿宋_GB2312" w:hAnsi="仿宋_GB2312" w:eastAsia="仿宋_GB2312" w:cs="仿宋_GB2312"/>
          <w:color w:val="auto"/>
          <w:spacing w:val="0"/>
          <w:w w:val="100"/>
          <w:sz w:val="32"/>
          <w:szCs w:val="32"/>
          <w:u w:val="none"/>
          <w:lang w:val="en-US" w:eastAsia="zh-CN"/>
        </w:rPr>
        <w:t>，</w:t>
      </w:r>
      <w:r>
        <w:rPr>
          <w:rFonts w:hint="eastAsia" w:ascii="仿宋_GB2312" w:hAnsi="仿宋_GB2312" w:eastAsia="仿宋_GB2312" w:cs="仿宋_GB2312"/>
          <w:color w:val="auto"/>
          <w:spacing w:val="0"/>
          <w:w w:val="100"/>
          <w:sz w:val="32"/>
          <w:szCs w:val="32"/>
          <w:u w:val="none"/>
          <w:lang w:eastAsia="zh-CN"/>
        </w:rPr>
        <w:t>对本级监管的全部</w:t>
      </w:r>
      <w:r>
        <w:rPr>
          <w:rFonts w:hint="eastAsia" w:ascii="仿宋_GB2312" w:hAnsi="仿宋_GB2312" w:eastAsia="仿宋_GB2312" w:cs="仿宋_GB2312"/>
          <w:color w:val="auto"/>
          <w:spacing w:val="0"/>
          <w:w w:val="100"/>
          <w:sz w:val="32"/>
          <w:szCs w:val="32"/>
          <w:u w:val="none"/>
        </w:rPr>
        <w:t>房建市政工程扬尘治理成效，</w:t>
      </w:r>
      <w:r>
        <w:rPr>
          <w:rFonts w:hint="eastAsia" w:ascii="仿宋_GB2312" w:hAnsi="仿宋_GB2312" w:eastAsia="仿宋_GB2312" w:cs="仿宋_GB2312"/>
          <w:color w:val="auto"/>
          <w:spacing w:val="0"/>
          <w:w w:val="100"/>
          <w:sz w:val="32"/>
          <w:szCs w:val="32"/>
          <w:u w:val="none"/>
          <w:lang w:eastAsia="zh-CN"/>
        </w:rPr>
        <w:t>每月应</w:t>
      </w:r>
      <w:r>
        <w:rPr>
          <w:rFonts w:hint="eastAsia" w:ascii="仿宋_GB2312" w:hAnsi="仿宋_GB2312" w:eastAsia="仿宋_GB2312" w:cs="仿宋_GB2312"/>
          <w:color w:val="auto"/>
          <w:spacing w:val="0"/>
          <w:w w:val="100"/>
          <w:sz w:val="32"/>
          <w:szCs w:val="32"/>
          <w:u w:val="none"/>
        </w:rPr>
        <w:t>进行不少于一次评价</w:t>
      </w:r>
      <w:r>
        <w:rPr>
          <w:rFonts w:hint="eastAsia" w:ascii="仿宋_GB2312" w:hAnsi="仿宋_GB2312" w:eastAsia="仿宋_GB2312" w:cs="仿宋_GB2312"/>
          <w:color w:val="auto"/>
          <w:spacing w:val="0"/>
          <w:w w:val="100"/>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pacing w:val="0"/>
          <w:w w:val="100"/>
          <w:sz w:val="32"/>
          <w:szCs w:val="32"/>
          <w:u w:val="none"/>
          <w:lang w:eastAsia="zh-CN"/>
        </w:rPr>
      </w:pPr>
      <w:r>
        <w:rPr>
          <w:rFonts w:hint="eastAsia" w:ascii="仿宋_GB2312" w:hAnsi="仿宋_GB2312" w:eastAsia="仿宋_GB2312" w:cs="仿宋_GB2312"/>
          <w:b/>
          <w:bCs/>
          <w:color w:val="auto"/>
          <w:spacing w:val="0"/>
          <w:w w:val="100"/>
          <w:sz w:val="32"/>
          <w:szCs w:val="32"/>
          <w:u w:val="none"/>
          <w:lang w:eastAsia="zh-CN"/>
        </w:rPr>
        <w:t>第八条</w:t>
      </w:r>
      <w:r>
        <w:rPr>
          <w:rFonts w:hint="eastAsia" w:ascii="仿宋_GB2312" w:hAnsi="仿宋_GB2312" w:eastAsia="仿宋_GB2312" w:cs="仿宋_GB2312"/>
          <w:b/>
          <w:bCs/>
          <w:color w:val="auto"/>
          <w:spacing w:val="0"/>
          <w:w w:val="100"/>
          <w:sz w:val="32"/>
          <w:szCs w:val="32"/>
          <w:u w:val="none"/>
          <w:lang w:val="en-US" w:eastAsia="zh-CN"/>
        </w:rPr>
        <w:t xml:space="preserve">  </w:t>
      </w:r>
      <w:r>
        <w:rPr>
          <w:rFonts w:hint="eastAsia" w:ascii="仿宋_GB2312" w:hAnsi="仿宋_GB2312" w:eastAsia="仿宋_GB2312" w:cs="仿宋_GB2312"/>
          <w:color w:val="auto"/>
          <w:spacing w:val="0"/>
          <w:w w:val="100"/>
          <w:sz w:val="32"/>
          <w:szCs w:val="32"/>
          <w:u w:val="none"/>
          <w:lang w:eastAsia="zh-CN"/>
        </w:rPr>
        <w:t>属地主管部门对房建市政工程扬尘治理成效的评价，主要对项目的</w:t>
      </w:r>
      <w:r>
        <w:rPr>
          <w:rFonts w:hint="eastAsia" w:ascii="仿宋_GB2312" w:hAnsi="仿宋_GB2312" w:eastAsia="仿宋_GB2312" w:cs="仿宋_GB2312"/>
          <w:color w:val="auto"/>
          <w:spacing w:val="0"/>
          <w:w w:val="100"/>
          <w:sz w:val="32"/>
          <w:szCs w:val="32"/>
          <w:u w:val="none"/>
          <w:lang w:val="en-US" w:eastAsia="zh-CN"/>
        </w:rPr>
        <w:t>扬尘污染防治责任</w:t>
      </w:r>
      <w:r>
        <w:rPr>
          <w:rFonts w:hint="eastAsia" w:ascii="仿宋_GB2312" w:hAnsi="仿宋_GB2312" w:eastAsia="仿宋_GB2312" w:cs="仿宋_GB2312"/>
          <w:color w:val="auto"/>
          <w:spacing w:val="0"/>
          <w:w w:val="100"/>
          <w:sz w:val="32"/>
          <w:szCs w:val="32"/>
          <w:u w:val="none"/>
          <w:lang w:eastAsia="zh-CN"/>
        </w:rPr>
        <w:t>落实、</w:t>
      </w:r>
      <w:r>
        <w:rPr>
          <w:rFonts w:hint="eastAsia" w:ascii="仿宋_GB2312" w:hAnsi="仿宋_GB2312" w:eastAsia="仿宋_GB2312" w:cs="仿宋_GB2312"/>
          <w:color w:val="auto"/>
          <w:spacing w:val="0"/>
          <w:w w:val="100"/>
          <w:sz w:val="32"/>
          <w:szCs w:val="32"/>
          <w:u w:val="none"/>
          <w:lang w:val="en-US" w:eastAsia="zh-CN"/>
        </w:rPr>
        <w:t>围挡</w:t>
      </w:r>
      <w:r>
        <w:rPr>
          <w:rFonts w:hint="eastAsia" w:ascii="仿宋_GB2312" w:hAnsi="仿宋_GB2312" w:eastAsia="仿宋_GB2312" w:cs="仿宋_GB2312"/>
          <w:color w:val="auto"/>
          <w:spacing w:val="0"/>
          <w:w w:val="100"/>
          <w:sz w:val="32"/>
          <w:szCs w:val="32"/>
          <w:u w:val="none"/>
          <w:lang w:eastAsia="zh-CN"/>
        </w:rPr>
        <w:t>设置、场地硬化苫盖、</w:t>
      </w:r>
      <w:r>
        <w:rPr>
          <w:rFonts w:hint="eastAsia" w:ascii="仿宋_GB2312" w:hAnsi="仿宋_GB2312" w:eastAsia="仿宋_GB2312" w:cs="仿宋_GB2312"/>
          <w:color w:val="auto"/>
          <w:spacing w:val="0"/>
          <w:w w:val="100"/>
          <w:sz w:val="32"/>
          <w:szCs w:val="32"/>
          <w:u w:val="none"/>
          <w:lang w:val="en-US" w:eastAsia="zh-CN"/>
        </w:rPr>
        <w:t>车辆冲洗</w:t>
      </w:r>
      <w:r>
        <w:rPr>
          <w:rFonts w:hint="eastAsia" w:ascii="仿宋_GB2312" w:hAnsi="仿宋_GB2312" w:eastAsia="仿宋_GB2312" w:cs="仿宋_GB2312"/>
          <w:color w:val="auto"/>
          <w:spacing w:val="0"/>
          <w:w w:val="100"/>
          <w:sz w:val="32"/>
          <w:szCs w:val="32"/>
          <w:u w:val="none"/>
          <w:lang w:eastAsia="zh-CN"/>
        </w:rPr>
        <w:t>、</w:t>
      </w:r>
      <w:r>
        <w:rPr>
          <w:rFonts w:hint="eastAsia" w:ascii="仿宋_GB2312" w:hAnsi="仿宋_GB2312" w:eastAsia="仿宋_GB2312" w:cs="仿宋_GB2312"/>
          <w:color w:val="auto"/>
          <w:spacing w:val="0"/>
          <w:w w:val="100"/>
          <w:sz w:val="32"/>
          <w:szCs w:val="32"/>
          <w:u w:val="none"/>
          <w:lang w:val="en-US" w:eastAsia="zh-CN"/>
        </w:rPr>
        <w:t>物料</w:t>
      </w:r>
      <w:r>
        <w:rPr>
          <w:rFonts w:hint="eastAsia" w:ascii="仿宋_GB2312" w:hAnsi="仿宋_GB2312" w:eastAsia="仿宋_GB2312" w:cs="仿宋_GB2312"/>
          <w:color w:val="auto"/>
          <w:spacing w:val="0"/>
          <w:w w:val="100"/>
          <w:sz w:val="32"/>
          <w:szCs w:val="32"/>
          <w:u w:val="none"/>
          <w:lang w:eastAsia="zh-CN"/>
        </w:rPr>
        <w:t>堆放、场内车辆运输、重污染天气响应等方面进行评价，并填写《房屋建筑工程扬尘污染防治评分表》（见附件）。评价过程中要同步对第六条所列控制项进行复查。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pacing w:val="0"/>
          <w:w w:val="100"/>
          <w:sz w:val="32"/>
          <w:szCs w:val="32"/>
          <w:u w:val="none"/>
          <w:lang w:eastAsia="zh-CN"/>
        </w:rPr>
      </w:pPr>
      <w:r>
        <w:rPr>
          <w:rFonts w:hint="eastAsia" w:ascii="仿宋_GB2312" w:hAnsi="仿宋_GB2312" w:eastAsia="仿宋_GB2312" w:cs="仿宋_GB2312"/>
          <w:b/>
          <w:bCs/>
          <w:color w:val="auto"/>
          <w:spacing w:val="0"/>
          <w:w w:val="100"/>
          <w:sz w:val="32"/>
          <w:szCs w:val="32"/>
          <w:u w:val="none"/>
          <w:lang w:eastAsia="zh-CN"/>
        </w:rPr>
        <w:t xml:space="preserve">第九条 </w:t>
      </w:r>
      <w:r>
        <w:rPr>
          <w:rFonts w:hint="eastAsia" w:ascii="仿宋_GB2312" w:hAnsi="仿宋_GB2312" w:eastAsia="仿宋_GB2312" w:cs="仿宋_GB2312"/>
          <w:b/>
          <w:bCs/>
          <w:color w:val="auto"/>
          <w:spacing w:val="0"/>
          <w:w w:val="100"/>
          <w:sz w:val="32"/>
          <w:szCs w:val="32"/>
          <w:u w:val="none"/>
          <w:lang w:val="en-US" w:eastAsia="zh-CN"/>
        </w:rPr>
        <w:t xml:space="preserve"> </w:t>
      </w:r>
      <w:r>
        <w:rPr>
          <w:rFonts w:hint="eastAsia" w:ascii="仿宋_GB2312" w:hAnsi="仿宋_GB2312" w:eastAsia="仿宋_GB2312" w:cs="仿宋_GB2312"/>
          <w:color w:val="auto"/>
          <w:spacing w:val="0"/>
          <w:w w:val="100"/>
          <w:sz w:val="32"/>
          <w:szCs w:val="32"/>
          <w:u w:val="none"/>
          <w:lang w:eastAsia="zh-CN"/>
        </w:rPr>
        <w:t>对于评分在90分以上的可减少监督检查频次；</w:t>
      </w:r>
      <w:r>
        <w:rPr>
          <w:rFonts w:hint="eastAsia" w:ascii="仿宋_GB2312" w:hAnsi="仿宋_GB2312" w:eastAsia="仿宋_GB2312" w:cs="仿宋_GB2312"/>
          <w:color w:val="auto"/>
          <w:spacing w:val="0"/>
          <w:w w:val="100"/>
          <w:sz w:val="32"/>
          <w:szCs w:val="32"/>
          <w:u w:val="none"/>
          <w:lang w:val="en-US" w:eastAsia="zh-CN"/>
        </w:rPr>
        <w:t>60分-80分</w:t>
      </w:r>
      <w:r>
        <w:rPr>
          <w:rFonts w:hint="eastAsia" w:ascii="仿宋_GB2312" w:hAnsi="仿宋_GB2312" w:eastAsia="仿宋_GB2312" w:cs="仿宋_GB2312"/>
          <w:color w:val="auto"/>
          <w:spacing w:val="0"/>
          <w:w w:val="100"/>
          <w:sz w:val="32"/>
          <w:szCs w:val="32"/>
          <w:u w:val="none"/>
          <w:lang w:eastAsia="zh-CN"/>
        </w:rPr>
        <w:t>的，督促全面整改到位，并增加监督检查频次，防止扬尘污染问题反弹；评分低于60分的，依法停工整改，经验收合格后</w:t>
      </w:r>
      <w:r>
        <w:rPr>
          <w:rFonts w:hint="eastAsia" w:ascii="仿宋_GB2312" w:hAnsi="仿宋_GB2312" w:eastAsia="仿宋_GB2312" w:cs="仿宋_GB2312"/>
          <w:color w:val="auto"/>
          <w:spacing w:val="6"/>
          <w:w w:val="100"/>
          <w:sz w:val="32"/>
          <w:szCs w:val="32"/>
          <w:u w:val="none"/>
          <w:lang w:eastAsia="zh-CN"/>
        </w:rPr>
        <w:t>方可复工。不满足控制项条件的，按照评分低于60分的情形处</w:t>
      </w:r>
      <w:r>
        <w:rPr>
          <w:rFonts w:hint="eastAsia" w:ascii="仿宋_GB2312" w:hAnsi="仿宋_GB2312" w:eastAsia="仿宋_GB2312" w:cs="仿宋_GB2312"/>
          <w:color w:val="auto"/>
          <w:spacing w:val="0"/>
          <w:w w:val="100"/>
          <w:sz w:val="32"/>
          <w:szCs w:val="32"/>
          <w:u w:val="none"/>
          <w:lang w:eastAsia="zh-CN"/>
        </w:rPr>
        <w:t>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pacing w:val="0"/>
          <w:w w:val="100"/>
          <w:sz w:val="32"/>
          <w:szCs w:val="32"/>
          <w:u w:val="none"/>
          <w:lang w:eastAsia="zh-CN"/>
        </w:rPr>
      </w:pPr>
      <w:r>
        <w:rPr>
          <w:rFonts w:hint="eastAsia" w:ascii="仿宋_GB2312" w:hAnsi="仿宋_GB2312" w:eastAsia="仿宋_GB2312" w:cs="仿宋_GB2312"/>
          <w:b/>
          <w:bCs/>
          <w:color w:val="auto"/>
          <w:spacing w:val="0"/>
          <w:w w:val="100"/>
          <w:sz w:val="32"/>
          <w:szCs w:val="32"/>
          <w:u w:val="none"/>
          <w:lang w:eastAsia="zh-CN"/>
        </w:rPr>
        <w:t xml:space="preserve">第十条 </w:t>
      </w:r>
      <w:r>
        <w:rPr>
          <w:rFonts w:hint="eastAsia" w:ascii="仿宋_GB2312" w:hAnsi="仿宋_GB2312" w:eastAsia="仿宋_GB2312" w:cs="仿宋_GB2312"/>
          <w:b/>
          <w:bCs/>
          <w:color w:val="auto"/>
          <w:spacing w:val="0"/>
          <w:w w:val="100"/>
          <w:sz w:val="32"/>
          <w:szCs w:val="32"/>
          <w:u w:val="none"/>
          <w:lang w:val="en-US" w:eastAsia="zh-CN"/>
        </w:rPr>
        <w:t xml:space="preserve"> </w:t>
      </w:r>
      <w:r>
        <w:rPr>
          <w:rFonts w:hint="eastAsia" w:ascii="仿宋_GB2312" w:hAnsi="仿宋_GB2312" w:eastAsia="仿宋_GB2312" w:cs="仿宋_GB2312"/>
          <w:color w:val="auto"/>
          <w:spacing w:val="0"/>
          <w:w w:val="100"/>
          <w:sz w:val="32"/>
          <w:szCs w:val="32"/>
          <w:u w:val="none"/>
        </w:rPr>
        <w:t>全省各级住建主管部门应严格依法依规履行职责，对扬尘治理不达标的责任单位和责任人员依法实施行政处罚</w:t>
      </w:r>
      <w:r>
        <w:rPr>
          <w:rFonts w:hint="eastAsia" w:ascii="仿宋_GB2312" w:hAnsi="仿宋_GB2312" w:eastAsia="仿宋_GB2312" w:cs="仿宋_GB2312"/>
          <w:color w:val="auto"/>
          <w:spacing w:val="0"/>
          <w:w w:val="100"/>
          <w:sz w:val="32"/>
          <w:szCs w:val="32"/>
          <w:u w:val="none"/>
          <w:lang w:eastAsia="zh-CN"/>
        </w:rPr>
        <w:t>，并记入不良信用信息。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pacing w:val="0"/>
          <w:w w:val="100"/>
          <w:sz w:val="32"/>
          <w:szCs w:val="32"/>
          <w:u w:val="none"/>
        </w:rPr>
      </w:pPr>
      <w:r>
        <w:rPr>
          <w:rFonts w:hint="eastAsia" w:ascii="仿宋_GB2312" w:hAnsi="仿宋_GB2312" w:eastAsia="仿宋_GB2312" w:cs="仿宋_GB2312"/>
          <w:color w:val="auto"/>
          <w:spacing w:val="0"/>
          <w:w w:val="100"/>
          <w:sz w:val="32"/>
          <w:szCs w:val="32"/>
          <w:u w:val="none"/>
          <w:lang w:eastAsia="zh-CN"/>
        </w:rPr>
        <w:t>对半年内有2次以上评分低于60分的房建市政工程，约谈</w:t>
      </w:r>
      <w:r>
        <w:rPr>
          <w:rFonts w:hint="eastAsia" w:ascii="仿宋_GB2312" w:hAnsi="仿宋_GB2312" w:eastAsia="仿宋_GB2312" w:cs="仿宋_GB2312"/>
          <w:color w:val="auto"/>
          <w:spacing w:val="6"/>
          <w:w w:val="100"/>
          <w:sz w:val="32"/>
          <w:szCs w:val="32"/>
          <w:u w:val="none"/>
          <w:lang w:eastAsia="zh-CN"/>
        </w:rPr>
        <w:t>责任单位主要负责人，督促建筑施工</w:t>
      </w:r>
      <w:r>
        <w:rPr>
          <w:rFonts w:hint="eastAsia" w:ascii="仿宋_GB2312" w:hAnsi="仿宋_GB2312" w:eastAsia="仿宋_GB2312" w:cs="仿宋_GB2312"/>
          <w:color w:val="auto"/>
          <w:spacing w:val="6"/>
          <w:w w:val="100"/>
          <w:sz w:val="32"/>
          <w:szCs w:val="32"/>
          <w:u w:val="none"/>
          <w:lang w:val="en-US" w:eastAsia="zh-CN"/>
        </w:rPr>
        <w:t>企业负责对问题项目进行整</w:t>
      </w:r>
      <w:r>
        <w:rPr>
          <w:rFonts w:hint="eastAsia" w:ascii="仿宋_GB2312" w:hAnsi="仿宋_GB2312" w:eastAsia="仿宋_GB2312" w:cs="仿宋_GB2312"/>
          <w:color w:val="auto"/>
          <w:spacing w:val="0"/>
          <w:w w:val="100"/>
          <w:sz w:val="32"/>
          <w:szCs w:val="32"/>
          <w:u w:val="none"/>
          <w:lang w:val="en-US" w:eastAsia="zh-CN"/>
        </w:rPr>
        <w:t>改</w:t>
      </w:r>
      <w:r>
        <w:rPr>
          <w:rFonts w:hint="eastAsia" w:ascii="仿宋_GB2312" w:hAnsi="仿宋_GB2312" w:eastAsia="仿宋_GB2312" w:cs="仿宋_GB2312"/>
          <w:color w:val="auto"/>
          <w:spacing w:val="0"/>
          <w:w w:val="100"/>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pacing w:val="0"/>
          <w:w w:val="100"/>
          <w:sz w:val="32"/>
          <w:szCs w:val="32"/>
          <w:u w:val="none"/>
          <w:lang w:eastAsia="zh-CN"/>
        </w:rPr>
      </w:pPr>
      <w:r>
        <w:rPr>
          <w:rFonts w:hint="eastAsia" w:ascii="仿宋_GB2312" w:hAnsi="仿宋_GB2312" w:eastAsia="仿宋_GB2312" w:cs="仿宋_GB2312"/>
          <w:b/>
          <w:bCs/>
          <w:color w:val="auto"/>
          <w:spacing w:val="0"/>
          <w:w w:val="100"/>
          <w:sz w:val="32"/>
          <w:szCs w:val="32"/>
          <w:u w:val="none"/>
        </w:rPr>
        <w:t>第十</w:t>
      </w:r>
      <w:r>
        <w:rPr>
          <w:rFonts w:hint="eastAsia" w:ascii="仿宋_GB2312" w:hAnsi="仿宋_GB2312" w:eastAsia="仿宋_GB2312" w:cs="仿宋_GB2312"/>
          <w:b/>
          <w:bCs/>
          <w:color w:val="auto"/>
          <w:spacing w:val="0"/>
          <w:w w:val="100"/>
          <w:sz w:val="32"/>
          <w:szCs w:val="32"/>
          <w:u w:val="none"/>
          <w:lang w:eastAsia="zh-CN"/>
        </w:rPr>
        <w:t>一</w:t>
      </w:r>
      <w:r>
        <w:rPr>
          <w:rFonts w:hint="eastAsia" w:ascii="仿宋_GB2312" w:hAnsi="仿宋_GB2312" w:eastAsia="仿宋_GB2312" w:cs="仿宋_GB2312"/>
          <w:b/>
          <w:bCs/>
          <w:color w:val="auto"/>
          <w:spacing w:val="0"/>
          <w:w w:val="100"/>
          <w:sz w:val="32"/>
          <w:szCs w:val="32"/>
          <w:u w:val="none"/>
        </w:rPr>
        <w:t>条</w:t>
      </w:r>
      <w:r>
        <w:rPr>
          <w:rFonts w:hint="eastAsia" w:ascii="仿宋_GB2312" w:hAnsi="仿宋_GB2312" w:eastAsia="仿宋_GB2312" w:cs="仿宋_GB2312"/>
          <w:b/>
          <w:bCs/>
          <w:color w:val="auto"/>
          <w:spacing w:val="0"/>
          <w:w w:val="100"/>
          <w:sz w:val="32"/>
          <w:szCs w:val="32"/>
          <w:u w:val="none"/>
          <w:lang w:eastAsia="zh-CN"/>
        </w:rPr>
        <w:t xml:space="preserve"> </w:t>
      </w:r>
      <w:r>
        <w:rPr>
          <w:rFonts w:hint="eastAsia" w:ascii="仿宋_GB2312" w:hAnsi="仿宋_GB2312" w:eastAsia="仿宋_GB2312" w:cs="仿宋_GB2312"/>
          <w:b/>
          <w:bCs/>
          <w:color w:val="auto"/>
          <w:spacing w:val="0"/>
          <w:w w:val="100"/>
          <w:sz w:val="32"/>
          <w:szCs w:val="32"/>
          <w:u w:val="none"/>
          <w:lang w:val="en-US" w:eastAsia="zh-CN"/>
        </w:rPr>
        <w:t xml:space="preserve"> </w:t>
      </w:r>
      <w:r>
        <w:rPr>
          <w:rFonts w:hint="eastAsia" w:ascii="仿宋_GB2312" w:hAnsi="仿宋_GB2312" w:eastAsia="仿宋_GB2312" w:cs="仿宋_GB2312"/>
          <w:color w:val="auto"/>
          <w:spacing w:val="0"/>
          <w:w w:val="100"/>
          <w:sz w:val="32"/>
          <w:szCs w:val="32"/>
          <w:u w:val="none"/>
        </w:rPr>
        <w:t>全省各级主管部门应在每轮次、周期检查后对检查情况进行通报</w:t>
      </w:r>
      <w:r>
        <w:rPr>
          <w:rFonts w:hint="eastAsia" w:ascii="仿宋_GB2312" w:hAnsi="仿宋_GB2312" w:eastAsia="仿宋_GB2312" w:cs="仿宋_GB2312"/>
          <w:color w:val="auto"/>
          <w:spacing w:val="0"/>
          <w:w w:val="100"/>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pacing w:val="0"/>
          <w:w w:val="100"/>
          <w:sz w:val="32"/>
          <w:szCs w:val="32"/>
          <w:u w:val="none"/>
        </w:rPr>
      </w:pPr>
      <w:r>
        <w:rPr>
          <w:rFonts w:hint="eastAsia" w:ascii="仿宋_GB2312" w:hAnsi="仿宋_GB2312" w:eastAsia="仿宋_GB2312" w:cs="仿宋_GB2312"/>
          <w:color w:val="auto"/>
          <w:spacing w:val="0"/>
          <w:w w:val="100"/>
          <w:sz w:val="32"/>
          <w:szCs w:val="32"/>
          <w:u w:val="none"/>
        </w:rPr>
        <w:t>对工作责任落实较差的下级主管部门和扬尘治理较差的项目责任主体点名批评或约谈。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pacing w:val="0"/>
          <w:w w:val="100"/>
          <w:sz w:val="32"/>
          <w:szCs w:val="32"/>
          <w:u w:val="none"/>
        </w:rPr>
      </w:pPr>
      <w:r>
        <w:rPr>
          <w:rFonts w:hint="eastAsia" w:ascii="仿宋_GB2312" w:hAnsi="仿宋_GB2312" w:eastAsia="仿宋_GB2312" w:cs="仿宋_GB2312"/>
          <w:b/>
          <w:bCs/>
          <w:color w:val="auto"/>
          <w:spacing w:val="0"/>
          <w:w w:val="100"/>
          <w:sz w:val="32"/>
          <w:szCs w:val="32"/>
          <w:u w:val="none"/>
        </w:rPr>
        <w:t>第十</w:t>
      </w:r>
      <w:r>
        <w:rPr>
          <w:rFonts w:hint="eastAsia" w:ascii="仿宋_GB2312" w:hAnsi="仿宋_GB2312" w:eastAsia="仿宋_GB2312" w:cs="仿宋_GB2312"/>
          <w:b/>
          <w:bCs/>
          <w:color w:val="auto"/>
          <w:spacing w:val="0"/>
          <w:w w:val="100"/>
          <w:sz w:val="32"/>
          <w:szCs w:val="32"/>
          <w:u w:val="none"/>
          <w:lang w:eastAsia="zh-CN"/>
        </w:rPr>
        <w:t>二</w:t>
      </w:r>
      <w:r>
        <w:rPr>
          <w:rFonts w:hint="eastAsia" w:ascii="仿宋_GB2312" w:hAnsi="仿宋_GB2312" w:eastAsia="仿宋_GB2312" w:cs="仿宋_GB2312"/>
          <w:b/>
          <w:bCs/>
          <w:color w:val="auto"/>
          <w:spacing w:val="0"/>
          <w:w w:val="100"/>
          <w:sz w:val="32"/>
          <w:szCs w:val="32"/>
          <w:u w:val="none"/>
        </w:rPr>
        <w:t xml:space="preserve">条 </w:t>
      </w:r>
      <w:r>
        <w:rPr>
          <w:rFonts w:hint="eastAsia" w:ascii="仿宋_GB2312" w:hAnsi="仿宋_GB2312" w:eastAsia="仿宋_GB2312" w:cs="仿宋_GB2312"/>
          <w:b/>
          <w:bCs/>
          <w:color w:val="auto"/>
          <w:spacing w:val="0"/>
          <w:w w:val="100"/>
          <w:sz w:val="32"/>
          <w:szCs w:val="32"/>
          <w:u w:val="none"/>
          <w:lang w:val="en-US" w:eastAsia="zh-CN"/>
        </w:rPr>
        <w:t xml:space="preserve"> </w:t>
      </w:r>
      <w:r>
        <w:rPr>
          <w:rFonts w:hint="eastAsia" w:ascii="仿宋_GB2312" w:hAnsi="仿宋_GB2312" w:eastAsia="仿宋_GB2312" w:cs="仿宋_GB2312"/>
          <w:color w:val="auto"/>
          <w:spacing w:val="0"/>
          <w:w w:val="100"/>
          <w:sz w:val="32"/>
          <w:szCs w:val="32"/>
          <w:u w:val="none"/>
        </w:rPr>
        <w:t>全省各级主管部门建立房建市政工程扬尘治理工作通报提醒机制，对扬尘治理监管工作落实较差的下</w:t>
      </w:r>
      <w:r>
        <w:rPr>
          <w:rFonts w:hint="eastAsia" w:ascii="仿宋_GB2312" w:hAnsi="仿宋_GB2312" w:eastAsia="仿宋_GB2312" w:cs="仿宋_GB2312"/>
          <w:color w:val="auto"/>
          <w:spacing w:val="0"/>
          <w:w w:val="100"/>
          <w:sz w:val="32"/>
          <w:szCs w:val="32"/>
          <w:u w:val="none"/>
          <w:lang w:eastAsia="zh-CN"/>
        </w:rPr>
        <w:t>一</w:t>
      </w:r>
      <w:r>
        <w:rPr>
          <w:rFonts w:hint="eastAsia" w:ascii="仿宋_GB2312" w:hAnsi="仿宋_GB2312" w:eastAsia="仿宋_GB2312" w:cs="仿宋_GB2312"/>
          <w:color w:val="auto"/>
          <w:spacing w:val="0"/>
          <w:w w:val="100"/>
          <w:sz w:val="32"/>
          <w:szCs w:val="32"/>
          <w:u w:val="none"/>
        </w:rPr>
        <w:t>级主管部门，至少每半年向</w:t>
      </w:r>
      <w:r>
        <w:rPr>
          <w:rFonts w:hint="eastAsia" w:ascii="仿宋_GB2312" w:hAnsi="仿宋_GB2312" w:eastAsia="仿宋_GB2312" w:cs="仿宋_GB2312"/>
          <w:color w:val="auto"/>
          <w:spacing w:val="0"/>
          <w:w w:val="100"/>
          <w:sz w:val="32"/>
          <w:szCs w:val="32"/>
          <w:u w:val="none"/>
          <w:lang w:eastAsia="zh-CN"/>
        </w:rPr>
        <w:t>属地</w:t>
      </w:r>
      <w:r>
        <w:rPr>
          <w:rFonts w:hint="eastAsia" w:ascii="仿宋_GB2312" w:hAnsi="仿宋_GB2312" w:eastAsia="仿宋_GB2312" w:cs="仿宋_GB2312"/>
          <w:color w:val="auto"/>
          <w:spacing w:val="0"/>
          <w:w w:val="100"/>
          <w:sz w:val="32"/>
          <w:szCs w:val="32"/>
          <w:u w:val="none"/>
        </w:rPr>
        <w:t>党委、政府通报工作中存在的问题，提出工作建议及问责建议。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pacing w:val="0"/>
          <w:w w:val="100"/>
          <w:sz w:val="32"/>
          <w:szCs w:val="32"/>
          <w:u w:val="none"/>
          <w:lang w:val="en-US" w:eastAsia="zh-CN"/>
        </w:rPr>
      </w:pPr>
      <w:r>
        <w:rPr>
          <w:rFonts w:hint="eastAsia" w:ascii="仿宋_GB2312" w:hAnsi="仿宋_GB2312" w:eastAsia="仿宋_GB2312" w:cs="仿宋_GB2312"/>
          <w:b/>
          <w:bCs/>
          <w:color w:val="auto"/>
          <w:spacing w:val="0"/>
          <w:w w:val="100"/>
          <w:sz w:val="32"/>
          <w:szCs w:val="32"/>
          <w:u w:val="none"/>
          <w:lang w:eastAsia="zh-CN"/>
        </w:rPr>
        <w:t>第十三条</w:t>
      </w:r>
      <w:r>
        <w:rPr>
          <w:rFonts w:hint="eastAsia" w:ascii="仿宋_GB2312" w:hAnsi="仿宋_GB2312" w:eastAsia="仿宋_GB2312" w:cs="仿宋_GB2312"/>
          <w:color w:val="auto"/>
          <w:spacing w:val="0"/>
          <w:w w:val="100"/>
          <w:sz w:val="32"/>
          <w:szCs w:val="32"/>
          <w:u w:val="none"/>
          <w:lang w:val="en-US" w:eastAsia="zh-CN"/>
        </w:rPr>
        <w:t xml:space="preserve">  本办法自印发之日起施行，有效期5年。</w:t>
      </w:r>
    </w:p>
    <w:p>
      <w:pPr>
        <w:pStyle w:val="11"/>
        <w:rPr>
          <w:rFonts w:hint="eastAsia" w:ascii="仿宋_GB2312" w:hAnsi="仿宋_GB2312" w:eastAsia="仿宋_GB2312" w:cs="仿宋_GB2312"/>
          <w:color w:val="auto"/>
          <w:spacing w:val="0"/>
          <w:w w:val="100"/>
          <w:sz w:val="32"/>
          <w:szCs w:val="32"/>
          <w:u w:val="none"/>
          <w:lang w:val="en-US" w:eastAsia="zh-CN"/>
        </w:rPr>
      </w:pPr>
    </w:p>
    <w:p>
      <w:pPr>
        <w:rPr>
          <w:rFonts w:hint="eastAsia" w:ascii="仿宋_GB2312" w:hAnsi="仿宋_GB2312" w:eastAsia="仿宋_GB2312" w:cs="仿宋_GB2312"/>
          <w:color w:val="auto"/>
          <w:spacing w:val="0"/>
          <w:w w:val="100"/>
          <w:sz w:val="32"/>
          <w:szCs w:val="32"/>
          <w:u w:val="none"/>
          <w:lang w:val="en-US" w:eastAsia="zh-CN"/>
        </w:rPr>
      </w:pPr>
    </w:p>
    <w:p>
      <w:pPr>
        <w:pStyle w:val="11"/>
        <w:rPr>
          <w:rFonts w:hint="eastAsia" w:ascii="仿宋_GB2312" w:hAnsi="仿宋_GB2312" w:eastAsia="仿宋_GB2312" w:cs="仿宋_GB2312"/>
          <w:color w:val="auto"/>
          <w:spacing w:val="0"/>
          <w:w w:val="100"/>
          <w:sz w:val="32"/>
          <w:szCs w:val="32"/>
          <w:u w:val="none"/>
          <w:lang w:val="en-US" w:eastAsia="zh-CN"/>
        </w:rPr>
      </w:pPr>
    </w:p>
    <w:p>
      <w:pPr>
        <w:rPr>
          <w:rFonts w:hint="eastAsia" w:ascii="仿宋_GB2312" w:hAnsi="仿宋_GB2312" w:eastAsia="仿宋_GB2312" w:cs="仿宋_GB2312"/>
          <w:color w:val="auto"/>
          <w:spacing w:val="0"/>
          <w:w w:val="100"/>
          <w:sz w:val="32"/>
          <w:szCs w:val="32"/>
          <w:u w:val="none"/>
          <w:lang w:val="en-US" w:eastAsia="zh-CN"/>
        </w:rPr>
      </w:pPr>
    </w:p>
    <w:p>
      <w:pPr>
        <w:pStyle w:val="11"/>
        <w:rPr>
          <w:rFonts w:hint="eastAsia" w:ascii="仿宋_GB2312" w:hAnsi="仿宋_GB2312" w:eastAsia="仿宋_GB2312" w:cs="仿宋_GB2312"/>
          <w:color w:val="auto"/>
          <w:spacing w:val="0"/>
          <w:w w:val="100"/>
          <w:sz w:val="32"/>
          <w:szCs w:val="32"/>
          <w:u w:val="none"/>
          <w:lang w:val="en-US" w:eastAsia="zh-CN"/>
        </w:rPr>
      </w:pPr>
    </w:p>
    <w:p>
      <w:pPr>
        <w:rPr>
          <w:rFonts w:hint="eastAsia" w:ascii="仿宋_GB2312" w:hAnsi="仿宋_GB2312" w:eastAsia="仿宋_GB2312" w:cs="仿宋_GB2312"/>
          <w:color w:val="auto"/>
          <w:spacing w:val="0"/>
          <w:w w:val="100"/>
          <w:sz w:val="32"/>
          <w:szCs w:val="32"/>
          <w:u w:val="none"/>
          <w:lang w:val="en-US" w:eastAsia="zh-CN"/>
        </w:rPr>
      </w:pPr>
    </w:p>
    <w:p>
      <w:pPr>
        <w:pStyle w:val="11"/>
        <w:rPr>
          <w:rFonts w:hint="eastAsia" w:ascii="仿宋_GB2312" w:hAnsi="仿宋_GB2312" w:eastAsia="仿宋_GB2312" w:cs="仿宋_GB2312"/>
          <w:color w:val="auto"/>
          <w:spacing w:val="0"/>
          <w:w w:val="100"/>
          <w:sz w:val="32"/>
          <w:szCs w:val="32"/>
          <w:u w:val="none"/>
          <w:lang w:val="en-US" w:eastAsia="zh-CN"/>
        </w:rPr>
      </w:pPr>
    </w:p>
    <w:p>
      <w:pPr>
        <w:rPr>
          <w:rFonts w:hint="eastAsia" w:ascii="仿宋_GB2312" w:hAnsi="仿宋_GB2312" w:eastAsia="仿宋_GB2312" w:cs="仿宋_GB2312"/>
          <w:color w:val="auto"/>
          <w:spacing w:val="0"/>
          <w:w w:val="100"/>
          <w:sz w:val="32"/>
          <w:szCs w:val="32"/>
          <w:u w:val="none"/>
          <w:lang w:val="en-US" w:eastAsia="zh-CN"/>
        </w:rPr>
      </w:pPr>
    </w:p>
    <w:p>
      <w:pPr>
        <w:pStyle w:val="11"/>
        <w:rPr>
          <w:rFonts w:hint="eastAsia" w:ascii="仿宋_GB2312" w:hAnsi="仿宋_GB2312" w:eastAsia="仿宋_GB2312" w:cs="仿宋_GB2312"/>
          <w:color w:val="auto"/>
          <w:spacing w:val="0"/>
          <w:w w:val="100"/>
          <w:sz w:val="32"/>
          <w:szCs w:val="32"/>
          <w:u w:val="none"/>
          <w:lang w:val="en-US" w:eastAsia="zh-CN"/>
        </w:rPr>
      </w:pPr>
    </w:p>
    <w:p>
      <w:pPr>
        <w:pStyle w:val="11"/>
        <w:ind w:left="0" w:leftChars="0" w:firstLine="0" w:firstLineChars="0"/>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spacing w:val="0"/>
          <w:w w:val="100"/>
          <w:sz w:val="44"/>
          <w:szCs w:val="44"/>
          <w:u w:val="none"/>
          <w:lang w:eastAsia="zh-CN"/>
        </w:rPr>
      </w:pPr>
      <w:bookmarkStart w:id="0" w:name="_GoBack"/>
      <w:bookmarkEnd w:id="0"/>
      <w:r>
        <w:rPr>
          <w:rFonts w:hint="eastAsia" w:ascii="方正小标宋简体" w:hAnsi="方正小标宋简体" w:eastAsia="方正小标宋简体" w:cs="方正小标宋简体"/>
          <w:b w:val="0"/>
          <w:bCs w:val="0"/>
          <w:color w:val="auto"/>
          <w:spacing w:val="0"/>
          <w:w w:val="100"/>
          <w:sz w:val="44"/>
          <w:szCs w:val="44"/>
          <w:u w:val="none"/>
          <w:lang w:eastAsia="zh-CN"/>
        </w:rPr>
        <w:t>房建市政工程扬尘污染防治评分表</w:t>
      </w:r>
    </w:p>
    <w:tbl>
      <w:tblPr>
        <w:tblStyle w:val="8"/>
        <w:tblW w:w="895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399"/>
        <w:gridCol w:w="448"/>
        <w:gridCol w:w="630"/>
        <w:gridCol w:w="3131"/>
        <w:gridCol w:w="1584"/>
        <w:gridCol w:w="906"/>
        <w:gridCol w:w="602"/>
        <w:gridCol w:w="639"/>
        <w:gridCol w:w="61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47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line="320" w:lineRule="exact"/>
              <w:ind w:right="0"/>
              <w:jc w:val="center"/>
              <w:textAlignment w:val="auto"/>
              <w:rPr>
                <w:rFonts w:hint="eastAsia" w:ascii="仿宋_GB2312" w:hAnsi="仿宋_GB2312" w:eastAsia="仿宋_GB2312" w:cs="仿宋_GB2312"/>
                <w:b/>
                <w:color w:val="auto"/>
                <w:spacing w:val="0"/>
                <w:w w:val="100"/>
                <w:sz w:val="24"/>
                <w:szCs w:val="24"/>
                <w:u w:val="none"/>
                <w:vertAlign w:val="baseline"/>
                <w:lang w:val="en-US" w:eastAsia="zh-CN"/>
              </w:rPr>
            </w:pPr>
            <w:r>
              <w:rPr>
                <w:rFonts w:hint="eastAsia" w:ascii="仿宋_GB2312" w:hAnsi="仿宋_GB2312" w:eastAsia="仿宋_GB2312" w:cs="仿宋_GB2312"/>
                <w:b/>
                <w:color w:val="auto"/>
                <w:spacing w:val="0"/>
                <w:w w:val="100"/>
                <w:sz w:val="24"/>
                <w:szCs w:val="24"/>
                <w:u w:val="none"/>
                <w:vertAlign w:val="baseline"/>
                <w:lang w:val="en-US" w:eastAsia="zh-CN"/>
              </w:rPr>
              <w:t>项目名称</w:t>
            </w:r>
          </w:p>
        </w:tc>
        <w:tc>
          <w:tcPr>
            <w:tcW w:w="7480" w:type="dxa"/>
            <w:gridSpan w:val="6"/>
            <w:noWrap w:val="0"/>
            <w:vAlign w:val="center"/>
          </w:tcPr>
          <w:p>
            <w:pPr>
              <w:keepNext w:val="0"/>
              <w:keepLines w:val="0"/>
              <w:pageBreakBefore w:val="0"/>
              <w:widowControl w:val="0"/>
              <w:kinsoku/>
              <w:wordWrap/>
              <w:overflowPunct/>
              <w:topLinePunct w:val="0"/>
              <w:autoSpaceDE/>
              <w:autoSpaceDN/>
              <w:bidi w:val="0"/>
              <w:adjustRightInd/>
              <w:snapToGrid/>
              <w:spacing w:before="0" w:line="320" w:lineRule="exact"/>
              <w:ind w:right="0"/>
              <w:jc w:val="center"/>
              <w:textAlignment w:val="auto"/>
              <w:rPr>
                <w:rFonts w:hint="eastAsia" w:ascii="仿宋_GB2312" w:hAnsi="仿宋_GB2312" w:eastAsia="仿宋_GB2312" w:cs="仿宋_GB2312"/>
                <w:b/>
                <w:color w:val="auto"/>
                <w:spacing w:val="0"/>
                <w:w w:val="100"/>
                <w:sz w:val="24"/>
                <w:szCs w:val="24"/>
                <w:u w:val="none"/>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47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line="320" w:lineRule="exact"/>
              <w:ind w:right="0"/>
              <w:jc w:val="center"/>
              <w:textAlignment w:val="auto"/>
              <w:rPr>
                <w:rFonts w:hint="eastAsia" w:ascii="仿宋_GB2312" w:hAnsi="仿宋_GB2312" w:eastAsia="仿宋_GB2312" w:cs="仿宋_GB2312"/>
                <w:b/>
                <w:color w:val="auto"/>
                <w:spacing w:val="0"/>
                <w:w w:val="100"/>
                <w:sz w:val="24"/>
                <w:szCs w:val="24"/>
                <w:u w:val="none"/>
                <w:vertAlign w:val="baseline"/>
                <w:lang w:eastAsia="zh-CN"/>
              </w:rPr>
            </w:pPr>
            <w:r>
              <w:rPr>
                <w:rFonts w:hint="eastAsia" w:ascii="仿宋_GB2312" w:hAnsi="仿宋_GB2312" w:eastAsia="仿宋_GB2312" w:cs="仿宋_GB2312"/>
                <w:b/>
                <w:color w:val="auto"/>
                <w:spacing w:val="0"/>
                <w:w w:val="100"/>
                <w:sz w:val="24"/>
                <w:szCs w:val="24"/>
                <w:u w:val="none"/>
                <w:vertAlign w:val="baseline"/>
                <w:lang w:val="en-US" w:eastAsia="zh-CN"/>
              </w:rPr>
              <w:t>责任</w:t>
            </w:r>
            <w:r>
              <w:rPr>
                <w:rFonts w:hint="eastAsia" w:ascii="仿宋_GB2312" w:hAnsi="仿宋_GB2312" w:eastAsia="仿宋_GB2312" w:cs="仿宋_GB2312"/>
                <w:b/>
                <w:color w:val="auto"/>
                <w:spacing w:val="0"/>
                <w:w w:val="100"/>
                <w:sz w:val="24"/>
                <w:szCs w:val="24"/>
                <w:u w:val="none"/>
                <w:vertAlign w:val="baseline"/>
                <w:lang w:eastAsia="zh-CN"/>
              </w:rPr>
              <w:t>单位</w:t>
            </w:r>
          </w:p>
        </w:tc>
        <w:tc>
          <w:tcPr>
            <w:tcW w:w="3131" w:type="dxa"/>
            <w:noWrap w:val="0"/>
            <w:vAlign w:val="center"/>
          </w:tcPr>
          <w:p>
            <w:pPr>
              <w:keepNext w:val="0"/>
              <w:keepLines w:val="0"/>
              <w:pageBreakBefore w:val="0"/>
              <w:widowControl w:val="0"/>
              <w:kinsoku/>
              <w:wordWrap/>
              <w:overflowPunct/>
              <w:topLinePunct w:val="0"/>
              <w:autoSpaceDE/>
              <w:autoSpaceDN/>
              <w:bidi w:val="0"/>
              <w:adjustRightInd/>
              <w:snapToGrid/>
              <w:spacing w:before="0" w:line="320" w:lineRule="exact"/>
              <w:ind w:right="0"/>
              <w:jc w:val="center"/>
              <w:textAlignment w:val="auto"/>
              <w:rPr>
                <w:rFonts w:hint="eastAsia" w:ascii="仿宋_GB2312" w:hAnsi="仿宋_GB2312" w:eastAsia="仿宋_GB2312" w:cs="仿宋_GB2312"/>
                <w:b/>
                <w:color w:val="auto"/>
                <w:spacing w:val="0"/>
                <w:w w:val="100"/>
                <w:sz w:val="24"/>
                <w:szCs w:val="24"/>
                <w:u w:val="none"/>
                <w:vertAlign w:val="baseline"/>
              </w:rPr>
            </w:pPr>
          </w:p>
        </w:tc>
        <w:tc>
          <w:tcPr>
            <w:tcW w:w="1584" w:type="dxa"/>
            <w:noWrap w:val="0"/>
            <w:vAlign w:val="center"/>
          </w:tcPr>
          <w:p>
            <w:pPr>
              <w:keepNext w:val="0"/>
              <w:keepLines w:val="0"/>
              <w:pageBreakBefore w:val="0"/>
              <w:widowControl w:val="0"/>
              <w:kinsoku/>
              <w:wordWrap/>
              <w:overflowPunct/>
              <w:topLinePunct w:val="0"/>
              <w:autoSpaceDE/>
              <w:autoSpaceDN/>
              <w:bidi w:val="0"/>
              <w:adjustRightInd/>
              <w:snapToGrid/>
              <w:spacing w:before="0" w:line="320" w:lineRule="exact"/>
              <w:ind w:right="0"/>
              <w:jc w:val="center"/>
              <w:textAlignment w:val="auto"/>
              <w:rPr>
                <w:rFonts w:hint="eastAsia" w:ascii="仿宋_GB2312" w:hAnsi="仿宋_GB2312" w:eastAsia="仿宋_GB2312" w:cs="仿宋_GB2312"/>
                <w:b/>
                <w:color w:val="auto"/>
                <w:spacing w:val="0"/>
                <w:w w:val="100"/>
                <w:sz w:val="24"/>
                <w:szCs w:val="24"/>
                <w:u w:val="none"/>
                <w:vertAlign w:val="baseline"/>
                <w:lang w:eastAsia="zh-CN"/>
              </w:rPr>
            </w:pPr>
            <w:r>
              <w:rPr>
                <w:rFonts w:hint="eastAsia" w:ascii="仿宋_GB2312" w:hAnsi="仿宋_GB2312" w:eastAsia="仿宋_GB2312" w:cs="仿宋_GB2312"/>
                <w:b/>
                <w:color w:val="auto"/>
                <w:spacing w:val="0"/>
                <w:w w:val="100"/>
                <w:sz w:val="24"/>
                <w:szCs w:val="24"/>
                <w:u w:val="none"/>
                <w:vertAlign w:val="baseline"/>
                <w:lang w:eastAsia="zh-CN"/>
              </w:rPr>
              <w:t>责任人</w:t>
            </w:r>
          </w:p>
        </w:tc>
        <w:tc>
          <w:tcPr>
            <w:tcW w:w="276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0" w:line="320" w:lineRule="exact"/>
              <w:ind w:right="0"/>
              <w:jc w:val="right"/>
              <w:textAlignment w:val="auto"/>
              <w:rPr>
                <w:rFonts w:hint="eastAsia" w:ascii="仿宋_GB2312" w:hAnsi="仿宋_GB2312" w:eastAsia="仿宋_GB2312" w:cs="仿宋_GB2312"/>
                <w:b/>
                <w:color w:val="auto"/>
                <w:spacing w:val="0"/>
                <w:w w:val="100"/>
                <w:sz w:val="24"/>
                <w:szCs w:val="24"/>
                <w:u w:val="none"/>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47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line="320" w:lineRule="exact"/>
              <w:ind w:right="0"/>
              <w:jc w:val="center"/>
              <w:textAlignment w:val="auto"/>
              <w:rPr>
                <w:rFonts w:hint="eastAsia" w:ascii="仿宋_GB2312" w:hAnsi="仿宋_GB2312" w:eastAsia="仿宋_GB2312" w:cs="仿宋_GB2312"/>
                <w:b/>
                <w:color w:val="auto"/>
                <w:spacing w:val="0"/>
                <w:w w:val="100"/>
                <w:sz w:val="24"/>
                <w:szCs w:val="24"/>
                <w:u w:val="none"/>
                <w:vertAlign w:val="baseline"/>
                <w:lang w:eastAsia="zh-CN"/>
              </w:rPr>
            </w:pPr>
            <w:r>
              <w:rPr>
                <w:rFonts w:hint="eastAsia" w:ascii="仿宋_GB2312" w:hAnsi="仿宋_GB2312" w:eastAsia="仿宋_GB2312" w:cs="仿宋_GB2312"/>
                <w:b/>
                <w:color w:val="auto"/>
                <w:spacing w:val="0"/>
                <w:w w:val="100"/>
                <w:sz w:val="24"/>
                <w:szCs w:val="24"/>
                <w:u w:val="none"/>
                <w:vertAlign w:val="baseline"/>
                <w:lang w:eastAsia="zh-CN"/>
              </w:rPr>
              <w:t>评价人</w:t>
            </w:r>
          </w:p>
        </w:tc>
        <w:tc>
          <w:tcPr>
            <w:tcW w:w="3131" w:type="dxa"/>
            <w:noWrap w:val="0"/>
            <w:vAlign w:val="center"/>
          </w:tcPr>
          <w:p>
            <w:pPr>
              <w:keepNext w:val="0"/>
              <w:keepLines w:val="0"/>
              <w:pageBreakBefore w:val="0"/>
              <w:widowControl w:val="0"/>
              <w:kinsoku/>
              <w:wordWrap/>
              <w:overflowPunct/>
              <w:topLinePunct w:val="0"/>
              <w:autoSpaceDE/>
              <w:autoSpaceDN/>
              <w:bidi w:val="0"/>
              <w:adjustRightInd/>
              <w:snapToGrid/>
              <w:spacing w:before="0" w:line="320" w:lineRule="exact"/>
              <w:ind w:right="0"/>
              <w:jc w:val="center"/>
              <w:textAlignment w:val="auto"/>
              <w:rPr>
                <w:rFonts w:hint="eastAsia" w:ascii="仿宋_GB2312" w:hAnsi="仿宋_GB2312" w:eastAsia="仿宋_GB2312" w:cs="仿宋_GB2312"/>
                <w:b/>
                <w:color w:val="auto"/>
                <w:spacing w:val="0"/>
                <w:w w:val="100"/>
                <w:sz w:val="24"/>
                <w:szCs w:val="24"/>
                <w:u w:val="none"/>
                <w:vertAlign w:val="baseline"/>
              </w:rPr>
            </w:pPr>
          </w:p>
        </w:tc>
        <w:tc>
          <w:tcPr>
            <w:tcW w:w="1584" w:type="dxa"/>
            <w:noWrap w:val="0"/>
            <w:vAlign w:val="center"/>
          </w:tcPr>
          <w:p>
            <w:pPr>
              <w:keepNext w:val="0"/>
              <w:keepLines w:val="0"/>
              <w:pageBreakBefore w:val="0"/>
              <w:widowControl w:val="0"/>
              <w:kinsoku/>
              <w:wordWrap/>
              <w:overflowPunct/>
              <w:topLinePunct w:val="0"/>
              <w:autoSpaceDE/>
              <w:autoSpaceDN/>
              <w:bidi w:val="0"/>
              <w:adjustRightInd/>
              <w:snapToGrid/>
              <w:spacing w:before="0" w:line="320" w:lineRule="exact"/>
              <w:ind w:right="0"/>
              <w:jc w:val="center"/>
              <w:textAlignment w:val="auto"/>
              <w:rPr>
                <w:rFonts w:hint="eastAsia" w:ascii="仿宋_GB2312" w:hAnsi="仿宋_GB2312" w:eastAsia="仿宋_GB2312" w:cs="仿宋_GB2312"/>
                <w:b/>
                <w:color w:val="auto"/>
                <w:spacing w:val="0"/>
                <w:w w:val="100"/>
                <w:sz w:val="24"/>
                <w:szCs w:val="24"/>
                <w:u w:val="none"/>
                <w:vertAlign w:val="baseline"/>
                <w:lang w:val="en-US" w:eastAsia="zh-CN"/>
              </w:rPr>
            </w:pPr>
            <w:r>
              <w:rPr>
                <w:rFonts w:hint="eastAsia" w:ascii="仿宋_GB2312" w:hAnsi="仿宋_GB2312" w:eastAsia="仿宋_GB2312" w:cs="仿宋_GB2312"/>
                <w:b/>
                <w:color w:val="auto"/>
                <w:spacing w:val="0"/>
                <w:w w:val="100"/>
                <w:sz w:val="24"/>
                <w:szCs w:val="24"/>
                <w:u w:val="none"/>
                <w:vertAlign w:val="baseline"/>
                <w:lang w:val="en-US" w:eastAsia="zh-CN"/>
              </w:rPr>
              <w:t>评价日期</w:t>
            </w:r>
          </w:p>
        </w:tc>
        <w:tc>
          <w:tcPr>
            <w:tcW w:w="276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0" w:line="320" w:lineRule="exact"/>
              <w:ind w:right="0"/>
              <w:jc w:val="right"/>
              <w:textAlignment w:val="auto"/>
              <w:rPr>
                <w:rFonts w:hint="eastAsia" w:ascii="仿宋_GB2312" w:hAnsi="仿宋_GB2312" w:eastAsia="仿宋_GB2312" w:cs="仿宋_GB2312"/>
                <w:b/>
                <w:color w:val="auto"/>
                <w:spacing w:val="0"/>
                <w:w w:val="100"/>
                <w:sz w:val="24"/>
                <w:szCs w:val="24"/>
                <w:u w:val="none"/>
                <w:vertAlign w:val="baseline"/>
                <w:lang w:val="en-US" w:eastAsia="zh-CN"/>
              </w:rPr>
            </w:pPr>
            <w:r>
              <w:rPr>
                <w:rFonts w:hint="eastAsia" w:ascii="仿宋_GB2312" w:hAnsi="仿宋_GB2312" w:eastAsia="仿宋_GB2312" w:cs="仿宋_GB2312"/>
                <w:b/>
                <w:color w:val="auto"/>
                <w:spacing w:val="0"/>
                <w:w w:val="100"/>
                <w:sz w:val="24"/>
                <w:szCs w:val="24"/>
                <w:u w:val="none"/>
                <w:vertAlign w:val="baseline"/>
                <w:lang w:val="en-US" w:eastAsia="zh-CN"/>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99" w:type="dxa"/>
            <w:noWrap w:val="0"/>
            <w:vAlign w:val="center"/>
          </w:tcPr>
          <w:p>
            <w:pPr>
              <w:keepNext w:val="0"/>
              <w:keepLines w:val="0"/>
              <w:pageBreakBefore w:val="0"/>
              <w:widowControl w:val="0"/>
              <w:kinsoku/>
              <w:wordWrap/>
              <w:overflowPunct/>
              <w:topLinePunct w:val="0"/>
              <w:autoSpaceDE/>
              <w:autoSpaceDN/>
              <w:bidi w:val="0"/>
              <w:adjustRightInd/>
              <w:snapToGrid/>
              <w:spacing w:before="0" w:line="320" w:lineRule="exact"/>
              <w:ind w:right="0"/>
              <w:jc w:val="center"/>
              <w:textAlignment w:val="auto"/>
              <w:rPr>
                <w:rFonts w:hint="eastAsia" w:ascii="仿宋_GB2312" w:hAnsi="仿宋_GB2312" w:eastAsia="仿宋_GB2312" w:cs="仿宋_GB2312"/>
                <w:b/>
                <w:color w:val="auto"/>
                <w:spacing w:val="0"/>
                <w:w w:val="100"/>
                <w:sz w:val="24"/>
                <w:szCs w:val="24"/>
                <w:u w:val="none"/>
                <w:vertAlign w:val="baseline"/>
                <w:lang w:val="en-US" w:eastAsia="zh-CN"/>
              </w:rPr>
            </w:pPr>
            <w:r>
              <w:rPr>
                <w:rFonts w:hint="eastAsia" w:ascii="仿宋_GB2312" w:hAnsi="仿宋_GB2312" w:eastAsia="仿宋_GB2312" w:cs="仿宋_GB2312"/>
                <w:b/>
                <w:color w:val="auto"/>
                <w:spacing w:val="0"/>
                <w:w w:val="100"/>
                <w:sz w:val="24"/>
                <w:szCs w:val="24"/>
                <w:u w:val="none"/>
              </w:rPr>
              <w:t>项目</w:t>
            </w:r>
          </w:p>
        </w:tc>
        <w:tc>
          <w:tcPr>
            <w:tcW w:w="448" w:type="dxa"/>
            <w:noWrap w:val="0"/>
            <w:vAlign w:val="center"/>
          </w:tcPr>
          <w:p>
            <w:pPr>
              <w:keepNext w:val="0"/>
              <w:keepLines w:val="0"/>
              <w:pageBreakBefore w:val="0"/>
              <w:widowControl w:val="0"/>
              <w:kinsoku/>
              <w:wordWrap/>
              <w:overflowPunct/>
              <w:topLinePunct w:val="0"/>
              <w:autoSpaceDE/>
              <w:autoSpaceDN/>
              <w:bidi w:val="0"/>
              <w:adjustRightInd/>
              <w:snapToGrid/>
              <w:spacing w:before="0" w:line="320" w:lineRule="exact"/>
              <w:ind w:right="0"/>
              <w:jc w:val="center"/>
              <w:textAlignment w:val="auto"/>
              <w:rPr>
                <w:rFonts w:hint="eastAsia" w:ascii="仿宋_GB2312" w:hAnsi="仿宋_GB2312" w:eastAsia="仿宋_GB2312" w:cs="仿宋_GB2312"/>
                <w:b/>
                <w:color w:val="auto"/>
                <w:spacing w:val="0"/>
                <w:w w:val="100"/>
                <w:sz w:val="24"/>
                <w:szCs w:val="24"/>
                <w:u w:val="none"/>
                <w:vertAlign w:val="baseline"/>
                <w:lang w:val="en-US" w:eastAsia="zh-CN"/>
              </w:rPr>
            </w:pPr>
            <w:r>
              <w:rPr>
                <w:rFonts w:hint="eastAsia" w:ascii="仿宋_GB2312" w:hAnsi="仿宋_GB2312" w:eastAsia="仿宋_GB2312" w:cs="仿宋_GB2312"/>
                <w:b/>
                <w:color w:val="auto"/>
                <w:spacing w:val="0"/>
                <w:w w:val="100"/>
                <w:sz w:val="24"/>
                <w:szCs w:val="24"/>
                <w:u w:val="none"/>
                <w:vertAlign w:val="baseline"/>
                <w:lang w:val="en-US" w:eastAsia="zh-CN"/>
              </w:rPr>
              <w:t>序号</w:t>
            </w:r>
          </w:p>
        </w:tc>
        <w:tc>
          <w:tcPr>
            <w:tcW w:w="6853"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0" w:line="320" w:lineRule="exact"/>
              <w:ind w:right="0"/>
              <w:jc w:val="center"/>
              <w:textAlignment w:val="auto"/>
              <w:rPr>
                <w:rFonts w:hint="eastAsia" w:ascii="仿宋_GB2312" w:hAnsi="仿宋_GB2312" w:eastAsia="仿宋_GB2312" w:cs="仿宋_GB2312"/>
                <w:b/>
                <w:color w:val="auto"/>
                <w:spacing w:val="0"/>
                <w:w w:val="100"/>
                <w:sz w:val="24"/>
                <w:szCs w:val="24"/>
                <w:u w:val="none"/>
                <w:vertAlign w:val="baseline"/>
                <w:lang w:val="en-US" w:eastAsia="zh-CN"/>
              </w:rPr>
            </w:pPr>
            <w:r>
              <w:rPr>
                <w:rFonts w:hint="eastAsia" w:ascii="仿宋_GB2312" w:hAnsi="仿宋_GB2312" w:eastAsia="仿宋_GB2312" w:cs="仿宋_GB2312"/>
                <w:b/>
                <w:color w:val="auto"/>
                <w:spacing w:val="0"/>
                <w:w w:val="100"/>
                <w:sz w:val="24"/>
                <w:szCs w:val="24"/>
                <w:u w:val="none"/>
                <w:vertAlign w:val="baseline"/>
                <w:lang w:val="en-US" w:eastAsia="zh-CN"/>
              </w:rPr>
              <w:t>检查内容</w:t>
            </w:r>
          </w:p>
        </w:tc>
        <w:tc>
          <w:tcPr>
            <w:tcW w:w="639" w:type="dxa"/>
            <w:noWrap w:val="0"/>
            <w:vAlign w:val="center"/>
          </w:tcPr>
          <w:p>
            <w:pPr>
              <w:keepNext w:val="0"/>
              <w:keepLines w:val="0"/>
              <w:pageBreakBefore w:val="0"/>
              <w:widowControl w:val="0"/>
              <w:kinsoku/>
              <w:wordWrap/>
              <w:overflowPunct/>
              <w:topLinePunct w:val="0"/>
              <w:autoSpaceDE/>
              <w:autoSpaceDN/>
              <w:bidi w:val="0"/>
              <w:adjustRightInd/>
              <w:snapToGrid/>
              <w:spacing w:before="0" w:line="320" w:lineRule="exact"/>
              <w:ind w:right="0"/>
              <w:jc w:val="center"/>
              <w:textAlignment w:val="auto"/>
              <w:rPr>
                <w:rFonts w:hint="eastAsia" w:ascii="仿宋_GB2312" w:hAnsi="仿宋_GB2312" w:eastAsia="仿宋_GB2312" w:cs="仿宋_GB2312"/>
                <w:b/>
                <w:color w:val="auto"/>
                <w:spacing w:val="0"/>
                <w:w w:val="100"/>
                <w:sz w:val="24"/>
                <w:szCs w:val="24"/>
                <w:u w:val="none"/>
                <w:vertAlign w:val="baseline"/>
                <w:lang w:eastAsia="zh-CN"/>
              </w:rPr>
            </w:pPr>
            <w:r>
              <w:rPr>
                <w:rFonts w:hint="eastAsia" w:ascii="仿宋_GB2312" w:hAnsi="仿宋_GB2312" w:eastAsia="仿宋_GB2312" w:cs="仿宋_GB2312"/>
                <w:b/>
                <w:color w:val="auto"/>
                <w:spacing w:val="0"/>
                <w:w w:val="100"/>
                <w:sz w:val="24"/>
                <w:szCs w:val="24"/>
                <w:u w:val="none"/>
                <w:vertAlign w:val="baseline"/>
                <w:lang w:eastAsia="zh-CN"/>
              </w:rPr>
              <w:t>是</w:t>
            </w:r>
          </w:p>
        </w:tc>
        <w:tc>
          <w:tcPr>
            <w:tcW w:w="618" w:type="dxa"/>
            <w:noWrap w:val="0"/>
            <w:vAlign w:val="center"/>
          </w:tcPr>
          <w:p>
            <w:pPr>
              <w:keepNext w:val="0"/>
              <w:keepLines w:val="0"/>
              <w:pageBreakBefore w:val="0"/>
              <w:widowControl w:val="0"/>
              <w:kinsoku/>
              <w:wordWrap/>
              <w:overflowPunct/>
              <w:topLinePunct w:val="0"/>
              <w:autoSpaceDE/>
              <w:autoSpaceDN/>
              <w:bidi w:val="0"/>
              <w:adjustRightInd/>
              <w:snapToGrid/>
              <w:spacing w:before="0" w:line="320" w:lineRule="exact"/>
              <w:ind w:right="0"/>
              <w:jc w:val="center"/>
              <w:textAlignment w:val="auto"/>
              <w:rPr>
                <w:rFonts w:hint="eastAsia" w:ascii="仿宋_GB2312" w:hAnsi="仿宋_GB2312" w:eastAsia="仿宋_GB2312" w:cs="仿宋_GB2312"/>
                <w:b/>
                <w:color w:val="auto"/>
                <w:spacing w:val="0"/>
                <w:w w:val="100"/>
                <w:sz w:val="24"/>
                <w:szCs w:val="24"/>
                <w:u w:val="none"/>
                <w:vertAlign w:val="baseline"/>
                <w:lang w:eastAsia="zh-CN"/>
              </w:rPr>
            </w:pPr>
            <w:r>
              <w:rPr>
                <w:rFonts w:hint="eastAsia" w:ascii="仿宋_GB2312" w:hAnsi="仿宋_GB2312" w:eastAsia="仿宋_GB2312" w:cs="仿宋_GB2312"/>
                <w:b/>
                <w:color w:val="auto"/>
                <w:spacing w:val="0"/>
                <w:w w:val="100"/>
                <w:sz w:val="24"/>
                <w:szCs w:val="24"/>
                <w:u w:val="none"/>
                <w:vertAlign w:val="baseline"/>
                <w:lang w:eastAsia="zh-CN"/>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9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line="320" w:lineRule="exact"/>
              <w:ind w:right="0"/>
              <w:jc w:val="center"/>
              <w:textAlignment w:val="auto"/>
              <w:rPr>
                <w:rFonts w:hint="eastAsia" w:ascii="仿宋_GB2312" w:hAnsi="仿宋_GB2312" w:eastAsia="仿宋_GB2312" w:cs="仿宋_GB2312"/>
                <w:b/>
                <w:color w:val="auto"/>
                <w:spacing w:val="0"/>
                <w:w w:val="100"/>
                <w:sz w:val="24"/>
                <w:szCs w:val="24"/>
                <w:u w:val="none"/>
                <w:vertAlign w:val="baseline"/>
                <w:lang w:val="en-US" w:eastAsia="zh-CN"/>
              </w:rPr>
            </w:pPr>
            <w:r>
              <w:rPr>
                <w:rFonts w:hint="eastAsia" w:ascii="仿宋_GB2312" w:hAnsi="仿宋_GB2312" w:eastAsia="仿宋_GB2312" w:cs="仿宋_GB2312"/>
                <w:b/>
                <w:color w:val="auto"/>
                <w:spacing w:val="0"/>
                <w:w w:val="100"/>
                <w:sz w:val="24"/>
                <w:szCs w:val="24"/>
                <w:u w:val="none"/>
                <w:vertAlign w:val="baseline"/>
                <w:lang w:val="en-US" w:eastAsia="zh-CN"/>
              </w:rPr>
              <w:t>控制项</w:t>
            </w:r>
          </w:p>
        </w:tc>
        <w:tc>
          <w:tcPr>
            <w:tcW w:w="448" w:type="dxa"/>
            <w:noWrap w:val="0"/>
            <w:vAlign w:val="center"/>
          </w:tcPr>
          <w:p>
            <w:pPr>
              <w:keepNext w:val="0"/>
              <w:keepLines w:val="0"/>
              <w:pageBreakBefore w:val="0"/>
              <w:widowControl w:val="0"/>
              <w:kinsoku/>
              <w:wordWrap/>
              <w:overflowPunct/>
              <w:topLinePunct w:val="0"/>
              <w:autoSpaceDE/>
              <w:autoSpaceDN/>
              <w:bidi w:val="0"/>
              <w:adjustRightInd/>
              <w:snapToGrid/>
              <w:spacing w:before="0" w:line="320" w:lineRule="exact"/>
              <w:ind w:right="0"/>
              <w:jc w:val="center"/>
              <w:textAlignment w:val="auto"/>
              <w:rPr>
                <w:rFonts w:hint="eastAsia" w:ascii="仿宋_GB2312" w:hAnsi="仿宋_GB2312" w:eastAsia="仿宋_GB2312" w:cs="仿宋_GB2312"/>
                <w:b w:val="0"/>
                <w:bCs/>
                <w:color w:val="auto"/>
                <w:spacing w:val="0"/>
                <w:w w:val="100"/>
                <w:sz w:val="24"/>
                <w:szCs w:val="24"/>
                <w:u w:val="none"/>
                <w:lang w:val="en-US" w:eastAsia="zh-CN"/>
              </w:rPr>
            </w:pPr>
            <w:r>
              <w:rPr>
                <w:rFonts w:hint="eastAsia" w:ascii="仿宋_GB2312" w:hAnsi="仿宋_GB2312" w:eastAsia="仿宋_GB2312" w:cs="仿宋_GB2312"/>
                <w:b w:val="0"/>
                <w:bCs/>
                <w:color w:val="auto"/>
                <w:spacing w:val="0"/>
                <w:w w:val="100"/>
                <w:sz w:val="24"/>
                <w:szCs w:val="24"/>
                <w:u w:val="none"/>
                <w:lang w:val="en-US" w:eastAsia="zh-CN"/>
              </w:rPr>
              <w:t>1</w:t>
            </w:r>
          </w:p>
        </w:tc>
        <w:tc>
          <w:tcPr>
            <w:tcW w:w="6853"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pacing w:val="0"/>
                <w:w w:val="100"/>
                <w:sz w:val="24"/>
                <w:szCs w:val="24"/>
                <w:u w:val="none"/>
                <w:lang w:eastAsia="zh-CN"/>
              </w:rPr>
            </w:pPr>
            <w:r>
              <w:rPr>
                <w:rFonts w:hint="eastAsia" w:ascii="仿宋_GB2312" w:hAnsi="仿宋_GB2312" w:eastAsia="仿宋_GB2312" w:cs="仿宋_GB2312"/>
                <w:color w:val="auto"/>
                <w:spacing w:val="0"/>
                <w:w w:val="100"/>
                <w:sz w:val="24"/>
                <w:szCs w:val="24"/>
                <w:u w:val="none"/>
              </w:rPr>
              <w:t>施工总承包合同和分包合同中必须明确各方扬尘污染防治工作责任</w:t>
            </w:r>
            <w:r>
              <w:rPr>
                <w:rFonts w:hint="eastAsia" w:ascii="仿宋_GB2312" w:hAnsi="仿宋_GB2312" w:eastAsia="仿宋_GB2312" w:cs="仿宋_GB2312"/>
                <w:color w:val="auto"/>
                <w:spacing w:val="0"/>
                <w:w w:val="100"/>
                <w:sz w:val="24"/>
                <w:szCs w:val="24"/>
                <w:u w:val="none"/>
                <w:lang w:eastAsia="zh-CN"/>
              </w:rPr>
              <w:t>。</w:t>
            </w:r>
          </w:p>
        </w:tc>
        <w:tc>
          <w:tcPr>
            <w:tcW w:w="639" w:type="dxa"/>
            <w:noWrap w:val="0"/>
            <w:vAlign w:val="top"/>
          </w:tcPr>
          <w:p>
            <w:pPr>
              <w:keepNext w:val="0"/>
              <w:keepLines w:val="0"/>
              <w:pageBreakBefore w:val="0"/>
              <w:widowControl w:val="0"/>
              <w:kinsoku/>
              <w:wordWrap/>
              <w:overflowPunct/>
              <w:topLinePunct w:val="0"/>
              <w:autoSpaceDE/>
              <w:autoSpaceDN/>
              <w:bidi w:val="0"/>
              <w:adjustRightInd/>
              <w:snapToGrid/>
              <w:spacing w:before="0" w:line="320" w:lineRule="exact"/>
              <w:ind w:right="0"/>
              <w:jc w:val="center"/>
              <w:textAlignment w:val="auto"/>
              <w:rPr>
                <w:rFonts w:hint="eastAsia" w:ascii="仿宋_GB2312" w:hAnsi="仿宋_GB2312" w:eastAsia="仿宋_GB2312" w:cs="仿宋_GB2312"/>
                <w:b/>
                <w:color w:val="auto"/>
                <w:spacing w:val="0"/>
                <w:w w:val="100"/>
                <w:sz w:val="24"/>
                <w:szCs w:val="24"/>
                <w:u w:val="none"/>
                <w:vertAlign w:val="baseline"/>
              </w:rPr>
            </w:pPr>
          </w:p>
        </w:tc>
        <w:tc>
          <w:tcPr>
            <w:tcW w:w="618" w:type="dxa"/>
            <w:noWrap w:val="0"/>
            <w:vAlign w:val="top"/>
          </w:tcPr>
          <w:p>
            <w:pPr>
              <w:keepNext w:val="0"/>
              <w:keepLines w:val="0"/>
              <w:pageBreakBefore w:val="0"/>
              <w:widowControl w:val="0"/>
              <w:kinsoku/>
              <w:wordWrap/>
              <w:overflowPunct/>
              <w:topLinePunct w:val="0"/>
              <w:autoSpaceDE/>
              <w:autoSpaceDN/>
              <w:bidi w:val="0"/>
              <w:adjustRightInd/>
              <w:snapToGrid/>
              <w:spacing w:before="0" w:line="320" w:lineRule="exact"/>
              <w:ind w:right="0"/>
              <w:jc w:val="center"/>
              <w:textAlignment w:val="auto"/>
              <w:rPr>
                <w:rFonts w:hint="eastAsia" w:ascii="仿宋_GB2312" w:hAnsi="仿宋_GB2312" w:eastAsia="仿宋_GB2312" w:cs="仿宋_GB2312"/>
                <w:b/>
                <w:color w:val="auto"/>
                <w:spacing w:val="0"/>
                <w:w w:val="100"/>
                <w:sz w:val="24"/>
                <w:szCs w:val="24"/>
                <w:u w:val="none"/>
                <w:vertAlign w:val="baseli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9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line="320" w:lineRule="exact"/>
              <w:ind w:right="0"/>
              <w:jc w:val="center"/>
              <w:textAlignment w:val="auto"/>
              <w:rPr>
                <w:rFonts w:hint="eastAsia" w:ascii="仿宋_GB2312" w:hAnsi="仿宋_GB2312" w:eastAsia="仿宋_GB2312" w:cs="仿宋_GB2312"/>
                <w:b/>
                <w:color w:val="auto"/>
                <w:spacing w:val="0"/>
                <w:w w:val="100"/>
                <w:sz w:val="24"/>
                <w:szCs w:val="24"/>
                <w:u w:val="none"/>
                <w:vertAlign w:val="baseline"/>
              </w:rPr>
            </w:pPr>
          </w:p>
        </w:tc>
        <w:tc>
          <w:tcPr>
            <w:tcW w:w="448" w:type="dxa"/>
            <w:noWrap w:val="0"/>
            <w:vAlign w:val="center"/>
          </w:tcPr>
          <w:p>
            <w:pPr>
              <w:keepNext w:val="0"/>
              <w:keepLines w:val="0"/>
              <w:pageBreakBefore w:val="0"/>
              <w:widowControl w:val="0"/>
              <w:kinsoku/>
              <w:wordWrap/>
              <w:overflowPunct/>
              <w:topLinePunct w:val="0"/>
              <w:autoSpaceDE/>
              <w:autoSpaceDN/>
              <w:bidi w:val="0"/>
              <w:adjustRightInd/>
              <w:snapToGrid/>
              <w:spacing w:before="0" w:line="320" w:lineRule="exact"/>
              <w:ind w:right="0"/>
              <w:jc w:val="center"/>
              <w:textAlignment w:val="auto"/>
              <w:rPr>
                <w:rFonts w:hint="eastAsia" w:ascii="仿宋_GB2312" w:hAnsi="仿宋_GB2312" w:eastAsia="仿宋_GB2312" w:cs="仿宋_GB2312"/>
                <w:b w:val="0"/>
                <w:bCs/>
                <w:color w:val="auto"/>
                <w:spacing w:val="0"/>
                <w:w w:val="100"/>
                <w:sz w:val="24"/>
                <w:szCs w:val="24"/>
                <w:u w:val="none"/>
                <w:lang w:val="en-US" w:eastAsia="zh-CN"/>
              </w:rPr>
            </w:pPr>
            <w:r>
              <w:rPr>
                <w:rFonts w:hint="eastAsia" w:ascii="仿宋_GB2312" w:hAnsi="仿宋_GB2312" w:eastAsia="仿宋_GB2312" w:cs="仿宋_GB2312"/>
                <w:b w:val="0"/>
                <w:bCs/>
                <w:color w:val="auto"/>
                <w:spacing w:val="0"/>
                <w:w w:val="100"/>
                <w:sz w:val="24"/>
                <w:szCs w:val="24"/>
                <w:u w:val="none"/>
                <w:lang w:val="en-US" w:eastAsia="zh-CN"/>
              </w:rPr>
              <w:t>2</w:t>
            </w:r>
          </w:p>
        </w:tc>
        <w:tc>
          <w:tcPr>
            <w:tcW w:w="6853"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pacing w:val="0"/>
                <w:w w:val="100"/>
                <w:sz w:val="24"/>
                <w:szCs w:val="24"/>
                <w:u w:val="none"/>
                <w:lang w:val="en-US" w:eastAsia="zh-CN"/>
              </w:rPr>
            </w:pPr>
            <w:r>
              <w:rPr>
                <w:rFonts w:hint="eastAsia" w:ascii="仿宋_GB2312" w:hAnsi="仿宋_GB2312" w:eastAsia="仿宋_GB2312" w:cs="仿宋_GB2312"/>
                <w:color w:val="auto"/>
                <w:spacing w:val="0"/>
                <w:w w:val="100"/>
                <w:sz w:val="24"/>
                <w:szCs w:val="24"/>
                <w:u w:val="none"/>
              </w:rPr>
              <w:t>建设单位须在开工前一次性足额支付扬尘治理费用。</w:t>
            </w:r>
          </w:p>
        </w:tc>
        <w:tc>
          <w:tcPr>
            <w:tcW w:w="639" w:type="dxa"/>
            <w:noWrap w:val="0"/>
            <w:vAlign w:val="top"/>
          </w:tcPr>
          <w:p>
            <w:pPr>
              <w:keepNext w:val="0"/>
              <w:keepLines w:val="0"/>
              <w:pageBreakBefore w:val="0"/>
              <w:widowControl w:val="0"/>
              <w:kinsoku/>
              <w:wordWrap/>
              <w:overflowPunct/>
              <w:topLinePunct w:val="0"/>
              <w:autoSpaceDE/>
              <w:autoSpaceDN/>
              <w:bidi w:val="0"/>
              <w:adjustRightInd/>
              <w:snapToGrid/>
              <w:spacing w:before="0" w:line="320" w:lineRule="exact"/>
              <w:ind w:right="0"/>
              <w:jc w:val="center"/>
              <w:textAlignment w:val="auto"/>
              <w:rPr>
                <w:rFonts w:hint="eastAsia" w:ascii="仿宋_GB2312" w:hAnsi="仿宋_GB2312" w:eastAsia="仿宋_GB2312" w:cs="仿宋_GB2312"/>
                <w:b/>
                <w:color w:val="auto"/>
                <w:spacing w:val="0"/>
                <w:w w:val="100"/>
                <w:sz w:val="24"/>
                <w:szCs w:val="24"/>
                <w:u w:val="none"/>
                <w:vertAlign w:val="baseline"/>
              </w:rPr>
            </w:pPr>
          </w:p>
        </w:tc>
        <w:tc>
          <w:tcPr>
            <w:tcW w:w="618" w:type="dxa"/>
            <w:noWrap w:val="0"/>
            <w:vAlign w:val="top"/>
          </w:tcPr>
          <w:p>
            <w:pPr>
              <w:keepNext w:val="0"/>
              <w:keepLines w:val="0"/>
              <w:pageBreakBefore w:val="0"/>
              <w:widowControl w:val="0"/>
              <w:kinsoku/>
              <w:wordWrap/>
              <w:overflowPunct/>
              <w:topLinePunct w:val="0"/>
              <w:autoSpaceDE/>
              <w:autoSpaceDN/>
              <w:bidi w:val="0"/>
              <w:adjustRightInd/>
              <w:snapToGrid/>
              <w:spacing w:before="0" w:line="320" w:lineRule="exact"/>
              <w:ind w:right="0"/>
              <w:jc w:val="center"/>
              <w:textAlignment w:val="auto"/>
              <w:rPr>
                <w:rFonts w:hint="eastAsia" w:ascii="仿宋_GB2312" w:hAnsi="仿宋_GB2312" w:eastAsia="仿宋_GB2312" w:cs="仿宋_GB2312"/>
                <w:b/>
                <w:color w:val="auto"/>
                <w:spacing w:val="0"/>
                <w:w w:val="100"/>
                <w:sz w:val="24"/>
                <w:szCs w:val="24"/>
                <w:u w:val="none"/>
                <w:vertAlign w:val="baseli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9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line="320" w:lineRule="exact"/>
              <w:ind w:right="0"/>
              <w:jc w:val="center"/>
              <w:textAlignment w:val="auto"/>
              <w:rPr>
                <w:rFonts w:hint="eastAsia" w:ascii="仿宋_GB2312" w:hAnsi="仿宋_GB2312" w:eastAsia="仿宋_GB2312" w:cs="仿宋_GB2312"/>
                <w:b/>
                <w:color w:val="auto"/>
                <w:spacing w:val="0"/>
                <w:w w:val="100"/>
                <w:sz w:val="24"/>
                <w:szCs w:val="24"/>
                <w:u w:val="none"/>
                <w:vertAlign w:val="baseline"/>
              </w:rPr>
            </w:pPr>
          </w:p>
        </w:tc>
        <w:tc>
          <w:tcPr>
            <w:tcW w:w="448" w:type="dxa"/>
            <w:noWrap w:val="0"/>
            <w:vAlign w:val="center"/>
          </w:tcPr>
          <w:p>
            <w:pPr>
              <w:keepNext w:val="0"/>
              <w:keepLines w:val="0"/>
              <w:pageBreakBefore w:val="0"/>
              <w:widowControl w:val="0"/>
              <w:kinsoku/>
              <w:wordWrap/>
              <w:overflowPunct/>
              <w:topLinePunct w:val="0"/>
              <w:autoSpaceDE/>
              <w:autoSpaceDN/>
              <w:bidi w:val="0"/>
              <w:adjustRightInd/>
              <w:snapToGrid/>
              <w:spacing w:before="0" w:line="320" w:lineRule="exact"/>
              <w:ind w:right="0"/>
              <w:jc w:val="center"/>
              <w:textAlignment w:val="auto"/>
              <w:rPr>
                <w:rFonts w:hint="eastAsia" w:ascii="仿宋_GB2312" w:hAnsi="仿宋_GB2312" w:eastAsia="仿宋_GB2312" w:cs="仿宋_GB2312"/>
                <w:b w:val="0"/>
                <w:bCs/>
                <w:color w:val="auto"/>
                <w:spacing w:val="0"/>
                <w:w w:val="100"/>
                <w:sz w:val="24"/>
                <w:szCs w:val="24"/>
                <w:u w:val="none"/>
                <w:lang w:val="en-US" w:eastAsia="zh-CN"/>
              </w:rPr>
            </w:pPr>
            <w:r>
              <w:rPr>
                <w:rFonts w:hint="eastAsia" w:ascii="仿宋_GB2312" w:hAnsi="仿宋_GB2312" w:eastAsia="仿宋_GB2312" w:cs="仿宋_GB2312"/>
                <w:b w:val="0"/>
                <w:bCs/>
                <w:color w:val="auto"/>
                <w:spacing w:val="0"/>
                <w:w w:val="100"/>
                <w:sz w:val="24"/>
                <w:szCs w:val="24"/>
                <w:u w:val="none"/>
                <w:lang w:val="en-US" w:eastAsia="zh-CN"/>
              </w:rPr>
              <w:t>3</w:t>
            </w:r>
          </w:p>
        </w:tc>
        <w:tc>
          <w:tcPr>
            <w:tcW w:w="6853"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pacing w:val="0"/>
                <w:w w:val="100"/>
                <w:sz w:val="24"/>
                <w:szCs w:val="24"/>
                <w:u w:val="none"/>
              </w:rPr>
            </w:pPr>
            <w:r>
              <w:rPr>
                <w:rFonts w:hint="eastAsia" w:ascii="仿宋_GB2312" w:hAnsi="仿宋_GB2312" w:eastAsia="仿宋_GB2312" w:cs="仿宋_GB2312"/>
                <w:color w:val="auto"/>
                <w:spacing w:val="0"/>
                <w:w w:val="100"/>
                <w:sz w:val="24"/>
                <w:szCs w:val="24"/>
                <w:u w:val="none"/>
              </w:rPr>
              <w:t>施工现场周边必须设置围挡，安装车辆冲洗设备、扬尘监测系统，配备喷淋、雾炮等降尘设备</w:t>
            </w:r>
            <w:r>
              <w:rPr>
                <w:rFonts w:hint="eastAsia" w:ascii="仿宋_GB2312" w:hAnsi="仿宋_GB2312" w:eastAsia="仿宋_GB2312" w:cs="仿宋_GB2312"/>
                <w:color w:val="auto"/>
                <w:spacing w:val="0"/>
                <w:w w:val="100"/>
                <w:sz w:val="24"/>
                <w:szCs w:val="24"/>
                <w:u w:val="none"/>
                <w:lang w:eastAsia="zh-CN"/>
              </w:rPr>
              <w:t>。</w:t>
            </w:r>
          </w:p>
        </w:tc>
        <w:tc>
          <w:tcPr>
            <w:tcW w:w="639" w:type="dxa"/>
            <w:noWrap w:val="0"/>
            <w:vAlign w:val="top"/>
          </w:tcPr>
          <w:p>
            <w:pPr>
              <w:keepNext w:val="0"/>
              <w:keepLines w:val="0"/>
              <w:pageBreakBefore w:val="0"/>
              <w:widowControl w:val="0"/>
              <w:kinsoku/>
              <w:wordWrap/>
              <w:overflowPunct/>
              <w:topLinePunct w:val="0"/>
              <w:autoSpaceDE/>
              <w:autoSpaceDN/>
              <w:bidi w:val="0"/>
              <w:adjustRightInd/>
              <w:snapToGrid/>
              <w:spacing w:before="0" w:line="320" w:lineRule="exact"/>
              <w:ind w:right="0"/>
              <w:jc w:val="center"/>
              <w:textAlignment w:val="auto"/>
              <w:rPr>
                <w:rFonts w:hint="eastAsia" w:ascii="仿宋_GB2312" w:hAnsi="仿宋_GB2312" w:eastAsia="仿宋_GB2312" w:cs="仿宋_GB2312"/>
                <w:b/>
                <w:color w:val="auto"/>
                <w:spacing w:val="0"/>
                <w:w w:val="100"/>
                <w:sz w:val="24"/>
                <w:szCs w:val="24"/>
                <w:u w:val="none"/>
                <w:vertAlign w:val="baseline"/>
              </w:rPr>
            </w:pPr>
          </w:p>
        </w:tc>
        <w:tc>
          <w:tcPr>
            <w:tcW w:w="618" w:type="dxa"/>
            <w:noWrap w:val="0"/>
            <w:vAlign w:val="top"/>
          </w:tcPr>
          <w:p>
            <w:pPr>
              <w:keepNext w:val="0"/>
              <w:keepLines w:val="0"/>
              <w:pageBreakBefore w:val="0"/>
              <w:widowControl w:val="0"/>
              <w:kinsoku/>
              <w:wordWrap/>
              <w:overflowPunct/>
              <w:topLinePunct w:val="0"/>
              <w:autoSpaceDE/>
              <w:autoSpaceDN/>
              <w:bidi w:val="0"/>
              <w:adjustRightInd/>
              <w:snapToGrid/>
              <w:spacing w:before="0" w:line="320" w:lineRule="exact"/>
              <w:ind w:right="0"/>
              <w:jc w:val="center"/>
              <w:textAlignment w:val="auto"/>
              <w:rPr>
                <w:rFonts w:hint="eastAsia" w:ascii="仿宋_GB2312" w:hAnsi="仿宋_GB2312" w:eastAsia="仿宋_GB2312" w:cs="仿宋_GB2312"/>
                <w:b/>
                <w:color w:val="auto"/>
                <w:spacing w:val="0"/>
                <w:w w:val="100"/>
                <w:sz w:val="24"/>
                <w:szCs w:val="24"/>
                <w:u w:val="none"/>
                <w:vertAlign w:val="baseli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9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line="320" w:lineRule="exact"/>
              <w:ind w:right="0"/>
              <w:jc w:val="center"/>
              <w:textAlignment w:val="auto"/>
              <w:rPr>
                <w:rFonts w:hint="eastAsia" w:ascii="仿宋_GB2312" w:hAnsi="仿宋_GB2312" w:eastAsia="仿宋_GB2312" w:cs="仿宋_GB2312"/>
                <w:b/>
                <w:color w:val="auto"/>
                <w:spacing w:val="0"/>
                <w:w w:val="100"/>
                <w:sz w:val="24"/>
                <w:szCs w:val="24"/>
                <w:u w:val="none"/>
                <w:vertAlign w:val="baseline"/>
              </w:rPr>
            </w:pPr>
          </w:p>
        </w:tc>
        <w:tc>
          <w:tcPr>
            <w:tcW w:w="448" w:type="dxa"/>
            <w:noWrap w:val="0"/>
            <w:vAlign w:val="center"/>
          </w:tcPr>
          <w:p>
            <w:pPr>
              <w:keepNext w:val="0"/>
              <w:keepLines w:val="0"/>
              <w:pageBreakBefore w:val="0"/>
              <w:widowControl w:val="0"/>
              <w:kinsoku/>
              <w:wordWrap/>
              <w:overflowPunct/>
              <w:topLinePunct w:val="0"/>
              <w:autoSpaceDE/>
              <w:autoSpaceDN/>
              <w:bidi w:val="0"/>
              <w:adjustRightInd/>
              <w:snapToGrid/>
              <w:spacing w:before="0" w:line="320" w:lineRule="exact"/>
              <w:ind w:right="0"/>
              <w:jc w:val="center"/>
              <w:textAlignment w:val="auto"/>
              <w:rPr>
                <w:rFonts w:hint="eastAsia" w:ascii="仿宋_GB2312" w:hAnsi="仿宋_GB2312" w:eastAsia="仿宋_GB2312" w:cs="仿宋_GB2312"/>
                <w:b w:val="0"/>
                <w:bCs/>
                <w:color w:val="auto"/>
                <w:spacing w:val="0"/>
                <w:w w:val="100"/>
                <w:sz w:val="24"/>
                <w:szCs w:val="24"/>
                <w:u w:val="none"/>
                <w:lang w:val="en-US" w:eastAsia="zh-CN"/>
              </w:rPr>
            </w:pPr>
            <w:r>
              <w:rPr>
                <w:rFonts w:hint="eastAsia" w:ascii="仿宋_GB2312" w:hAnsi="仿宋_GB2312" w:eastAsia="仿宋_GB2312" w:cs="仿宋_GB2312"/>
                <w:b w:val="0"/>
                <w:bCs/>
                <w:color w:val="auto"/>
                <w:spacing w:val="0"/>
                <w:w w:val="100"/>
                <w:sz w:val="24"/>
                <w:szCs w:val="24"/>
                <w:u w:val="none"/>
                <w:lang w:val="en-US" w:eastAsia="zh-CN"/>
              </w:rPr>
              <w:t>4</w:t>
            </w:r>
          </w:p>
        </w:tc>
        <w:tc>
          <w:tcPr>
            <w:tcW w:w="6853"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pacing w:val="0"/>
                <w:w w:val="100"/>
                <w:sz w:val="24"/>
                <w:szCs w:val="24"/>
                <w:u w:val="none"/>
                <w:lang w:eastAsia="zh-CN"/>
              </w:rPr>
            </w:pPr>
            <w:r>
              <w:rPr>
                <w:rFonts w:hint="eastAsia" w:ascii="仿宋_GB2312" w:hAnsi="仿宋_GB2312" w:eastAsia="仿宋_GB2312" w:cs="仿宋_GB2312"/>
                <w:color w:val="auto"/>
                <w:spacing w:val="0"/>
                <w:w w:val="100"/>
                <w:sz w:val="24"/>
                <w:szCs w:val="24"/>
                <w:u w:val="none"/>
              </w:rPr>
              <w:t>施工现场内部主要道路路面必须采取硬化或铺装钢板、橡胶垫等措施。</w:t>
            </w:r>
          </w:p>
        </w:tc>
        <w:tc>
          <w:tcPr>
            <w:tcW w:w="639" w:type="dxa"/>
            <w:noWrap w:val="0"/>
            <w:vAlign w:val="top"/>
          </w:tcPr>
          <w:p>
            <w:pPr>
              <w:keepNext w:val="0"/>
              <w:keepLines w:val="0"/>
              <w:pageBreakBefore w:val="0"/>
              <w:widowControl w:val="0"/>
              <w:kinsoku/>
              <w:wordWrap/>
              <w:overflowPunct/>
              <w:topLinePunct w:val="0"/>
              <w:autoSpaceDE/>
              <w:autoSpaceDN/>
              <w:bidi w:val="0"/>
              <w:adjustRightInd/>
              <w:snapToGrid/>
              <w:spacing w:before="0" w:line="320" w:lineRule="exact"/>
              <w:ind w:right="0"/>
              <w:jc w:val="center"/>
              <w:textAlignment w:val="auto"/>
              <w:rPr>
                <w:rFonts w:hint="eastAsia" w:ascii="仿宋_GB2312" w:hAnsi="仿宋_GB2312" w:eastAsia="仿宋_GB2312" w:cs="仿宋_GB2312"/>
                <w:b/>
                <w:color w:val="auto"/>
                <w:spacing w:val="0"/>
                <w:w w:val="100"/>
                <w:sz w:val="24"/>
                <w:szCs w:val="24"/>
                <w:u w:val="none"/>
                <w:vertAlign w:val="baseline"/>
              </w:rPr>
            </w:pPr>
          </w:p>
        </w:tc>
        <w:tc>
          <w:tcPr>
            <w:tcW w:w="618" w:type="dxa"/>
            <w:noWrap w:val="0"/>
            <w:vAlign w:val="top"/>
          </w:tcPr>
          <w:p>
            <w:pPr>
              <w:keepNext w:val="0"/>
              <w:keepLines w:val="0"/>
              <w:pageBreakBefore w:val="0"/>
              <w:widowControl w:val="0"/>
              <w:kinsoku/>
              <w:wordWrap/>
              <w:overflowPunct/>
              <w:topLinePunct w:val="0"/>
              <w:autoSpaceDE/>
              <w:autoSpaceDN/>
              <w:bidi w:val="0"/>
              <w:adjustRightInd/>
              <w:snapToGrid/>
              <w:spacing w:before="0" w:line="320" w:lineRule="exact"/>
              <w:ind w:right="0"/>
              <w:jc w:val="center"/>
              <w:textAlignment w:val="auto"/>
              <w:rPr>
                <w:rFonts w:hint="eastAsia" w:ascii="仿宋_GB2312" w:hAnsi="仿宋_GB2312" w:eastAsia="仿宋_GB2312" w:cs="仿宋_GB2312"/>
                <w:b/>
                <w:color w:val="auto"/>
                <w:spacing w:val="0"/>
                <w:w w:val="100"/>
                <w:sz w:val="24"/>
                <w:szCs w:val="24"/>
                <w:u w:val="none"/>
                <w:vertAlign w:val="baseli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9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line="320" w:lineRule="exact"/>
              <w:ind w:right="0"/>
              <w:jc w:val="center"/>
              <w:textAlignment w:val="auto"/>
              <w:rPr>
                <w:rFonts w:hint="eastAsia" w:ascii="仿宋_GB2312" w:hAnsi="仿宋_GB2312" w:eastAsia="仿宋_GB2312" w:cs="仿宋_GB2312"/>
                <w:b/>
                <w:color w:val="auto"/>
                <w:spacing w:val="0"/>
                <w:w w:val="100"/>
                <w:sz w:val="24"/>
                <w:szCs w:val="24"/>
                <w:u w:val="none"/>
                <w:vertAlign w:val="baseline"/>
              </w:rPr>
            </w:pPr>
          </w:p>
        </w:tc>
        <w:tc>
          <w:tcPr>
            <w:tcW w:w="448" w:type="dxa"/>
            <w:noWrap w:val="0"/>
            <w:vAlign w:val="center"/>
          </w:tcPr>
          <w:p>
            <w:pPr>
              <w:keepNext w:val="0"/>
              <w:keepLines w:val="0"/>
              <w:pageBreakBefore w:val="0"/>
              <w:widowControl w:val="0"/>
              <w:kinsoku/>
              <w:wordWrap/>
              <w:overflowPunct/>
              <w:topLinePunct w:val="0"/>
              <w:autoSpaceDE/>
              <w:autoSpaceDN/>
              <w:bidi w:val="0"/>
              <w:adjustRightInd/>
              <w:snapToGrid/>
              <w:spacing w:before="0" w:line="320" w:lineRule="exact"/>
              <w:ind w:right="0"/>
              <w:jc w:val="center"/>
              <w:textAlignment w:val="auto"/>
              <w:rPr>
                <w:rFonts w:hint="eastAsia" w:ascii="仿宋_GB2312" w:hAnsi="仿宋_GB2312" w:eastAsia="仿宋_GB2312" w:cs="仿宋_GB2312"/>
                <w:b w:val="0"/>
                <w:bCs/>
                <w:color w:val="auto"/>
                <w:spacing w:val="0"/>
                <w:w w:val="100"/>
                <w:sz w:val="24"/>
                <w:szCs w:val="24"/>
                <w:u w:val="none"/>
                <w:lang w:eastAsia="zh-CN"/>
              </w:rPr>
            </w:pPr>
            <w:r>
              <w:rPr>
                <w:rFonts w:hint="eastAsia" w:ascii="仿宋_GB2312" w:hAnsi="仿宋_GB2312" w:eastAsia="仿宋_GB2312" w:cs="仿宋_GB2312"/>
                <w:b w:val="0"/>
                <w:bCs/>
                <w:color w:val="auto"/>
                <w:spacing w:val="0"/>
                <w:w w:val="100"/>
                <w:sz w:val="24"/>
                <w:szCs w:val="24"/>
                <w:u w:val="none"/>
                <w:lang w:val="en-US" w:eastAsia="zh-CN"/>
              </w:rPr>
              <w:t>5</w:t>
            </w:r>
          </w:p>
        </w:tc>
        <w:tc>
          <w:tcPr>
            <w:tcW w:w="6853"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pacing w:val="0"/>
                <w:w w:val="100"/>
                <w:sz w:val="24"/>
                <w:szCs w:val="24"/>
                <w:u w:val="none"/>
              </w:rPr>
            </w:pPr>
            <w:r>
              <w:rPr>
                <w:rFonts w:hint="eastAsia" w:ascii="仿宋_GB2312" w:hAnsi="仿宋_GB2312" w:eastAsia="仿宋_GB2312" w:cs="仿宋_GB2312"/>
                <w:color w:val="auto"/>
                <w:spacing w:val="0"/>
                <w:w w:val="100"/>
                <w:sz w:val="24"/>
                <w:szCs w:val="24"/>
                <w:u w:val="none"/>
              </w:rPr>
              <w:t>在城市建成区内，必须采用预拌混凝土、预拌砂浆。无法避免的，</w:t>
            </w:r>
            <w:r>
              <w:rPr>
                <w:rFonts w:hint="eastAsia" w:ascii="仿宋_GB2312" w:hAnsi="仿宋_GB2312" w:eastAsia="仿宋_GB2312" w:cs="仿宋_GB2312"/>
                <w:color w:val="auto"/>
                <w:spacing w:val="0"/>
                <w:w w:val="100"/>
                <w:sz w:val="24"/>
                <w:szCs w:val="24"/>
                <w:u w:val="none"/>
                <w:lang w:val="en-US" w:eastAsia="zh-CN"/>
              </w:rPr>
              <w:t>必</w:t>
            </w:r>
            <w:r>
              <w:rPr>
                <w:rFonts w:hint="eastAsia" w:ascii="仿宋_GB2312" w:hAnsi="仿宋_GB2312" w:eastAsia="仿宋_GB2312" w:cs="仿宋_GB2312"/>
                <w:color w:val="auto"/>
                <w:spacing w:val="0"/>
                <w:w w:val="100"/>
                <w:sz w:val="24"/>
                <w:szCs w:val="24"/>
                <w:u w:val="none"/>
              </w:rPr>
              <w:t>须</w:t>
            </w:r>
            <w:r>
              <w:rPr>
                <w:rFonts w:hint="eastAsia" w:ascii="仿宋_GB2312" w:hAnsi="仿宋_GB2312" w:eastAsia="仿宋_GB2312" w:cs="仿宋_GB2312"/>
                <w:color w:val="auto"/>
                <w:spacing w:val="0"/>
                <w:w w:val="100"/>
                <w:sz w:val="24"/>
                <w:szCs w:val="24"/>
                <w:u w:val="none"/>
                <w:lang w:val="en-US" w:eastAsia="zh-CN"/>
              </w:rPr>
              <w:t>经</w:t>
            </w:r>
            <w:r>
              <w:rPr>
                <w:rFonts w:hint="eastAsia" w:ascii="仿宋_GB2312" w:hAnsi="仿宋_GB2312" w:eastAsia="仿宋_GB2312" w:cs="仿宋_GB2312"/>
                <w:color w:val="auto"/>
                <w:spacing w:val="0"/>
                <w:w w:val="100"/>
                <w:sz w:val="24"/>
                <w:szCs w:val="24"/>
                <w:u w:val="none"/>
              </w:rPr>
              <w:t>属地住建主管部门批准后方可实施</w:t>
            </w:r>
            <w:r>
              <w:rPr>
                <w:rFonts w:hint="eastAsia" w:ascii="仿宋_GB2312" w:hAnsi="仿宋_GB2312" w:eastAsia="仿宋_GB2312" w:cs="仿宋_GB2312"/>
                <w:color w:val="auto"/>
                <w:spacing w:val="0"/>
                <w:w w:val="100"/>
                <w:sz w:val="24"/>
                <w:szCs w:val="24"/>
                <w:u w:val="none"/>
                <w:lang w:eastAsia="zh-CN"/>
              </w:rPr>
              <w:t>。</w:t>
            </w:r>
          </w:p>
        </w:tc>
        <w:tc>
          <w:tcPr>
            <w:tcW w:w="639" w:type="dxa"/>
            <w:noWrap w:val="0"/>
            <w:vAlign w:val="top"/>
          </w:tcPr>
          <w:p>
            <w:pPr>
              <w:keepNext w:val="0"/>
              <w:keepLines w:val="0"/>
              <w:pageBreakBefore w:val="0"/>
              <w:widowControl w:val="0"/>
              <w:kinsoku/>
              <w:wordWrap/>
              <w:overflowPunct/>
              <w:topLinePunct w:val="0"/>
              <w:autoSpaceDE/>
              <w:autoSpaceDN/>
              <w:bidi w:val="0"/>
              <w:adjustRightInd/>
              <w:snapToGrid/>
              <w:spacing w:before="0" w:line="320" w:lineRule="exact"/>
              <w:ind w:right="0"/>
              <w:jc w:val="center"/>
              <w:textAlignment w:val="auto"/>
              <w:rPr>
                <w:rFonts w:hint="eastAsia" w:ascii="仿宋_GB2312" w:hAnsi="仿宋_GB2312" w:eastAsia="仿宋_GB2312" w:cs="仿宋_GB2312"/>
                <w:b/>
                <w:color w:val="auto"/>
                <w:spacing w:val="0"/>
                <w:w w:val="100"/>
                <w:sz w:val="24"/>
                <w:szCs w:val="24"/>
                <w:u w:val="none"/>
                <w:vertAlign w:val="baseline"/>
              </w:rPr>
            </w:pPr>
          </w:p>
        </w:tc>
        <w:tc>
          <w:tcPr>
            <w:tcW w:w="618" w:type="dxa"/>
            <w:noWrap w:val="0"/>
            <w:vAlign w:val="top"/>
          </w:tcPr>
          <w:p>
            <w:pPr>
              <w:keepNext w:val="0"/>
              <w:keepLines w:val="0"/>
              <w:pageBreakBefore w:val="0"/>
              <w:widowControl w:val="0"/>
              <w:kinsoku/>
              <w:wordWrap/>
              <w:overflowPunct/>
              <w:topLinePunct w:val="0"/>
              <w:autoSpaceDE/>
              <w:autoSpaceDN/>
              <w:bidi w:val="0"/>
              <w:adjustRightInd/>
              <w:snapToGrid/>
              <w:spacing w:before="0" w:line="320" w:lineRule="exact"/>
              <w:ind w:right="0"/>
              <w:jc w:val="center"/>
              <w:textAlignment w:val="auto"/>
              <w:rPr>
                <w:rFonts w:hint="eastAsia" w:ascii="仿宋_GB2312" w:hAnsi="仿宋_GB2312" w:eastAsia="仿宋_GB2312" w:cs="仿宋_GB2312"/>
                <w:b/>
                <w:color w:val="auto"/>
                <w:spacing w:val="0"/>
                <w:w w:val="100"/>
                <w:sz w:val="24"/>
                <w:szCs w:val="24"/>
                <w:u w:val="none"/>
                <w:vertAlign w:val="baseli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99" w:type="dxa"/>
            <w:noWrap w:val="0"/>
            <w:vAlign w:val="top"/>
          </w:tcPr>
          <w:p>
            <w:pPr>
              <w:keepNext w:val="0"/>
              <w:keepLines w:val="0"/>
              <w:pageBreakBefore w:val="0"/>
              <w:widowControl w:val="0"/>
              <w:kinsoku/>
              <w:wordWrap/>
              <w:overflowPunct/>
              <w:topLinePunct w:val="0"/>
              <w:autoSpaceDE/>
              <w:autoSpaceDN/>
              <w:bidi w:val="0"/>
              <w:adjustRightInd/>
              <w:snapToGrid/>
              <w:spacing w:before="0" w:line="320" w:lineRule="exact"/>
              <w:ind w:right="0"/>
              <w:jc w:val="center"/>
              <w:textAlignment w:val="auto"/>
              <w:rPr>
                <w:rFonts w:hint="eastAsia" w:ascii="仿宋_GB2312" w:hAnsi="仿宋_GB2312" w:eastAsia="仿宋_GB2312" w:cs="仿宋_GB2312"/>
                <w:b/>
                <w:color w:val="auto"/>
                <w:spacing w:val="0"/>
                <w:w w:val="100"/>
                <w:sz w:val="24"/>
                <w:szCs w:val="24"/>
                <w:u w:val="none"/>
                <w:lang w:val="en-US" w:eastAsia="zh-CN"/>
              </w:rPr>
            </w:pPr>
            <w:r>
              <w:rPr>
                <w:rFonts w:hint="eastAsia" w:ascii="仿宋_GB2312" w:hAnsi="仿宋_GB2312" w:eastAsia="仿宋_GB2312" w:cs="仿宋_GB2312"/>
                <w:b/>
                <w:color w:val="auto"/>
                <w:spacing w:val="0"/>
                <w:w w:val="100"/>
                <w:sz w:val="24"/>
                <w:szCs w:val="24"/>
                <w:u w:val="none"/>
                <w:lang w:val="en-US" w:eastAsia="zh-CN"/>
              </w:rPr>
              <w:t>项目</w:t>
            </w:r>
          </w:p>
        </w:tc>
        <w:tc>
          <w:tcPr>
            <w:tcW w:w="448" w:type="dxa"/>
            <w:noWrap w:val="0"/>
            <w:vAlign w:val="center"/>
          </w:tcPr>
          <w:p>
            <w:pPr>
              <w:keepNext w:val="0"/>
              <w:keepLines w:val="0"/>
              <w:pageBreakBefore w:val="0"/>
              <w:widowControl w:val="0"/>
              <w:kinsoku/>
              <w:wordWrap/>
              <w:overflowPunct/>
              <w:topLinePunct w:val="0"/>
              <w:autoSpaceDE/>
              <w:autoSpaceDN/>
              <w:bidi w:val="0"/>
              <w:adjustRightInd/>
              <w:snapToGrid/>
              <w:spacing w:before="0" w:line="320" w:lineRule="exact"/>
              <w:ind w:right="0"/>
              <w:jc w:val="center"/>
              <w:textAlignment w:val="auto"/>
              <w:rPr>
                <w:rFonts w:hint="eastAsia" w:ascii="仿宋_GB2312" w:hAnsi="仿宋_GB2312" w:eastAsia="仿宋_GB2312" w:cs="仿宋_GB2312"/>
                <w:b/>
                <w:color w:val="auto"/>
                <w:spacing w:val="0"/>
                <w:w w:val="100"/>
                <w:sz w:val="24"/>
                <w:szCs w:val="24"/>
                <w:u w:val="none"/>
                <w:lang w:val="en-US" w:eastAsia="zh-CN"/>
              </w:rPr>
            </w:pPr>
            <w:r>
              <w:rPr>
                <w:rFonts w:hint="eastAsia" w:ascii="仿宋_GB2312" w:hAnsi="仿宋_GB2312" w:eastAsia="仿宋_GB2312" w:cs="仿宋_GB2312"/>
                <w:b/>
                <w:color w:val="auto"/>
                <w:spacing w:val="0"/>
                <w:w w:val="100"/>
                <w:sz w:val="24"/>
                <w:szCs w:val="24"/>
                <w:u w:val="none"/>
                <w:lang w:val="en-US" w:eastAsia="zh-CN"/>
              </w:rPr>
              <w:t>序号</w:t>
            </w:r>
          </w:p>
        </w:tc>
        <w:tc>
          <w:tcPr>
            <w:tcW w:w="630" w:type="dxa"/>
            <w:noWrap w:val="0"/>
            <w:vAlign w:val="top"/>
          </w:tcPr>
          <w:p>
            <w:pPr>
              <w:keepNext w:val="0"/>
              <w:keepLines w:val="0"/>
              <w:pageBreakBefore w:val="0"/>
              <w:widowControl w:val="0"/>
              <w:kinsoku/>
              <w:wordWrap/>
              <w:overflowPunct/>
              <w:topLinePunct w:val="0"/>
              <w:autoSpaceDE/>
              <w:autoSpaceDN/>
              <w:bidi w:val="0"/>
              <w:adjustRightInd/>
              <w:snapToGrid/>
              <w:spacing w:before="0" w:line="320" w:lineRule="exact"/>
              <w:ind w:right="0"/>
              <w:jc w:val="center"/>
              <w:textAlignment w:val="auto"/>
              <w:rPr>
                <w:rFonts w:hint="eastAsia" w:ascii="仿宋_GB2312" w:hAnsi="仿宋_GB2312" w:eastAsia="仿宋_GB2312" w:cs="仿宋_GB2312"/>
                <w:b/>
                <w:color w:val="auto"/>
                <w:spacing w:val="0"/>
                <w:w w:val="100"/>
                <w:sz w:val="24"/>
                <w:szCs w:val="24"/>
                <w:u w:val="none"/>
                <w:vertAlign w:val="baseline"/>
                <w:lang w:val="en-US" w:eastAsia="zh-CN"/>
              </w:rPr>
            </w:pPr>
            <w:r>
              <w:rPr>
                <w:rFonts w:hint="eastAsia" w:ascii="仿宋_GB2312" w:hAnsi="仿宋_GB2312" w:eastAsia="仿宋_GB2312" w:cs="仿宋_GB2312"/>
                <w:b/>
                <w:color w:val="auto"/>
                <w:spacing w:val="0"/>
                <w:w w:val="100"/>
                <w:sz w:val="24"/>
                <w:szCs w:val="24"/>
                <w:u w:val="none"/>
                <w:lang w:val="en-US" w:eastAsia="zh-CN"/>
              </w:rPr>
              <w:t>检查内容</w:t>
            </w:r>
          </w:p>
        </w:tc>
        <w:tc>
          <w:tcPr>
            <w:tcW w:w="562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line="320" w:lineRule="exact"/>
              <w:ind w:right="0"/>
              <w:jc w:val="center"/>
              <w:textAlignment w:val="auto"/>
              <w:rPr>
                <w:rFonts w:hint="eastAsia" w:ascii="仿宋_GB2312" w:hAnsi="仿宋_GB2312" w:eastAsia="仿宋_GB2312" w:cs="仿宋_GB2312"/>
                <w:b/>
                <w:color w:val="auto"/>
                <w:spacing w:val="0"/>
                <w:w w:val="100"/>
                <w:sz w:val="24"/>
                <w:szCs w:val="24"/>
                <w:u w:val="none"/>
                <w:vertAlign w:val="baseline"/>
              </w:rPr>
            </w:pPr>
            <w:r>
              <w:rPr>
                <w:rFonts w:hint="eastAsia" w:ascii="仿宋_GB2312" w:hAnsi="仿宋_GB2312" w:eastAsia="仿宋_GB2312" w:cs="仿宋_GB2312"/>
                <w:b/>
                <w:color w:val="auto"/>
                <w:spacing w:val="0"/>
                <w:w w:val="100"/>
                <w:sz w:val="24"/>
                <w:szCs w:val="24"/>
                <w:u w:val="none"/>
              </w:rPr>
              <w:t>扣分标准</w:t>
            </w:r>
          </w:p>
        </w:tc>
        <w:tc>
          <w:tcPr>
            <w:tcW w:w="602"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仿宋_GB2312" w:hAnsi="仿宋_GB2312" w:eastAsia="仿宋_GB2312" w:cs="仿宋_GB2312"/>
                <w:b/>
                <w:color w:val="auto"/>
                <w:spacing w:val="0"/>
                <w:w w:val="100"/>
                <w:sz w:val="24"/>
                <w:szCs w:val="24"/>
                <w:u w:val="none"/>
                <w:vertAlign w:val="baseline"/>
              </w:rPr>
            </w:pPr>
            <w:r>
              <w:rPr>
                <w:rFonts w:hint="eastAsia" w:ascii="仿宋_GB2312" w:hAnsi="仿宋_GB2312" w:eastAsia="仿宋_GB2312" w:cs="仿宋_GB2312"/>
                <w:b/>
                <w:color w:val="auto"/>
                <w:spacing w:val="0"/>
                <w:w w:val="100"/>
                <w:sz w:val="24"/>
                <w:szCs w:val="24"/>
                <w:u w:val="none"/>
              </w:rPr>
              <w:t>应得分数</w:t>
            </w:r>
          </w:p>
        </w:tc>
        <w:tc>
          <w:tcPr>
            <w:tcW w:w="639"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仿宋_GB2312" w:hAnsi="仿宋_GB2312" w:eastAsia="仿宋_GB2312" w:cs="仿宋_GB2312"/>
                <w:b/>
                <w:color w:val="auto"/>
                <w:spacing w:val="0"/>
                <w:w w:val="100"/>
                <w:sz w:val="24"/>
                <w:szCs w:val="24"/>
                <w:u w:val="none"/>
                <w:vertAlign w:val="baseline"/>
              </w:rPr>
            </w:pPr>
            <w:r>
              <w:rPr>
                <w:rFonts w:hint="eastAsia" w:ascii="仿宋_GB2312" w:hAnsi="仿宋_GB2312" w:eastAsia="仿宋_GB2312" w:cs="仿宋_GB2312"/>
                <w:b/>
                <w:color w:val="auto"/>
                <w:spacing w:val="0"/>
                <w:w w:val="100"/>
                <w:sz w:val="24"/>
                <w:szCs w:val="24"/>
                <w:u w:val="none"/>
              </w:rPr>
              <w:t>扣减分数</w:t>
            </w:r>
          </w:p>
        </w:tc>
        <w:tc>
          <w:tcPr>
            <w:tcW w:w="618"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仿宋_GB2312" w:hAnsi="仿宋_GB2312" w:eastAsia="仿宋_GB2312" w:cs="仿宋_GB2312"/>
                <w:b/>
                <w:color w:val="auto"/>
                <w:spacing w:val="0"/>
                <w:w w:val="100"/>
                <w:sz w:val="24"/>
                <w:szCs w:val="24"/>
                <w:u w:val="none"/>
                <w:vertAlign w:val="baseline"/>
              </w:rPr>
            </w:pPr>
            <w:r>
              <w:rPr>
                <w:rFonts w:hint="eastAsia" w:ascii="仿宋_GB2312" w:hAnsi="仿宋_GB2312" w:eastAsia="仿宋_GB2312" w:cs="仿宋_GB2312"/>
                <w:b/>
                <w:color w:val="auto"/>
                <w:spacing w:val="0"/>
                <w:w w:val="100"/>
                <w:sz w:val="24"/>
                <w:szCs w:val="24"/>
                <w:u w:val="none"/>
              </w:rPr>
              <w:t>实得分数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9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line="320" w:lineRule="exact"/>
              <w:ind w:right="0"/>
              <w:jc w:val="center"/>
              <w:textAlignment w:val="auto"/>
              <w:rPr>
                <w:rFonts w:hint="eastAsia" w:ascii="仿宋_GB2312" w:hAnsi="仿宋_GB2312" w:eastAsia="仿宋_GB2312" w:cs="仿宋_GB2312"/>
                <w:b/>
                <w:color w:val="auto"/>
                <w:spacing w:val="0"/>
                <w:w w:val="100"/>
                <w:sz w:val="24"/>
                <w:szCs w:val="24"/>
                <w:u w:val="none"/>
                <w:lang w:val="en-US" w:eastAsia="zh-CN"/>
              </w:rPr>
            </w:pPr>
            <w:r>
              <w:rPr>
                <w:rFonts w:hint="eastAsia" w:ascii="仿宋_GB2312" w:hAnsi="仿宋_GB2312" w:eastAsia="仿宋_GB2312" w:cs="仿宋_GB2312"/>
                <w:b/>
                <w:color w:val="auto"/>
                <w:spacing w:val="0"/>
                <w:w w:val="100"/>
                <w:sz w:val="24"/>
                <w:szCs w:val="24"/>
                <w:u w:val="none"/>
                <w:lang w:val="en-US" w:eastAsia="zh-CN"/>
              </w:rPr>
              <w:t>评分项</w:t>
            </w:r>
          </w:p>
        </w:tc>
        <w:tc>
          <w:tcPr>
            <w:tcW w:w="448" w:type="dxa"/>
            <w:noWrap w:val="0"/>
            <w:vAlign w:val="center"/>
          </w:tcPr>
          <w:p>
            <w:pPr>
              <w:keepNext w:val="0"/>
              <w:keepLines w:val="0"/>
              <w:pageBreakBefore w:val="0"/>
              <w:widowControl w:val="0"/>
              <w:kinsoku/>
              <w:wordWrap/>
              <w:overflowPunct/>
              <w:topLinePunct w:val="0"/>
              <w:autoSpaceDE/>
              <w:autoSpaceDN/>
              <w:bidi w:val="0"/>
              <w:adjustRightInd/>
              <w:snapToGrid/>
              <w:spacing w:before="0" w:line="320" w:lineRule="exact"/>
              <w:ind w:right="0"/>
              <w:jc w:val="center"/>
              <w:textAlignment w:val="auto"/>
              <w:rPr>
                <w:rFonts w:hint="eastAsia" w:ascii="仿宋_GB2312" w:hAnsi="仿宋_GB2312" w:eastAsia="仿宋_GB2312" w:cs="仿宋_GB2312"/>
                <w:b w:val="0"/>
                <w:bCs/>
                <w:color w:val="auto"/>
                <w:spacing w:val="0"/>
                <w:w w:val="100"/>
                <w:sz w:val="24"/>
                <w:szCs w:val="24"/>
                <w:u w:val="none"/>
                <w:lang w:val="en-US" w:eastAsia="zh-CN"/>
              </w:rPr>
            </w:pPr>
            <w:r>
              <w:rPr>
                <w:rFonts w:hint="eastAsia" w:ascii="仿宋_GB2312" w:hAnsi="仿宋_GB2312" w:eastAsia="仿宋_GB2312" w:cs="仿宋_GB2312"/>
                <w:b w:val="0"/>
                <w:bCs/>
                <w:color w:val="auto"/>
                <w:spacing w:val="0"/>
                <w:w w:val="100"/>
                <w:sz w:val="24"/>
                <w:szCs w:val="24"/>
                <w:u w:val="none"/>
                <w:lang w:val="en-US" w:eastAsia="zh-CN"/>
              </w:rPr>
              <w:t>1</w:t>
            </w:r>
          </w:p>
        </w:tc>
        <w:tc>
          <w:tcPr>
            <w:tcW w:w="630" w:type="dxa"/>
            <w:noWrap w:val="0"/>
            <w:vAlign w:val="center"/>
          </w:tcPr>
          <w:p>
            <w:pPr>
              <w:keepNext w:val="0"/>
              <w:keepLines w:val="0"/>
              <w:pageBreakBefore w:val="0"/>
              <w:widowControl w:val="0"/>
              <w:kinsoku/>
              <w:wordWrap/>
              <w:overflowPunct/>
              <w:topLinePunct w:val="0"/>
              <w:autoSpaceDE/>
              <w:autoSpaceDN/>
              <w:bidi w:val="0"/>
              <w:adjustRightInd/>
              <w:snapToGrid/>
              <w:spacing w:before="0" w:line="320" w:lineRule="exact"/>
              <w:ind w:right="0"/>
              <w:jc w:val="center"/>
              <w:textAlignment w:val="auto"/>
              <w:rPr>
                <w:rFonts w:hint="eastAsia" w:ascii="仿宋_GB2312" w:hAnsi="仿宋_GB2312" w:eastAsia="仿宋_GB2312" w:cs="仿宋_GB2312"/>
                <w:b w:val="0"/>
                <w:bCs/>
                <w:color w:val="auto"/>
                <w:spacing w:val="0"/>
                <w:w w:val="100"/>
                <w:sz w:val="24"/>
                <w:szCs w:val="24"/>
                <w:u w:val="none"/>
                <w:lang w:val="en-US" w:eastAsia="zh-CN"/>
              </w:rPr>
            </w:pPr>
            <w:r>
              <w:rPr>
                <w:rFonts w:hint="eastAsia" w:ascii="仿宋_GB2312" w:hAnsi="仿宋_GB2312" w:eastAsia="仿宋_GB2312" w:cs="仿宋_GB2312"/>
                <w:b w:val="0"/>
                <w:bCs/>
                <w:color w:val="auto"/>
                <w:spacing w:val="0"/>
                <w:w w:val="100"/>
                <w:sz w:val="24"/>
                <w:szCs w:val="24"/>
                <w:u w:val="none"/>
                <w:lang w:val="en-US" w:eastAsia="zh-CN"/>
              </w:rPr>
              <w:t>扬尘污染防治责任</w:t>
            </w:r>
          </w:p>
        </w:tc>
        <w:tc>
          <w:tcPr>
            <w:tcW w:w="562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line="320" w:lineRule="exact"/>
              <w:ind w:right="0"/>
              <w:jc w:val="both"/>
              <w:textAlignment w:val="auto"/>
              <w:rPr>
                <w:rFonts w:hint="eastAsia" w:ascii="仿宋_GB2312" w:hAnsi="仿宋_GB2312" w:eastAsia="仿宋_GB2312" w:cs="仿宋_GB2312"/>
                <w:b w:val="0"/>
                <w:bCs/>
                <w:color w:val="auto"/>
                <w:spacing w:val="0"/>
                <w:w w:val="100"/>
                <w:sz w:val="24"/>
                <w:szCs w:val="24"/>
                <w:u w:val="none"/>
              </w:rPr>
            </w:pPr>
            <w:r>
              <w:rPr>
                <w:rFonts w:hint="eastAsia" w:ascii="仿宋_GB2312" w:hAnsi="仿宋_GB2312" w:eastAsia="仿宋_GB2312" w:cs="仿宋_GB2312"/>
                <w:b w:val="0"/>
                <w:bCs/>
                <w:color w:val="auto"/>
                <w:spacing w:val="0"/>
                <w:w w:val="100"/>
                <w:sz w:val="24"/>
                <w:szCs w:val="24"/>
                <w:u w:val="none"/>
                <w:lang w:val="en-US" w:eastAsia="zh-CN"/>
              </w:rPr>
              <w:t>1</w:t>
            </w:r>
            <w:r>
              <w:rPr>
                <w:rFonts w:hint="eastAsia" w:ascii="仿宋_GB2312" w:hAnsi="仿宋_GB2312" w:eastAsia="仿宋_GB2312" w:cs="仿宋_GB2312"/>
                <w:b w:val="0"/>
                <w:bCs/>
                <w:color w:val="auto"/>
                <w:spacing w:val="0"/>
                <w:w w:val="100"/>
                <w:sz w:val="24"/>
                <w:szCs w:val="24"/>
                <w:u w:val="none"/>
              </w:rPr>
              <w:t>.</w:t>
            </w:r>
            <w:r>
              <w:rPr>
                <w:rFonts w:hint="eastAsia" w:ascii="仿宋_GB2312" w:hAnsi="仿宋_GB2312" w:eastAsia="仿宋_GB2312" w:cs="仿宋_GB2312"/>
                <w:b w:val="0"/>
                <w:bCs/>
                <w:color w:val="auto"/>
                <w:spacing w:val="0"/>
                <w:w w:val="100"/>
                <w:sz w:val="24"/>
                <w:szCs w:val="24"/>
                <w:u w:val="none"/>
                <w:lang w:val="en-US" w:eastAsia="zh-CN"/>
              </w:rPr>
              <w:t>未建立完善</w:t>
            </w:r>
            <w:r>
              <w:rPr>
                <w:rFonts w:hint="eastAsia" w:ascii="仿宋_GB2312" w:hAnsi="仿宋_GB2312" w:eastAsia="仿宋_GB2312" w:cs="仿宋_GB2312"/>
                <w:b w:val="0"/>
                <w:bCs/>
                <w:color w:val="auto"/>
                <w:spacing w:val="0"/>
                <w:w w:val="100"/>
                <w:sz w:val="24"/>
                <w:szCs w:val="24"/>
                <w:u w:val="none"/>
              </w:rPr>
              <w:t>扬尘污染防治管理台账及档案资料，每项扣2分。</w:t>
            </w:r>
          </w:p>
          <w:p>
            <w:pPr>
              <w:keepNext w:val="0"/>
              <w:keepLines w:val="0"/>
              <w:pageBreakBefore w:val="0"/>
              <w:widowControl w:val="0"/>
              <w:kinsoku/>
              <w:wordWrap/>
              <w:overflowPunct/>
              <w:topLinePunct w:val="0"/>
              <w:autoSpaceDE/>
              <w:autoSpaceDN/>
              <w:bidi w:val="0"/>
              <w:adjustRightInd/>
              <w:snapToGrid/>
              <w:spacing w:before="0" w:line="320" w:lineRule="exact"/>
              <w:ind w:right="0"/>
              <w:jc w:val="both"/>
              <w:textAlignment w:val="auto"/>
              <w:rPr>
                <w:rFonts w:hint="eastAsia" w:ascii="仿宋_GB2312" w:hAnsi="仿宋_GB2312" w:eastAsia="仿宋_GB2312" w:cs="仿宋_GB2312"/>
                <w:b w:val="0"/>
                <w:bCs/>
                <w:color w:val="auto"/>
                <w:spacing w:val="0"/>
                <w:w w:val="100"/>
                <w:sz w:val="24"/>
                <w:szCs w:val="24"/>
                <w:u w:val="none"/>
              </w:rPr>
            </w:pPr>
            <w:r>
              <w:rPr>
                <w:rFonts w:hint="eastAsia" w:ascii="仿宋_GB2312" w:hAnsi="仿宋_GB2312" w:eastAsia="仿宋_GB2312" w:cs="仿宋_GB2312"/>
                <w:b w:val="0"/>
                <w:bCs/>
                <w:color w:val="auto"/>
                <w:spacing w:val="0"/>
                <w:w w:val="100"/>
                <w:sz w:val="24"/>
                <w:szCs w:val="24"/>
                <w:u w:val="none"/>
                <w:lang w:val="en-US" w:eastAsia="zh-CN"/>
              </w:rPr>
              <w:t>2</w:t>
            </w:r>
            <w:r>
              <w:rPr>
                <w:rFonts w:hint="eastAsia" w:ascii="仿宋_GB2312" w:hAnsi="仿宋_GB2312" w:eastAsia="仿宋_GB2312" w:cs="仿宋_GB2312"/>
                <w:b w:val="0"/>
                <w:bCs/>
                <w:color w:val="auto"/>
                <w:spacing w:val="0"/>
                <w:w w:val="100"/>
                <w:sz w:val="24"/>
                <w:szCs w:val="24"/>
                <w:u w:val="none"/>
              </w:rPr>
              <w:t>.未在出入口醒目位置设置扬尘污染防治责任公示牌，扣4分;公示牌内信息填写不完整</w:t>
            </w:r>
            <w:r>
              <w:rPr>
                <w:rFonts w:hint="eastAsia" w:ascii="仿宋_GB2312" w:hAnsi="仿宋_GB2312" w:eastAsia="仿宋_GB2312" w:cs="仿宋_GB2312"/>
                <w:b w:val="0"/>
                <w:bCs/>
                <w:color w:val="auto"/>
                <w:spacing w:val="0"/>
                <w:w w:val="100"/>
                <w:sz w:val="24"/>
                <w:szCs w:val="24"/>
                <w:u w:val="none"/>
                <w:lang w:eastAsia="zh-CN"/>
              </w:rPr>
              <w:t>，</w:t>
            </w:r>
            <w:r>
              <w:rPr>
                <w:rFonts w:hint="eastAsia" w:ascii="仿宋_GB2312" w:hAnsi="仿宋_GB2312" w:eastAsia="仿宋_GB2312" w:cs="仿宋_GB2312"/>
                <w:b w:val="0"/>
                <w:bCs/>
                <w:color w:val="auto"/>
                <w:spacing w:val="0"/>
                <w:w w:val="100"/>
                <w:sz w:val="24"/>
                <w:szCs w:val="24"/>
                <w:u w:val="none"/>
              </w:rPr>
              <w:t>扣2分。</w:t>
            </w:r>
          </w:p>
          <w:p>
            <w:pPr>
              <w:keepNext w:val="0"/>
              <w:keepLines w:val="0"/>
              <w:pageBreakBefore w:val="0"/>
              <w:widowControl w:val="0"/>
              <w:kinsoku/>
              <w:wordWrap/>
              <w:overflowPunct/>
              <w:topLinePunct w:val="0"/>
              <w:autoSpaceDE/>
              <w:autoSpaceDN/>
              <w:bidi w:val="0"/>
              <w:adjustRightInd/>
              <w:snapToGrid/>
              <w:spacing w:before="0" w:line="320" w:lineRule="exact"/>
              <w:ind w:right="0"/>
              <w:jc w:val="both"/>
              <w:textAlignment w:val="auto"/>
              <w:rPr>
                <w:rFonts w:hint="eastAsia" w:ascii="仿宋_GB2312" w:hAnsi="仿宋_GB2312" w:eastAsia="仿宋_GB2312" w:cs="仿宋_GB2312"/>
                <w:b w:val="0"/>
                <w:bCs/>
                <w:color w:val="auto"/>
                <w:spacing w:val="0"/>
                <w:w w:val="100"/>
                <w:sz w:val="24"/>
                <w:szCs w:val="24"/>
                <w:u w:val="none"/>
              </w:rPr>
            </w:pPr>
            <w:r>
              <w:rPr>
                <w:rFonts w:hint="eastAsia" w:ascii="仿宋_GB2312" w:hAnsi="仿宋_GB2312" w:eastAsia="仿宋_GB2312" w:cs="仿宋_GB2312"/>
                <w:b w:val="0"/>
                <w:bCs/>
                <w:color w:val="auto"/>
                <w:spacing w:val="0"/>
                <w:w w:val="100"/>
                <w:sz w:val="24"/>
                <w:szCs w:val="24"/>
                <w:u w:val="none"/>
                <w:lang w:val="en-US" w:eastAsia="zh-CN"/>
              </w:rPr>
              <w:t>3</w:t>
            </w:r>
            <w:r>
              <w:rPr>
                <w:rFonts w:hint="eastAsia" w:ascii="仿宋_GB2312" w:hAnsi="仿宋_GB2312" w:eastAsia="仿宋_GB2312" w:cs="仿宋_GB2312"/>
                <w:b w:val="0"/>
                <w:bCs/>
                <w:color w:val="auto"/>
                <w:spacing w:val="0"/>
                <w:w w:val="100"/>
                <w:sz w:val="24"/>
                <w:szCs w:val="24"/>
                <w:u w:val="none"/>
              </w:rPr>
              <w:t>.</w:t>
            </w:r>
            <w:r>
              <w:rPr>
                <w:rFonts w:hint="eastAsia" w:ascii="仿宋_GB2312" w:hAnsi="仿宋_GB2312" w:eastAsia="仿宋_GB2312" w:cs="仿宋_GB2312"/>
                <w:color w:val="auto"/>
                <w:spacing w:val="0"/>
                <w:w w:val="100"/>
                <w:sz w:val="24"/>
                <w:szCs w:val="24"/>
                <w:u w:val="none"/>
              </w:rPr>
              <w:t>施工单位未编制专项方案或未在施工组织设计中专项策划，扣4分，未按规定审批的，扣2分。</w:t>
            </w:r>
          </w:p>
        </w:tc>
        <w:tc>
          <w:tcPr>
            <w:tcW w:w="602"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仿宋_GB2312" w:hAnsi="仿宋_GB2312" w:eastAsia="仿宋_GB2312" w:cs="仿宋_GB2312"/>
                <w:b/>
                <w:color w:val="auto"/>
                <w:spacing w:val="0"/>
                <w:w w:val="100"/>
                <w:sz w:val="24"/>
                <w:szCs w:val="24"/>
                <w:u w:val="none"/>
                <w:lang w:val="en-US" w:eastAsia="zh-CN"/>
              </w:rPr>
            </w:pPr>
            <w:r>
              <w:rPr>
                <w:rFonts w:hint="eastAsia" w:ascii="仿宋_GB2312" w:hAnsi="仿宋_GB2312" w:eastAsia="仿宋_GB2312" w:cs="仿宋_GB2312"/>
                <w:b/>
                <w:color w:val="auto"/>
                <w:spacing w:val="0"/>
                <w:w w:val="100"/>
                <w:sz w:val="24"/>
                <w:szCs w:val="24"/>
                <w:u w:val="none"/>
                <w:lang w:val="en-US" w:eastAsia="zh-CN"/>
              </w:rPr>
              <w:t>10</w:t>
            </w:r>
          </w:p>
        </w:tc>
        <w:tc>
          <w:tcPr>
            <w:tcW w:w="639"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仿宋_GB2312" w:hAnsi="仿宋_GB2312" w:eastAsia="仿宋_GB2312" w:cs="仿宋_GB2312"/>
                <w:b/>
                <w:color w:val="auto"/>
                <w:spacing w:val="0"/>
                <w:w w:val="100"/>
                <w:sz w:val="24"/>
                <w:szCs w:val="24"/>
                <w:u w:val="none"/>
              </w:rPr>
            </w:pPr>
          </w:p>
        </w:tc>
        <w:tc>
          <w:tcPr>
            <w:tcW w:w="618"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仿宋_GB2312" w:hAnsi="仿宋_GB2312" w:eastAsia="仿宋_GB2312" w:cs="仿宋_GB2312"/>
                <w:b/>
                <w:color w:val="auto"/>
                <w:spacing w:val="0"/>
                <w:w w:val="100"/>
                <w:sz w:val="24"/>
                <w:szCs w:val="24"/>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9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line="320" w:lineRule="exact"/>
              <w:ind w:right="0"/>
              <w:jc w:val="center"/>
              <w:textAlignment w:val="auto"/>
              <w:rPr>
                <w:rFonts w:hint="eastAsia" w:ascii="仿宋_GB2312" w:hAnsi="仿宋_GB2312" w:eastAsia="仿宋_GB2312" w:cs="仿宋_GB2312"/>
                <w:b/>
                <w:color w:val="auto"/>
                <w:spacing w:val="0"/>
                <w:w w:val="100"/>
                <w:sz w:val="24"/>
                <w:szCs w:val="24"/>
                <w:u w:val="none"/>
                <w:lang w:val="en-US" w:eastAsia="zh-CN"/>
              </w:rPr>
            </w:pPr>
          </w:p>
        </w:tc>
        <w:tc>
          <w:tcPr>
            <w:tcW w:w="448" w:type="dxa"/>
            <w:noWrap w:val="0"/>
            <w:vAlign w:val="center"/>
          </w:tcPr>
          <w:p>
            <w:pPr>
              <w:keepNext w:val="0"/>
              <w:keepLines w:val="0"/>
              <w:pageBreakBefore w:val="0"/>
              <w:widowControl w:val="0"/>
              <w:kinsoku/>
              <w:wordWrap/>
              <w:overflowPunct/>
              <w:topLinePunct w:val="0"/>
              <w:autoSpaceDE/>
              <w:autoSpaceDN/>
              <w:bidi w:val="0"/>
              <w:adjustRightInd/>
              <w:snapToGrid/>
              <w:spacing w:before="0" w:line="320" w:lineRule="exact"/>
              <w:ind w:right="0"/>
              <w:jc w:val="center"/>
              <w:textAlignment w:val="auto"/>
              <w:rPr>
                <w:rFonts w:hint="eastAsia" w:ascii="仿宋_GB2312" w:hAnsi="仿宋_GB2312" w:eastAsia="仿宋_GB2312" w:cs="仿宋_GB2312"/>
                <w:b w:val="0"/>
                <w:bCs/>
                <w:color w:val="auto"/>
                <w:spacing w:val="0"/>
                <w:w w:val="100"/>
                <w:sz w:val="24"/>
                <w:szCs w:val="24"/>
                <w:u w:val="none"/>
                <w:lang w:val="en-US" w:eastAsia="zh-CN"/>
              </w:rPr>
            </w:pPr>
            <w:r>
              <w:rPr>
                <w:rFonts w:hint="eastAsia" w:ascii="仿宋_GB2312" w:hAnsi="仿宋_GB2312" w:eastAsia="仿宋_GB2312" w:cs="仿宋_GB2312"/>
                <w:b w:val="0"/>
                <w:bCs/>
                <w:color w:val="auto"/>
                <w:spacing w:val="0"/>
                <w:w w:val="100"/>
                <w:sz w:val="24"/>
                <w:szCs w:val="24"/>
                <w:u w:val="none"/>
                <w:lang w:val="en-US" w:eastAsia="zh-CN"/>
              </w:rPr>
              <w:t>2</w:t>
            </w:r>
          </w:p>
        </w:tc>
        <w:tc>
          <w:tcPr>
            <w:tcW w:w="630" w:type="dxa"/>
            <w:noWrap w:val="0"/>
            <w:vAlign w:val="center"/>
          </w:tcPr>
          <w:p>
            <w:pPr>
              <w:keepNext w:val="0"/>
              <w:keepLines w:val="0"/>
              <w:pageBreakBefore w:val="0"/>
              <w:widowControl w:val="0"/>
              <w:kinsoku/>
              <w:wordWrap/>
              <w:overflowPunct/>
              <w:topLinePunct w:val="0"/>
              <w:autoSpaceDE/>
              <w:autoSpaceDN/>
              <w:bidi w:val="0"/>
              <w:adjustRightInd/>
              <w:snapToGrid/>
              <w:spacing w:before="0" w:line="320" w:lineRule="exact"/>
              <w:ind w:right="0"/>
              <w:jc w:val="center"/>
              <w:textAlignment w:val="auto"/>
              <w:rPr>
                <w:rFonts w:hint="eastAsia" w:ascii="仿宋_GB2312" w:hAnsi="仿宋_GB2312" w:eastAsia="仿宋_GB2312" w:cs="仿宋_GB2312"/>
                <w:b w:val="0"/>
                <w:bCs/>
                <w:color w:val="auto"/>
                <w:spacing w:val="0"/>
                <w:w w:val="100"/>
                <w:sz w:val="24"/>
                <w:szCs w:val="24"/>
                <w:u w:val="none"/>
                <w:lang w:val="en-US" w:eastAsia="zh-CN"/>
              </w:rPr>
            </w:pPr>
            <w:r>
              <w:rPr>
                <w:rFonts w:hint="eastAsia" w:ascii="仿宋_GB2312" w:hAnsi="仿宋_GB2312" w:eastAsia="仿宋_GB2312" w:cs="仿宋_GB2312"/>
                <w:b w:val="0"/>
                <w:bCs/>
                <w:color w:val="auto"/>
                <w:spacing w:val="0"/>
                <w:w w:val="100"/>
                <w:sz w:val="24"/>
                <w:szCs w:val="24"/>
                <w:u w:val="none"/>
                <w:lang w:val="en-US" w:eastAsia="zh-CN"/>
              </w:rPr>
              <w:t>围挡设置</w:t>
            </w:r>
          </w:p>
        </w:tc>
        <w:tc>
          <w:tcPr>
            <w:tcW w:w="562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line="320" w:lineRule="exact"/>
              <w:ind w:right="0"/>
              <w:jc w:val="both"/>
              <w:textAlignment w:val="auto"/>
              <w:rPr>
                <w:rFonts w:hint="eastAsia" w:ascii="仿宋_GB2312" w:hAnsi="仿宋_GB2312" w:eastAsia="仿宋_GB2312" w:cs="仿宋_GB2312"/>
                <w:b w:val="0"/>
                <w:bCs/>
                <w:color w:val="auto"/>
                <w:spacing w:val="0"/>
                <w:w w:val="100"/>
                <w:sz w:val="24"/>
                <w:szCs w:val="24"/>
                <w:u w:val="none"/>
              </w:rPr>
            </w:pPr>
            <w:r>
              <w:rPr>
                <w:rFonts w:hint="eastAsia" w:ascii="仿宋_GB2312" w:hAnsi="仿宋_GB2312" w:eastAsia="仿宋_GB2312" w:cs="仿宋_GB2312"/>
                <w:b w:val="0"/>
                <w:bCs/>
                <w:color w:val="auto"/>
                <w:spacing w:val="0"/>
                <w:w w:val="100"/>
                <w:sz w:val="24"/>
                <w:szCs w:val="24"/>
                <w:u w:val="none"/>
              </w:rPr>
              <w:t>1.施工现场周围设置的围档高度不符合要求，扣5分。</w:t>
            </w:r>
          </w:p>
          <w:p>
            <w:pPr>
              <w:keepNext w:val="0"/>
              <w:keepLines w:val="0"/>
              <w:pageBreakBefore w:val="0"/>
              <w:widowControl w:val="0"/>
              <w:kinsoku/>
              <w:wordWrap/>
              <w:overflowPunct/>
              <w:topLinePunct w:val="0"/>
              <w:autoSpaceDE/>
              <w:autoSpaceDN/>
              <w:bidi w:val="0"/>
              <w:adjustRightInd/>
              <w:snapToGrid/>
              <w:spacing w:before="0" w:line="320" w:lineRule="exact"/>
              <w:ind w:right="0"/>
              <w:jc w:val="both"/>
              <w:textAlignment w:val="auto"/>
              <w:rPr>
                <w:rFonts w:hint="eastAsia" w:ascii="仿宋_GB2312" w:hAnsi="仿宋_GB2312" w:eastAsia="仿宋_GB2312" w:cs="仿宋_GB2312"/>
                <w:b/>
                <w:color w:val="auto"/>
                <w:spacing w:val="0"/>
                <w:w w:val="100"/>
                <w:sz w:val="24"/>
                <w:szCs w:val="24"/>
                <w:u w:val="none"/>
              </w:rPr>
            </w:pPr>
            <w:r>
              <w:rPr>
                <w:rFonts w:hint="eastAsia" w:ascii="仿宋_GB2312" w:hAnsi="仿宋_GB2312" w:eastAsia="仿宋_GB2312" w:cs="仿宋_GB2312"/>
                <w:b w:val="0"/>
                <w:bCs/>
                <w:color w:val="auto"/>
                <w:spacing w:val="0"/>
                <w:w w:val="100"/>
                <w:sz w:val="24"/>
                <w:szCs w:val="24"/>
                <w:u w:val="none"/>
              </w:rPr>
              <w:t>2.施工现场围档未连续设置，或底部未封闭严密，每处扣2分。</w:t>
            </w:r>
          </w:p>
        </w:tc>
        <w:tc>
          <w:tcPr>
            <w:tcW w:w="602"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仿宋_GB2312" w:hAnsi="仿宋_GB2312" w:eastAsia="仿宋_GB2312" w:cs="仿宋_GB2312"/>
                <w:b/>
                <w:color w:val="auto"/>
                <w:spacing w:val="0"/>
                <w:w w:val="100"/>
                <w:sz w:val="24"/>
                <w:szCs w:val="24"/>
                <w:u w:val="none"/>
                <w:lang w:val="en-US" w:eastAsia="zh-CN"/>
              </w:rPr>
            </w:pPr>
            <w:r>
              <w:rPr>
                <w:rFonts w:hint="eastAsia" w:ascii="仿宋_GB2312" w:hAnsi="仿宋_GB2312" w:eastAsia="仿宋_GB2312" w:cs="仿宋_GB2312"/>
                <w:b/>
                <w:color w:val="auto"/>
                <w:spacing w:val="0"/>
                <w:w w:val="100"/>
                <w:sz w:val="24"/>
                <w:szCs w:val="24"/>
                <w:u w:val="none"/>
                <w:lang w:val="en-US" w:eastAsia="zh-CN"/>
              </w:rPr>
              <w:t>10</w:t>
            </w:r>
          </w:p>
        </w:tc>
        <w:tc>
          <w:tcPr>
            <w:tcW w:w="639"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仿宋_GB2312" w:hAnsi="仿宋_GB2312" w:eastAsia="仿宋_GB2312" w:cs="仿宋_GB2312"/>
                <w:b/>
                <w:color w:val="auto"/>
                <w:spacing w:val="0"/>
                <w:w w:val="100"/>
                <w:sz w:val="24"/>
                <w:szCs w:val="24"/>
                <w:u w:val="none"/>
              </w:rPr>
            </w:pPr>
          </w:p>
        </w:tc>
        <w:tc>
          <w:tcPr>
            <w:tcW w:w="618"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仿宋_GB2312" w:hAnsi="仿宋_GB2312" w:eastAsia="仿宋_GB2312" w:cs="仿宋_GB2312"/>
                <w:b/>
                <w:color w:val="auto"/>
                <w:spacing w:val="0"/>
                <w:w w:val="100"/>
                <w:sz w:val="24"/>
                <w:szCs w:val="24"/>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9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line="320" w:lineRule="exact"/>
              <w:ind w:right="0"/>
              <w:jc w:val="center"/>
              <w:textAlignment w:val="auto"/>
              <w:rPr>
                <w:rFonts w:hint="eastAsia" w:ascii="仿宋_GB2312" w:hAnsi="仿宋_GB2312" w:eastAsia="仿宋_GB2312" w:cs="仿宋_GB2312"/>
                <w:b/>
                <w:color w:val="auto"/>
                <w:spacing w:val="0"/>
                <w:w w:val="100"/>
                <w:sz w:val="24"/>
                <w:szCs w:val="24"/>
                <w:u w:val="none"/>
                <w:lang w:val="en-US" w:eastAsia="zh-CN"/>
              </w:rPr>
            </w:pPr>
          </w:p>
        </w:tc>
        <w:tc>
          <w:tcPr>
            <w:tcW w:w="448" w:type="dxa"/>
            <w:noWrap w:val="0"/>
            <w:vAlign w:val="center"/>
          </w:tcPr>
          <w:p>
            <w:pPr>
              <w:keepNext w:val="0"/>
              <w:keepLines w:val="0"/>
              <w:pageBreakBefore w:val="0"/>
              <w:widowControl w:val="0"/>
              <w:kinsoku/>
              <w:wordWrap/>
              <w:overflowPunct/>
              <w:topLinePunct w:val="0"/>
              <w:autoSpaceDE/>
              <w:autoSpaceDN/>
              <w:bidi w:val="0"/>
              <w:adjustRightInd/>
              <w:snapToGrid/>
              <w:spacing w:before="0" w:line="320" w:lineRule="exact"/>
              <w:ind w:right="0"/>
              <w:jc w:val="center"/>
              <w:textAlignment w:val="auto"/>
              <w:rPr>
                <w:rFonts w:hint="eastAsia" w:ascii="仿宋_GB2312" w:hAnsi="仿宋_GB2312" w:eastAsia="仿宋_GB2312" w:cs="仿宋_GB2312"/>
                <w:b w:val="0"/>
                <w:bCs/>
                <w:color w:val="auto"/>
                <w:spacing w:val="0"/>
                <w:w w:val="100"/>
                <w:sz w:val="24"/>
                <w:szCs w:val="24"/>
                <w:u w:val="none"/>
                <w:lang w:val="en-US" w:eastAsia="zh-CN"/>
              </w:rPr>
            </w:pPr>
            <w:r>
              <w:rPr>
                <w:rFonts w:hint="eastAsia" w:ascii="仿宋_GB2312" w:hAnsi="仿宋_GB2312" w:eastAsia="仿宋_GB2312" w:cs="仿宋_GB2312"/>
                <w:b w:val="0"/>
                <w:bCs/>
                <w:color w:val="auto"/>
                <w:spacing w:val="0"/>
                <w:w w:val="100"/>
                <w:sz w:val="24"/>
                <w:szCs w:val="24"/>
                <w:u w:val="none"/>
                <w:lang w:val="en-US" w:eastAsia="zh-CN"/>
              </w:rPr>
              <w:t>3</w:t>
            </w:r>
          </w:p>
        </w:tc>
        <w:tc>
          <w:tcPr>
            <w:tcW w:w="630" w:type="dxa"/>
            <w:noWrap w:val="0"/>
            <w:vAlign w:val="center"/>
          </w:tcPr>
          <w:p>
            <w:pPr>
              <w:keepNext w:val="0"/>
              <w:keepLines w:val="0"/>
              <w:pageBreakBefore w:val="0"/>
              <w:widowControl w:val="0"/>
              <w:kinsoku/>
              <w:wordWrap/>
              <w:overflowPunct/>
              <w:topLinePunct w:val="0"/>
              <w:autoSpaceDE/>
              <w:autoSpaceDN/>
              <w:bidi w:val="0"/>
              <w:adjustRightInd/>
              <w:snapToGrid/>
              <w:spacing w:before="0" w:line="320" w:lineRule="exact"/>
              <w:ind w:right="0"/>
              <w:jc w:val="center"/>
              <w:textAlignment w:val="auto"/>
              <w:rPr>
                <w:rFonts w:hint="eastAsia" w:ascii="仿宋_GB2312" w:hAnsi="仿宋_GB2312" w:eastAsia="仿宋_GB2312" w:cs="仿宋_GB2312"/>
                <w:b w:val="0"/>
                <w:bCs/>
                <w:color w:val="auto"/>
                <w:spacing w:val="0"/>
                <w:w w:val="100"/>
                <w:sz w:val="24"/>
                <w:szCs w:val="24"/>
                <w:u w:val="none"/>
                <w:lang w:val="en-US" w:eastAsia="zh-CN"/>
              </w:rPr>
            </w:pPr>
            <w:r>
              <w:rPr>
                <w:rFonts w:hint="eastAsia" w:ascii="仿宋_GB2312" w:hAnsi="仿宋_GB2312" w:eastAsia="仿宋_GB2312" w:cs="仿宋_GB2312"/>
                <w:b w:val="0"/>
                <w:bCs/>
                <w:color w:val="auto"/>
                <w:spacing w:val="0"/>
                <w:w w:val="100"/>
                <w:sz w:val="24"/>
                <w:szCs w:val="24"/>
                <w:u w:val="none"/>
              </w:rPr>
              <w:t>场地硬化苫盖</w:t>
            </w:r>
          </w:p>
        </w:tc>
        <w:tc>
          <w:tcPr>
            <w:tcW w:w="5621" w:type="dxa"/>
            <w:gridSpan w:val="3"/>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0" w:line="320" w:lineRule="exact"/>
              <w:ind w:right="0"/>
              <w:jc w:val="both"/>
              <w:textAlignment w:val="auto"/>
              <w:rPr>
                <w:rFonts w:hint="eastAsia" w:ascii="仿宋_GB2312" w:hAnsi="仿宋_GB2312" w:eastAsia="仿宋_GB2312" w:cs="仿宋_GB2312"/>
                <w:b w:val="0"/>
                <w:bCs/>
                <w:color w:val="auto"/>
                <w:spacing w:val="0"/>
                <w:w w:val="100"/>
                <w:sz w:val="24"/>
                <w:szCs w:val="24"/>
                <w:u w:val="none"/>
                <w:lang w:eastAsia="zh-CN"/>
              </w:rPr>
            </w:pPr>
            <w:r>
              <w:rPr>
                <w:rFonts w:hint="eastAsia" w:ascii="仿宋_GB2312" w:hAnsi="仿宋_GB2312" w:eastAsia="仿宋_GB2312" w:cs="仿宋_GB2312"/>
                <w:b w:val="0"/>
                <w:bCs/>
                <w:color w:val="auto"/>
                <w:spacing w:val="0"/>
                <w:w w:val="100"/>
                <w:sz w:val="24"/>
                <w:szCs w:val="24"/>
                <w:u w:val="none"/>
                <w:lang w:eastAsia="zh-CN"/>
              </w:rPr>
              <w:t>施工区与办公区、生活区未采取相应的隔离措施，扣3分。</w:t>
            </w:r>
          </w:p>
          <w:p>
            <w:pPr>
              <w:keepNext w:val="0"/>
              <w:keepLines w:val="0"/>
              <w:pageBreakBefore w:val="0"/>
              <w:widowControl w:val="0"/>
              <w:kinsoku/>
              <w:wordWrap/>
              <w:overflowPunct/>
              <w:topLinePunct w:val="0"/>
              <w:autoSpaceDE/>
              <w:autoSpaceDN/>
              <w:bidi w:val="0"/>
              <w:adjustRightInd/>
              <w:snapToGrid/>
              <w:spacing w:before="0" w:line="320" w:lineRule="exact"/>
              <w:ind w:right="0"/>
              <w:jc w:val="both"/>
              <w:textAlignment w:val="auto"/>
              <w:rPr>
                <w:rFonts w:hint="eastAsia" w:ascii="仿宋_GB2312" w:hAnsi="仿宋_GB2312" w:eastAsia="仿宋_GB2312" w:cs="仿宋_GB2312"/>
                <w:b w:val="0"/>
                <w:bCs/>
                <w:color w:val="auto"/>
                <w:spacing w:val="0"/>
                <w:w w:val="100"/>
                <w:sz w:val="24"/>
                <w:szCs w:val="24"/>
                <w:u w:val="none"/>
                <w:lang w:val="en-US" w:eastAsia="zh-CN"/>
              </w:rPr>
            </w:pPr>
            <w:r>
              <w:rPr>
                <w:rFonts w:hint="eastAsia" w:ascii="仿宋_GB2312" w:hAnsi="仿宋_GB2312" w:eastAsia="仿宋_GB2312" w:cs="仿宋_GB2312"/>
                <w:b w:val="0"/>
                <w:bCs/>
                <w:color w:val="auto"/>
                <w:spacing w:val="0"/>
                <w:w w:val="100"/>
                <w:sz w:val="24"/>
                <w:szCs w:val="24"/>
                <w:u w:val="none"/>
                <w:lang w:val="en-US" w:eastAsia="zh-CN"/>
              </w:rPr>
              <w:t>2.</w:t>
            </w:r>
            <w:r>
              <w:rPr>
                <w:rFonts w:hint="eastAsia" w:ascii="仿宋_GB2312" w:hAnsi="仿宋_GB2312" w:eastAsia="仿宋_GB2312" w:cs="仿宋_GB2312"/>
                <w:b w:val="0"/>
                <w:bCs/>
                <w:color w:val="auto"/>
                <w:spacing w:val="0"/>
                <w:w w:val="100"/>
                <w:sz w:val="24"/>
                <w:szCs w:val="24"/>
                <w:u w:val="none"/>
                <w:lang w:eastAsia="zh-CN"/>
              </w:rPr>
              <w:t>施工场区内裸露场地、</w:t>
            </w:r>
            <w:r>
              <w:rPr>
                <w:rFonts w:hint="eastAsia" w:ascii="仿宋_GB2312" w:hAnsi="仿宋_GB2312" w:eastAsia="仿宋_GB2312" w:cs="仿宋_GB2312"/>
                <w:b w:val="0"/>
                <w:bCs/>
                <w:color w:val="auto"/>
                <w:spacing w:val="0"/>
                <w:w w:val="100"/>
                <w:sz w:val="24"/>
                <w:szCs w:val="24"/>
                <w:u w:val="none"/>
                <w:lang w:val="en-US" w:eastAsia="zh-CN"/>
              </w:rPr>
              <w:t>基坑</w:t>
            </w:r>
            <w:r>
              <w:rPr>
                <w:rFonts w:hint="eastAsia" w:ascii="仿宋_GB2312" w:hAnsi="仿宋_GB2312" w:eastAsia="仿宋_GB2312" w:cs="仿宋_GB2312"/>
                <w:b w:val="0"/>
                <w:bCs/>
                <w:color w:val="auto"/>
                <w:spacing w:val="0"/>
                <w:w w:val="100"/>
                <w:sz w:val="24"/>
                <w:szCs w:val="24"/>
                <w:u w:val="none"/>
                <w:lang w:eastAsia="zh-CN"/>
              </w:rPr>
              <w:t>边坡裸露土体、空置或已完成的场地、临时堆放土方、</w:t>
            </w:r>
            <w:r>
              <w:rPr>
                <w:rFonts w:hint="eastAsia" w:ascii="仿宋_GB2312" w:hAnsi="仿宋_GB2312" w:eastAsia="仿宋_GB2312" w:cs="仿宋_GB2312"/>
                <w:b w:val="0"/>
                <w:bCs/>
                <w:color w:val="auto"/>
                <w:spacing w:val="0"/>
                <w:w w:val="100"/>
                <w:sz w:val="24"/>
                <w:szCs w:val="24"/>
                <w:u w:val="none"/>
                <w:lang w:val="en-US" w:eastAsia="zh-CN"/>
              </w:rPr>
              <w:t>未</w:t>
            </w:r>
            <w:r>
              <w:rPr>
                <w:rFonts w:hint="eastAsia" w:ascii="仿宋_GB2312" w:hAnsi="仿宋_GB2312" w:eastAsia="仿宋_GB2312" w:cs="仿宋_GB2312"/>
                <w:b w:val="0"/>
                <w:bCs/>
                <w:color w:val="auto"/>
                <w:spacing w:val="0"/>
                <w:w w:val="100"/>
                <w:sz w:val="24"/>
                <w:szCs w:val="24"/>
                <w:u w:val="none"/>
                <w:lang w:eastAsia="zh-CN"/>
              </w:rPr>
              <w:t>栽植树穴</w:t>
            </w:r>
            <w:r>
              <w:rPr>
                <w:rFonts w:hint="eastAsia" w:ascii="仿宋_GB2312" w:hAnsi="仿宋_GB2312" w:eastAsia="仿宋_GB2312" w:cs="仿宋_GB2312"/>
                <w:b w:val="0"/>
                <w:bCs/>
                <w:color w:val="auto"/>
                <w:spacing w:val="0"/>
                <w:w w:val="100"/>
                <w:sz w:val="24"/>
                <w:szCs w:val="24"/>
                <w:u w:val="none"/>
                <w:lang w:val="en-US" w:eastAsia="zh-CN"/>
              </w:rPr>
              <w:t>等部位</w:t>
            </w:r>
            <w:r>
              <w:rPr>
                <w:rFonts w:hint="eastAsia" w:ascii="仿宋_GB2312" w:hAnsi="仿宋_GB2312" w:eastAsia="仿宋_GB2312" w:cs="仿宋_GB2312"/>
                <w:b w:val="0"/>
                <w:bCs/>
                <w:color w:val="auto"/>
                <w:spacing w:val="0"/>
                <w:w w:val="100"/>
                <w:sz w:val="24"/>
                <w:szCs w:val="24"/>
                <w:u w:val="none"/>
                <w:lang w:eastAsia="zh-CN"/>
              </w:rPr>
              <w:t>未采取</w:t>
            </w:r>
            <w:r>
              <w:rPr>
                <w:rFonts w:hint="eastAsia" w:ascii="仿宋_GB2312" w:hAnsi="仿宋_GB2312" w:eastAsia="仿宋_GB2312" w:cs="仿宋_GB2312"/>
                <w:b w:val="0"/>
                <w:bCs/>
                <w:color w:val="auto"/>
                <w:spacing w:val="0"/>
                <w:w w:val="100"/>
                <w:sz w:val="24"/>
                <w:szCs w:val="24"/>
                <w:u w:val="none"/>
                <w:lang w:val="en-US" w:eastAsia="zh-CN"/>
              </w:rPr>
              <w:t>覆盖</w:t>
            </w:r>
            <w:r>
              <w:rPr>
                <w:rFonts w:hint="eastAsia" w:ascii="仿宋_GB2312" w:hAnsi="仿宋_GB2312" w:eastAsia="仿宋_GB2312" w:cs="仿宋_GB2312"/>
                <w:b w:val="0"/>
                <w:bCs/>
                <w:color w:val="auto"/>
                <w:spacing w:val="0"/>
                <w:w w:val="100"/>
                <w:sz w:val="24"/>
                <w:szCs w:val="24"/>
                <w:u w:val="none"/>
                <w:lang w:eastAsia="zh-CN"/>
              </w:rPr>
              <w:t>防尘措施，大面积未覆盖扣10分，覆盖不严密扣5分。</w:t>
            </w:r>
          </w:p>
        </w:tc>
        <w:tc>
          <w:tcPr>
            <w:tcW w:w="602"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仿宋_GB2312" w:hAnsi="仿宋_GB2312" w:eastAsia="仿宋_GB2312" w:cs="仿宋_GB2312"/>
                <w:b/>
                <w:color w:val="auto"/>
                <w:spacing w:val="0"/>
                <w:w w:val="100"/>
                <w:sz w:val="24"/>
                <w:szCs w:val="24"/>
                <w:u w:val="none"/>
                <w:lang w:val="en-US" w:eastAsia="zh-CN"/>
              </w:rPr>
            </w:pPr>
            <w:r>
              <w:rPr>
                <w:rFonts w:hint="eastAsia" w:ascii="仿宋_GB2312" w:hAnsi="仿宋_GB2312" w:eastAsia="仿宋_GB2312" w:cs="仿宋_GB2312"/>
                <w:b/>
                <w:color w:val="auto"/>
                <w:spacing w:val="0"/>
                <w:w w:val="100"/>
                <w:sz w:val="24"/>
                <w:szCs w:val="24"/>
                <w:u w:val="none"/>
                <w:lang w:val="en-US" w:eastAsia="zh-CN"/>
              </w:rPr>
              <w:t>15</w:t>
            </w:r>
          </w:p>
        </w:tc>
        <w:tc>
          <w:tcPr>
            <w:tcW w:w="639"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仿宋_GB2312" w:hAnsi="仿宋_GB2312" w:eastAsia="仿宋_GB2312" w:cs="仿宋_GB2312"/>
                <w:b/>
                <w:color w:val="auto"/>
                <w:spacing w:val="0"/>
                <w:w w:val="100"/>
                <w:sz w:val="24"/>
                <w:szCs w:val="24"/>
                <w:u w:val="none"/>
              </w:rPr>
            </w:pPr>
          </w:p>
        </w:tc>
        <w:tc>
          <w:tcPr>
            <w:tcW w:w="618"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仿宋_GB2312" w:hAnsi="仿宋_GB2312" w:eastAsia="仿宋_GB2312" w:cs="仿宋_GB2312"/>
                <w:b/>
                <w:color w:val="auto"/>
                <w:spacing w:val="0"/>
                <w:w w:val="100"/>
                <w:sz w:val="24"/>
                <w:szCs w:val="24"/>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55" w:hRule="atLeast"/>
          <w:jc w:val="center"/>
        </w:trPr>
        <w:tc>
          <w:tcPr>
            <w:tcW w:w="39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line="320" w:lineRule="exact"/>
              <w:ind w:right="0"/>
              <w:jc w:val="center"/>
              <w:textAlignment w:val="auto"/>
              <w:rPr>
                <w:rFonts w:hint="eastAsia" w:ascii="仿宋_GB2312" w:hAnsi="仿宋_GB2312" w:eastAsia="仿宋_GB2312" w:cs="仿宋_GB2312"/>
                <w:b/>
                <w:color w:val="auto"/>
                <w:spacing w:val="0"/>
                <w:w w:val="100"/>
                <w:sz w:val="24"/>
                <w:szCs w:val="24"/>
                <w:u w:val="none"/>
                <w:lang w:val="en-US" w:eastAsia="zh-CN"/>
              </w:rPr>
            </w:pPr>
          </w:p>
        </w:tc>
        <w:tc>
          <w:tcPr>
            <w:tcW w:w="448" w:type="dxa"/>
            <w:noWrap w:val="0"/>
            <w:vAlign w:val="center"/>
          </w:tcPr>
          <w:p>
            <w:pPr>
              <w:keepNext w:val="0"/>
              <w:keepLines w:val="0"/>
              <w:pageBreakBefore w:val="0"/>
              <w:widowControl w:val="0"/>
              <w:kinsoku/>
              <w:wordWrap/>
              <w:overflowPunct/>
              <w:topLinePunct w:val="0"/>
              <w:autoSpaceDE/>
              <w:autoSpaceDN/>
              <w:bidi w:val="0"/>
              <w:adjustRightInd/>
              <w:snapToGrid/>
              <w:spacing w:before="0" w:line="320" w:lineRule="exact"/>
              <w:ind w:right="0"/>
              <w:jc w:val="center"/>
              <w:textAlignment w:val="auto"/>
              <w:rPr>
                <w:rFonts w:hint="eastAsia" w:ascii="仿宋_GB2312" w:hAnsi="仿宋_GB2312" w:eastAsia="仿宋_GB2312" w:cs="仿宋_GB2312"/>
                <w:b w:val="0"/>
                <w:bCs/>
                <w:color w:val="auto"/>
                <w:spacing w:val="0"/>
                <w:w w:val="100"/>
                <w:sz w:val="24"/>
                <w:szCs w:val="24"/>
                <w:u w:val="none"/>
                <w:lang w:val="en-US" w:eastAsia="zh-CN"/>
              </w:rPr>
            </w:pPr>
            <w:r>
              <w:rPr>
                <w:rFonts w:hint="eastAsia" w:ascii="仿宋_GB2312" w:hAnsi="仿宋_GB2312" w:eastAsia="仿宋_GB2312" w:cs="仿宋_GB2312"/>
                <w:b w:val="0"/>
                <w:bCs/>
                <w:color w:val="auto"/>
                <w:spacing w:val="0"/>
                <w:w w:val="100"/>
                <w:sz w:val="24"/>
                <w:szCs w:val="24"/>
                <w:u w:val="none"/>
                <w:lang w:val="en-US" w:eastAsia="zh-CN"/>
              </w:rPr>
              <w:t>4</w:t>
            </w:r>
          </w:p>
        </w:tc>
        <w:tc>
          <w:tcPr>
            <w:tcW w:w="630" w:type="dxa"/>
            <w:noWrap w:val="0"/>
            <w:vAlign w:val="center"/>
          </w:tcPr>
          <w:p>
            <w:pPr>
              <w:keepNext w:val="0"/>
              <w:keepLines w:val="0"/>
              <w:pageBreakBefore w:val="0"/>
              <w:widowControl w:val="0"/>
              <w:kinsoku/>
              <w:wordWrap/>
              <w:overflowPunct/>
              <w:topLinePunct w:val="0"/>
              <w:autoSpaceDE/>
              <w:autoSpaceDN/>
              <w:bidi w:val="0"/>
              <w:adjustRightInd/>
              <w:snapToGrid/>
              <w:spacing w:before="0" w:line="320" w:lineRule="exact"/>
              <w:ind w:right="0"/>
              <w:jc w:val="center"/>
              <w:textAlignment w:val="auto"/>
              <w:rPr>
                <w:rFonts w:hint="eastAsia" w:ascii="仿宋_GB2312" w:hAnsi="仿宋_GB2312" w:eastAsia="仿宋_GB2312" w:cs="仿宋_GB2312"/>
                <w:b w:val="0"/>
                <w:bCs/>
                <w:color w:val="auto"/>
                <w:spacing w:val="0"/>
                <w:w w:val="100"/>
                <w:sz w:val="24"/>
                <w:szCs w:val="24"/>
                <w:u w:val="none"/>
                <w:lang w:val="en-US" w:eastAsia="zh-CN"/>
              </w:rPr>
            </w:pPr>
            <w:r>
              <w:rPr>
                <w:rFonts w:hint="eastAsia" w:ascii="仿宋_GB2312" w:hAnsi="仿宋_GB2312" w:eastAsia="仿宋_GB2312" w:cs="仿宋_GB2312"/>
                <w:b w:val="0"/>
                <w:bCs/>
                <w:color w:val="auto"/>
                <w:spacing w:val="0"/>
                <w:w w:val="100"/>
                <w:sz w:val="24"/>
                <w:szCs w:val="24"/>
                <w:u w:val="none"/>
                <w:lang w:val="en-US" w:eastAsia="zh-CN"/>
              </w:rPr>
              <w:t>车辆冲洗</w:t>
            </w:r>
          </w:p>
        </w:tc>
        <w:tc>
          <w:tcPr>
            <w:tcW w:w="5621"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line="320" w:lineRule="exact"/>
              <w:ind w:right="0" w:rightChars="0"/>
              <w:jc w:val="both"/>
              <w:textAlignment w:val="auto"/>
              <w:rPr>
                <w:rFonts w:hint="eastAsia" w:ascii="仿宋_GB2312" w:hAnsi="仿宋_GB2312" w:eastAsia="仿宋_GB2312" w:cs="仿宋_GB2312"/>
                <w:b w:val="0"/>
                <w:bCs/>
                <w:color w:val="auto"/>
                <w:spacing w:val="0"/>
                <w:w w:val="100"/>
                <w:sz w:val="24"/>
                <w:szCs w:val="24"/>
                <w:u w:val="none"/>
                <w:lang w:eastAsia="zh-CN"/>
              </w:rPr>
            </w:pPr>
            <w:r>
              <w:rPr>
                <w:rFonts w:hint="eastAsia" w:ascii="仿宋_GB2312" w:hAnsi="仿宋_GB2312" w:eastAsia="仿宋_GB2312" w:cs="仿宋_GB2312"/>
                <w:b w:val="0"/>
                <w:bCs/>
                <w:color w:val="auto"/>
                <w:spacing w:val="0"/>
                <w:w w:val="100"/>
                <w:sz w:val="24"/>
                <w:szCs w:val="24"/>
                <w:u w:val="none"/>
                <w:lang w:val="en-US" w:eastAsia="zh-CN"/>
              </w:rPr>
              <w:t>1.</w:t>
            </w:r>
            <w:r>
              <w:rPr>
                <w:rFonts w:hint="eastAsia" w:ascii="仿宋_GB2312" w:hAnsi="仿宋_GB2312" w:eastAsia="仿宋_GB2312" w:cs="仿宋_GB2312"/>
                <w:b w:val="0"/>
                <w:bCs/>
                <w:color w:val="auto"/>
                <w:spacing w:val="0"/>
                <w:w w:val="100"/>
                <w:sz w:val="24"/>
                <w:szCs w:val="24"/>
                <w:u w:val="none"/>
                <w:lang w:eastAsia="zh-CN"/>
              </w:rPr>
              <w:t>冲洗设备</w:t>
            </w:r>
            <w:r>
              <w:rPr>
                <w:rFonts w:hint="eastAsia" w:ascii="仿宋_GB2312" w:hAnsi="仿宋_GB2312" w:eastAsia="仿宋_GB2312" w:cs="仿宋_GB2312"/>
                <w:b w:val="0"/>
                <w:bCs/>
                <w:color w:val="auto"/>
                <w:spacing w:val="0"/>
                <w:w w:val="100"/>
                <w:sz w:val="24"/>
                <w:szCs w:val="24"/>
                <w:u w:val="none"/>
                <w:lang w:val="en-US" w:eastAsia="zh-CN"/>
              </w:rPr>
              <w:t>设置</w:t>
            </w:r>
            <w:r>
              <w:rPr>
                <w:rFonts w:hint="eastAsia" w:ascii="仿宋_GB2312" w:hAnsi="仿宋_GB2312" w:eastAsia="仿宋_GB2312" w:cs="仿宋_GB2312"/>
                <w:b w:val="0"/>
                <w:bCs/>
                <w:color w:val="auto"/>
                <w:spacing w:val="0"/>
                <w:w w:val="100"/>
                <w:sz w:val="24"/>
                <w:szCs w:val="24"/>
                <w:u w:val="none"/>
                <w:lang w:eastAsia="zh-CN"/>
              </w:rPr>
              <w:t>及用水</w:t>
            </w:r>
            <w:r>
              <w:rPr>
                <w:rFonts w:hint="eastAsia" w:ascii="仿宋_GB2312" w:hAnsi="仿宋_GB2312" w:eastAsia="仿宋_GB2312" w:cs="仿宋_GB2312"/>
                <w:b w:val="0"/>
                <w:bCs/>
                <w:color w:val="auto"/>
                <w:spacing w:val="0"/>
                <w:w w:val="100"/>
                <w:sz w:val="24"/>
                <w:szCs w:val="24"/>
                <w:u w:val="none"/>
                <w:lang w:val="en-US" w:eastAsia="zh-CN"/>
              </w:rPr>
              <w:t>处</w:t>
            </w:r>
            <w:r>
              <w:rPr>
                <w:rFonts w:hint="eastAsia" w:ascii="仿宋_GB2312" w:hAnsi="仿宋_GB2312" w:eastAsia="仿宋_GB2312" w:cs="仿宋_GB2312"/>
                <w:b w:val="0"/>
                <w:bCs/>
                <w:color w:val="auto"/>
                <w:spacing w:val="0"/>
                <w:w w:val="100"/>
                <w:sz w:val="24"/>
                <w:szCs w:val="24"/>
                <w:u w:val="none"/>
                <w:lang w:eastAsia="zh-CN"/>
              </w:rPr>
              <w:t>置不符合要求的，扣5分。</w:t>
            </w:r>
          </w:p>
          <w:p>
            <w:pPr>
              <w:keepNext w:val="0"/>
              <w:keepLines w:val="0"/>
              <w:pageBreakBefore w:val="0"/>
              <w:widowControl w:val="0"/>
              <w:kinsoku/>
              <w:wordWrap/>
              <w:overflowPunct/>
              <w:topLinePunct w:val="0"/>
              <w:autoSpaceDE/>
              <w:autoSpaceDN/>
              <w:bidi w:val="0"/>
              <w:adjustRightInd/>
              <w:snapToGrid/>
              <w:spacing w:before="0" w:line="320" w:lineRule="exact"/>
              <w:ind w:right="0"/>
              <w:jc w:val="both"/>
              <w:textAlignment w:val="auto"/>
              <w:rPr>
                <w:rFonts w:hint="eastAsia" w:ascii="仿宋_GB2312" w:hAnsi="仿宋_GB2312" w:eastAsia="仿宋_GB2312" w:cs="仿宋_GB2312"/>
                <w:b/>
                <w:color w:val="auto"/>
                <w:spacing w:val="0"/>
                <w:w w:val="100"/>
                <w:sz w:val="24"/>
                <w:szCs w:val="24"/>
                <w:u w:val="none"/>
              </w:rPr>
            </w:pPr>
            <w:r>
              <w:rPr>
                <w:rFonts w:hint="eastAsia" w:ascii="仿宋_GB2312" w:hAnsi="仿宋_GB2312" w:eastAsia="仿宋_GB2312" w:cs="仿宋_GB2312"/>
                <w:b w:val="0"/>
                <w:bCs/>
                <w:color w:val="auto"/>
                <w:spacing w:val="0"/>
                <w:w w:val="100"/>
                <w:sz w:val="24"/>
                <w:szCs w:val="24"/>
                <w:u w:val="none"/>
                <w:lang w:val="en-US" w:eastAsia="zh-CN"/>
              </w:rPr>
              <w:t>2</w:t>
            </w:r>
            <w:r>
              <w:rPr>
                <w:rFonts w:hint="eastAsia" w:ascii="仿宋_GB2312" w:hAnsi="仿宋_GB2312" w:eastAsia="仿宋_GB2312" w:cs="仿宋_GB2312"/>
                <w:b w:val="0"/>
                <w:bCs/>
                <w:color w:val="auto"/>
                <w:spacing w:val="0"/>
                <w:w w:val="100"/>
                <w:sz w:val="24"/>
                <w:szCs w:val="24"/>
                <w:u w:val="none"/>
                <w:lang w:eastAsia="zh-CN"/>
              </w:rPr>
              <w:t>.</w:t>
            </w:r>
            <w:r>
              <w:rPr>
                <w:rFonts w:hint="eastAsia" w:ascii="仿宋_GB2312" w:hAnsi="仿宋_GB2312" w:eastAsia="仿宋_GB2312" w:cs="仿宋_GB2312"/>
                <w:b w:val="0"/>
                <w:bCs/>
                <w:color w:val="auto"/>
                <w:spacing w:val="0"/>
                <w:w w:val="100"/>
                <w:sz w:val="24"/>
                <w:szCs w:val="24"/>
                <w:u w:val="none"/>
                <w:lang w:val="en-US" w:eastAsia="zh-CN"/>
              </w:rPr>
              <w:t>出场</w:t>
            </w:r>
            <w:r>
              <w:rPr>
                <w:rFonts w:hint="eastAsia" w:ascii="仿宋_GB2312" w:hAnsi="仿宋_GB2312" w:eastAsia="仿宋_GB2312" w:cs="仿宋_GB2312"/>
                <w:b w:val="0"/>
                <w:bCs/>
                <w:color w:val="auto"/>
                <w:spacing w:val="0"/>
                <w:w w:val="100"/>
                <w:sz w:val="24"/>
                <w:szCs w:val="24"/>
                <w:u w:val="none"/>
                <w:lang w:eastAsia="zh-CN"/>
              </w:rPr>
              <w:t>车辆未按要求冲洗</w:t>
            </w:r>
            <w:r>
              <w:rPr>
                <w:rFonts w:hint="eastAsia" w:ascii="仿宋_GB2312" w:hAnsi="仿宋_GB2312" w:eastAsia="仿宋_GB2312" w:cs="仿宋_GB2312"/>
                <w:b w:val="0"/>
                <w:bCs/>
                <w:color w:val="auto"/>
                <w:spacing w:val="0"/>
                <w:w w:val="100"/>
                <w:sz w:val="24"/>
                <w:szCs w:val="24"/>
                <w:u w:val="none"/>
                <w:lang w:val="en-US" w:eastAsia="zh-CN"/>
              </w:rPr>
              <w:t>并填写登记台账</w:t>
            </w:r>
            <w:r>
              <w:rPr>
                <w:rFonts w:hint="eastAsia" w:ascii="仿宋_GB2312" w:hAnsi="仿宋_GB2312" w:eastAsia="仿宋_GB2312" w:cs="仿宋_GB2312"/>
                <w:b w:val="0"/>
                <w:bCs/>
                <w:color w:val="auto"/>
                <w:spacing w:val="0"/>
                <w:w w:val="100"/>
                <w:sz w:val="24"/>
                <w:szCs w:val="24"/>
                <w:u w:val="none"/>
                <w:lang w:eastAsia="zh-CN"/>
              </w:rPr>
              <w:t>，扣2分。</w:t>
            </w:r>
          </w:p>
        </w:tc>
        <w:tc>
          <w:tcPr>
            <w:tcW w:w="602"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仿宋_GB2312" w:hAnsi="仿宋_GB2312" w:eastAsia="仿宋_GB2312" w:cs="仿宋_GB2312"/>
                <w:b/>
                <w:color w:val="auto"/>
                <w:spacing w:val="0"/>
                <w:w w:val="100"/>
                <w:sz w:val="24"/>
                <w:szCs w:val="24"/>
                <w:u w:val="none"/>
                <w:lang w:val="en-US" w:eastAsia="zh-CN"/>
              </w:rPr>
            </w:pPr>
            <w:r>
              <w:rPr>
                <w:rFonts w:hint="eastAsia" w:ascii="仿宋_GB2312" w:hAnsi="仿宋_GB2312" w:eastAsia="仿宋_GB2312" w:cs="仿宋_GB2312"/>
                <w:b/>
                <w:color w:val="auto"/>
                <w:spacing w:val="0"/>
                <w:w w:val="100"/>
                <w:sz w:val="24"/>
                <w:szCs w:val="24"/>
                <w:u w:val="none"/>
                <w:lang w:val="en-US" w:eastAsia="zh-CN"/>
              </w:rPr>
              <w:t>10</w:t>
            </w:r>
          </w:p>
        </w:tc>
        <w:tc>
          <w:tcPr>
            <w:tcW w:w="639"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仿宋_GB2312" w:hAnsi="仿宋_GB2312" w:eastAsia="仿宋_GB2312" w:cs="仿宋_GB2312"/>
                <w:b/>
                <w:color w:val="auto"/>
                <w:spacing w:val="0"/>
                <w:w w:val="100"/>
                <w:sz w:val="24"/>
                <w:szCs w:val="24"/>
                <w:u w:val="none"/>
              </w:rPr>
            </w:pPr>
          </w:p>
        </w:tc>
        <w:tc>
          <w:tcPr>
            <w:tcW w:w="618"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仿宋_GB2312" w:hAnsi="仿宋_GB2312" w:eastAsia="仿宋_GB2312" w:cs="仿宋_GB2312"/>
                <w:b/>
                <w:color w:val="auto"/>
                <w:spacing w:val="0"/>
                <w:w w:val="100"/>
                <w:sz w:val="24"/>
                <w:szCs w:val="24"/>
                <w:u w:val="none"/>
              </w:rPr>
            </w:pPr>
          </w:p>
        </w:tc>
      </w:tr>
    </w:tbl>
    <w:p>
      <w:pPr>
        <w:keepNext w:val="0"/>
        <w:keepLines w:val="0"/>
        <w:pageBreakBefore w:val="0"/>
        <w:widowControl w:val="0"/>
        <w:kinsoku/>
        <w:wordWrap/>
        <w:overflowPunct/>
        <w:topLinePunct w:val="0"/>
        <w:autoSpaceDE/>
        <w:autoSpaceDN/>
        <w:bidi w:val="0"/>
        <w:adjustRightInd/>
        <w:snapToGrid/>
        <w:spacing w:before="0" w:line="20" w:lineRule="exact"/>
        <w:ind w:right="0"/>
        <w:jc w:val="center"/>
        <w:textAlignment w:val="auto"/>
        <w:rPr>
          <w:rFonts w:hint="eastAsia" w:ascii="仿宋_GB2312" w:hAnsi="仿宋_GB2312" w:eastAsia="仿宋_GB2312" w:cs="仿宋_GB2312"/>
          <w:b/>
          <w:color w:val="auto"/>
          <w:spacing w:val="0"/>
          <w:w w:val="100"/>
          <w:sz w:val="24"/>
          <w:szCs w:val="24"/>
          <w:u w:val="none"/>
          <w:lang w:val="en-US" w:eastAsia="zh-CN"/>
        </w:rPr>
      </w:pPr>
      <w:r>
        <w:rPr>
          <w:rFonts w:hint="eastAsia" w:ascii="仿宋_GB2312" w:hAnsi="仿宋_GB2312" w:eastAsia="仿宋_GB2312" w:cs="仿宋_GB2312"/>
          <w:b/>
          <w:color w:val="auto"/>
          <w:spacing w:val="0"/>
          <w:w w:val="100"/>
          <w:sz w:val="24"/>
          <w:szCs w:val="24"/>
          <w:u w:val="none"/>
          <w:lang w:val="en-US" w:eastAsia="zh-CN"/>
        </w:rPr>
        <w:br w:type="page"/>
      </w:r>
    </w:p>
    <w:tbl>
      <w:tblPr>
        <w:tblStyle w:val="8"/>
        <w:tblW w:w="895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399"/>
        <w:gridCol w:w="448"/>
        <w:gridCol w:w="630"/>
        <w:gridCol w:w="4015"/>
        <w:gridCol w:w="1606"/>
        <w:gridCol w:w="602"/>
        <w:gridCol w:w="639"/>
        <w:gridCol w:w="61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99" w:type="dxa"/>
            <w:noWrap w:val="0"/>
            <w:vAlign w:val="top"/>
          </w:tcPr>
          <w:p>
            <w:pPr>
              <w:keepNext w:val="0"/>
              <w:keepLines w:val="0"/>
              <w:pageBreakBefore w:val="0"/>
              <w:widowControl w:val="0"/>
              <w:kinsoku/>
              <w:wordWrap/>
              <w:overflowPunct/>
              <w:topLinePunct w:val="0"/>
              <w:autoSpaceDE/>
              <w:autoSpaceDN/>
              <w:bidi w:val="0"/>
              <w:adjustRightInd/>
              <w:snapToGrid/>
              <w:spacing w:before="0" w:line="320" w:lineRule="exact"/>
              <w:ind w:right="0"/>
              <w:jc w:val="center"/>
              <w:textAlignment w:val="auto"/>
              <w:rPr>
                <w:rFonts w:hint="eastAsia" w:ascii="仿宋_GB2312" w:hAnsi="仿宋_GB2312" w:eastAsia="仿宋_GB2312" w:cs="仿宋_GB2312"/>
                <w:b/>
                <w:color w:val="auto"/>
                <w:spacing w:val="0"/>
                <w:w w:val="100"/>
                <w:sz w:val="24"/>
                <w:szCs w:val="24"/>
                <w:u w:val="none"/>
                <w:lang w:val="en-US" w:eastAsia="zh-CN"/>
              </w:rPr>
            </w:pPr>
            <w:r>
              <w:rPr>
                <w:rFonts w:hint="eastAsia" w:ascii="仿宋_GB2312" w:hAnsi="仿宋_GB2312" w:eastAsia="仿宋_GB2312" w:cs="仿宋_GB2312"/>
                <w:b/>
                <w:color w:val="auto"/>
                <w:spacing w:val="0"/>
                <w:w w:val="100"/>
                <w:sz w:val="24"/>
                <w:szCs w:val="24"/>
                <w:u w:val="none"/>
                <w:lang w:val="en-US" w:eastAsia="zh-CN"/>
              </w:rPr>
              <w:t>项目</w:t>
            </w:r>
          </w:p>
        </w:tc>
        <w:tc>
          <w:tcPr>
            <w:tcW w:w="448" w:type="dxa"/>
            <w:noWrap w:val="0"/>
            <w:vAlign w:val="center"/>
          </w:tcPr>
          <w:p>
            <w:pPr>
              <w:keepNext w:val="0"/>
              <w:keepLines w:val="0"/>
              <w:pageBreakBefore w:val="0"/>
              <w:widowControl w:val="0"/>
              <w:kinsoku/>
              <w:wordWrap/>
              <w:overflowPunct/>
              <w:topLinePunct w:val="0"/>
              <w:autoSpaceDE/>
              <w:autoSpaceDN/>
              <w:bidi w:val="0"/>
              <w:adjustRightInd/>
              <w:snapToGrid/>
              <w:spacing w:before="0" w:line="320" w:lineRule="exact"/>
              <w:ind w:right="0"/>
              <w:jc w:val="center"/>
              <w:textAlignment w:val="auto"/>
              <w:rPr>
                <w:rFonts w:hint="eastAsia" w:ascii="仿宋_GB2312" w:hAnsi="仿宋_GB2312" w:eastAsia="仿宋_GB2312" w:cs="仿宋_GB2312"/>
                <w:b/>
                <w:color w:val="auto"/>
                <w:spacing w:val="0"/>
                <w:w w:val="100"/>
                <w:sz w:val="24"/>
                <w:szCs w:val="24"/>
                <w:u w:val="none"/>
                <w:lang w:val="en-US" w:eastAsia="zh-CN"/>
              </w:rPr>
            </w:pPr>
            <w:r>
              <w:rPr>
                <w:rFonts w:hint="eastAsia" w:ascii="仿宋_GB2312" w:hAnsi="仿宋_GB2312" w:eastAsia="仿宋_GB2312" w:cs="仿宋_GB2312"/>
                <w:b/>
                <w:color w:val="auto"/>
                <w:spacing w:val="0"/>
                <w:w w:val="100"/>
                <w:sz w:val="24"/>
                <w:szCs w:val="24"/>
                <w:u w:val="none"/>
                <w:lang w:val="en-US" w:eastAsia="zh-CN"/>
              </w:rPr>
              <w:t>序号</w:t>
            </w:r>
          </w:p>
        </w:tc>
        <w:tc>
          <w:tcPr>
            <w:tcW w:w="630" w:type="dxa"/>
            <w:noWrap w:val="0"/>
            <w:vAlign w:val="top"/>
          </w:tcPr>
          <w:p>
            <w:pPr>
              <w:keepNext w:val="0"/>
              <w:keepLines w:val="0"/>
              <w:pageBreakBefore w:val="0"/>
              <w:widowControl w:val="0"/>
              <w:kinsoku/>
              <w:wordWrap/>
              <w:overflowPunct/>
              <w:topLinePunct w:val="0"/>
              <w:autoSpaceDE/>
              <w:autoSpaceDN/>
              <w:bidi w:val="0"/>
              <w:adjustRightInd/>
              <w:snapToGrid/>
              <w:spacing w:before="0" w:line="320" w:lineRule="exact"/>
              <w:ind w:right="0"/>
              <w:jc w:val="center"/>
              <w:textAlignment w:val="auto"/>
              <w:rPr>
                <w:rFonts w:hint="eastAsia" w:ascii="仿宋_GB2312" w:hAnsi="仿宋_GB2312" w:eastAsia="仿宋_GB2312" w:cs="仿宋_GB2312"/>
                <w:b/>
                <w:color w:val="auto"/>
                <w:spacing w:val="0"/>
                <w:w w:val="100"/>
                <w:sz w:val="24"/>
                <w:szCs w:val="24"/>
                <w:u w:val="none"/>
                <w:vertAlign w:val="baseline"/>
                <w:lang w:val="en-US" w:eastAsia="zh-CN"/>
              </w:rPr>
            </w:pPr>
            <w:r>
              <w:rPr>
                <w:rFonts w:hint="eastAsia" w:ascii="仿宋_GB2312" w:hAnsi="仿宋_GB2312" w:eastAsia="仿宋_GB2312" w:cs="仿宋_GB2312"/>
                <w:b/>
                <w:color w:val="auto"/>
                <w:spacing w:val="0"/>
                <w:w w:val="100"/>
                <w:sz w:val="24"/>
                <w:szCs w:val="24"/>
                <w:u w:val="none"/>
                <w:lang w:val="en-US" w:eastAsia="zh-CN"/>
              </w:rPr>
              <w:t>检查内容</w:t>
            </w:r>
          </w:p>
        </w:tc>
        <w:tc>
          <w:tcPr>
            <w:tcW w:w="562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line="320" w:lineRule="exact"/>
              <w:ind w:right="0"/>
              <w:jc w:val="center"/>
              <w:textAlignment w:val="auto"/>
              <w:rPr>
                <w:rFonts w:hint="eastAsia" w:ascii="仿宋_GB2312" w:hAnsi="仿宋_GB2312" w:eastAsia="仿宋_GB2312" w:cs="仿宋_GB2312"/>
                <w:b/>
                <w:color w:val="auto"/>
                <w:spacing w:val="0"/>
                <w:w w:val="100"/>
                <w:sz w:val="24"/>
                <w:szCs w:val="24"/>
                <w:u w:val="none"/>
                <w:vertAlign w:val="baseline"/>
              </w:rPr>
            </w:pPr>
            <w:r>
              <w:rPr>
                <w:rFonts w:hint="eastAsia" w:ascii="仿宋_GB2312" w:hAnsi="仿宋_GB2312" w:eastAsia="仿宋_GB2312" w:cs="仿宋_GB2312"/>
                <w:b/>
                <w:color w:val="auto"/>
                <w:spacing w:val="0"/>
                <w:w w:val="100"/>
                <w:sz w:val="24"/>
                <w:szCs w:val="24"/>
                <w:u w:val="none"/>
              </w:rPr>
              <w:t>扣分标准</w:t>
            </w:r>
          </w:p>
        </w:tc>
        <w:tc>
          <w:tcPr>
            <w:tcW w:w="602"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仿宋_GB2312" w:hAnsi="仿宋_GB2312" w:eastAsia="仿宋_GB2312" w:cs="仿宋_GB2312"/>
                <w:b/>
                <w:color w:val="auto"/>
                <w:spacing w:val="0"/>
                <w:w w:val="100"/>
                <w:sz w:val="24"/>
                <w:szCs w:val="24"/>
                <w:u w:val="none"/>
                <w:vertAlign w:val="baseline"/>
              </w:rPr>
            </w:pPr>
            <w:r>
              <w:rPr>
                <w:rFonts w:hint="eastAsia" w:ascii="仿宋_GB2312" w:hAnsi="仿宋_GB2312" w:eastAsia="仿宋_GB2312" w:cs="仿宋_GB2312"/>
                <w:b/>
                <w:color w:val="auto"/>
                <w:spacing w:val="0"/>
                <w:w w:val="100"/>
                <w:sz w:val="24"/>
                <w:szCs w:val="24"/>
                <w:u w:val="none"/>
              </w:rPr>
              <w:t>应得分数</w:t>
            </w:r>
          </w:p>
        </w:tc>
        <w:tc>
          <w:tcPr>
            <w:tcW w:w="639"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仿宋_GB2312" w:hAnsi="仿宋_GB2312" w:eastAsia="仿宋_GB2312" w:cs="仿宋_GB2312"/>
                <w:b/>
                <w:color w:val="auto"/>
                <w:spacing w:val="0"/>
                <w:w w:val="100"/>
                <w:sz w:val="24"/>
                <w:szCs w:val="24"/>
                <w:u w:val="none"/>
                <w:vertAlign w:val="baseline"/>
              </w:rPr>
            </w:pPr>
            <w:r>
              <w:rPr>
                <w:rFonts w:hint="eastAsia" w:ascii="仿宋_GB2312" w:hAnsi="仿宋_GB2312" w:eastAsia="仿宋_GB2312" w:cs="仿宋_GB2312"/>
                <w:b/>
                <w:color w:val="auto"/>
                <w:spacing w:val="0"/>
                <w:w w:val="100"/>
                <w:sz w:val="24"/>
                <w:szCs w:val="24"/>
                <w:u w:val="none"/>
              </w:rPr>
              <w:t>扣减分数</w:t>
            </w:r>
          </w:p>
        </w:tc>
        <w:tc>
          <w:tcPr>
            <w:tcW w:w="618"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仿宋_GB2312" w:hAnsi="仿宋_GB2312" w:eastAsia="仿宋_GB2312" w:cs="仿宋_GB2312"/>
                <w:b/>
                <w:color w:val="auto"/>
                <w:spacing w:val="0"/>
                <w:w w:val="100"/>
                <w:sz w:val="24"/>
                <w:szCs w:val="24"/>
                <w:u w:val="none"/>
                <w:vertAlign w:val="baseline"/>
              </w:rPr>
            </w:pPr>
            <w:r>
              <w:rPr>
                <w:rFonts w:hint="eastAsia" w:ascii="仿宋_GB2312" w:hAnsi="仿宋_GB2312" w:eastAsia="仿宋_GB2312" w:cs="仿宋_GB2312"/>
                <w:b/>
                <w:color w:val="auto"/>
                <w:spacing w:val="0"/>
                <w:w w:val="100"/>
                <w:sz w:val="24"/>
                <w:szCs w:val="24"/>
                <w:u w:val="none"/>
              </w:rPr>
              <w:t>实得分数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99" w:type="dxa"/>
            <w:vMerge w:val="restart"/>
            <w:noWrap w:val="0"/>
            <w:vAlign w:val="center"/>
          </w:tcPr>
          <w:p>
            <w:pPr>
              <w:pStyle w:val="16"/>
              <w:jc w:val="center"/>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olor w:val="auto"/>
                <w:lang w:val="en-US" w:eastAsia="zh-CN"/>
              </w:rPr>
            </w:pPr>
            <w:r>
              <w:rPr>
                <w:rFonts w:hint="eastAsia" w:ascii="仿宋_GB2312" w:hAnsi="仿宋_GB2312" w:eastAsia="仿宋_GB2312" w:cs="仿宋_GB2312"/>
                <w:b/>
                <w:color w:val="auto"/>
                <w:spacing w:val="0"/>
                <w:w w:val="100"/>
                <w:sz w:val="24"/>
                <w:szCs w:val="24"/>
                <w:u w:val="none"/>
                <w:lang w:val="en-US" w:eastAsia="zh-CN"/>
              </w:rPr>
              <w:t>评分项</w:t>
            </w:r>
          </w:p>
        </w:tc>
        <w:tc>
          <w:tcPr>
            <w:tcW w:w="448" w:type="dxa"/>
            <w:noWrap w:val="0"/>
            <w:vAlign w:val="center"/>
          </w:tcPr>
          <w:p>
            <w:pPr>
              <w:keepNext w:val="0"/>
              <w:keepLines w:val="0"/>
              <w:pageBreakBefore w:val="0"/>
              <w:widowControl w:val="0"/>
              <w:kinsoku/>
              <w:wordWrap/>
              <w:overflowPunct/>
              <w:topLinePunct w:val="0"/>
              <w:autoSpaceDE/>
              <w:autoSpaceDN/>
              <w:bidi w:val="0"/>
              <w:adjustRightInd/>
              <w:snapToGrid/>
              <w:spacing w:before="0" w:line="320" w:lineRule="exact"/>
              <w:ind w:right="0"/>
              <w:jc w:val="center"/>
              <w:textAlignment w:val="auto"/>
              <w:rPr>
                <w:rFonts w:hint="eastAsia" w:ascii="仿宋_GB2312" w:hAnsi="仿宋_GB2312" w:eastAsia="仿宋_GB2312" w:cs="仿宋_GB2312"/>
                <w:b w:val="0"/>
                <w:bCs/>
                <w:color w:val="auto"/>
                <w:spacing w:val="0"/>
                <w:w w:val="100"/>
                <w:sz w:val="24"/>
                <w:szCs w:val="24"/>
                <w:u w:val="none"/>
                <w:lang w:val="en-US" w:eastAsia="zh-CN"/>
              </w:rPr>
            </w:pPr>
            <w:r>
              <w:rPr>
                <w:rFonts w:hint="eastAsia" w:ascii="仿宋_GB2312" w:hAnsi="仿宋_GB2312" w:eastAsia="仿宋_GB2312" w:cs="仿宋_GB2312"/>
                <w:b w:val="0"/>
                <w:bCs/>
                <w:color w:val="auto"/>
                <w:spacing w:val="0"/>
                <w:w w:val="100"/>
                <w:sz w:val="24"/>
                <w:szCs w:val="24"/>
                <w:u w:val="none"/>
                <w:lang w:val="en-US" w:eastAsia="zh-CN"/>
              </w:rPr>
              <w:t>5</w:t>
            </w:r>
          </w:p>
        </w:tc>
        <w:tc>
          <w:tcPr>
            <w:tcW w:w="630" w:type="dxa"/>
            <w:noWrap w:val="0"/>
            <w:vAlign w:val="center"/>
          </w:tcPr>
          <w:p>
            <w:pPr>
              <w:keepNext w:val="0"/>
              <w:keepLines w:val="0"/>
              <w:pageBreakBefore w:val="0"/>
              <w:widowControl w:val="0"/>
              <w:kinsoku/>
              <w:wordWrap/>
              <w:overflowPunct/>
              <w:topLinePunct w:val="0"/>
              <w:autoSpaceDE/>
              <w:autoSpaceDN/>
              <w:bidi w:val="0"/>
              <w:adjustRightInd/>
              <w:snapToGrid/>
              <w:spacing w:before="0" w:line="320" w:lineRule="exact"/>
              <w:ind w:right="0"/>
              <w:jc w:val="center"/>
              <w:textAlignment w:val="auto"/>
              <w:rPr>
                <w:rFonts w:hint="eastAsia" w:ascii="仿宋_GB2312" w:hAnsi="仿宋_GB2312" w:eastAsia="仿宋_GB2312" w:cs="仿宋_GB2312"/>
                <w:b w:val="0"/>
                <w:bCs/>
                <w:color w:val="auto"/>
                <w:spacing w:val="0"/>
                <w:w w:val="100"/>
                <w:sz w:val="24"/>
                <w:szCs w:val="24"/>
                <w:u w:val="none"/>
                <w:lang w:val="en-US" w:eastAsia="zh-CN"/>
              </w:rPr>
            </w:pPr>
            <w:r>
              <w:rPr>
                <w:rFonts w:hint="eastAsia" w:ascii="仿宋_GB2312" w:hAnsi="仿宋_GB2312" w:eastAsia="仿宋_GB2312" w:cs="仿宋_GB2312"/>
                <w:b w:val="0"/>
                <w:bCs/>
                <w:color w:val="auto"/>
                <w:spacing w:val="0"/>
                <w:w w:val="100"/>
                <w:sz w:val="24"/>
                <w:szCs w:val="24"/>
                <w:u w:val="none"/>
                <w:lang w:val="en-US" w:eastAsia="zh-CN"/>
              </w:rPr>
              <w:t>物料堆放</w:t>
            </w:r>
          </w:p>
        </w:tc>
        <w:tc>
          <w:tcPr>
            <w:tcW w:w="562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line="320" w:lineRule="exact"/>
              <w:ind w:right="0"/>
              <w:jc w:val="both"/>
              <w:textAlignment w:val="auto"/>
              <w:rPr>
                <w:rFonts w:hint="eastAsia" w:ascii="仿宋_GB2312" w:hAnsi="仿宋_GB2312" w:eastAsia="仿宋_GB2312" w:cs="仿宋_GB2312"/>
                <w:b w:val="0"/>
                <w:bCs/>
                <w:color w:val="auto"/>
                <w:spacing w:val="0"/>
                <w:w w:val="100"/>
                <w:sz w:val="24"/>
                <w:szCs w:val="24"/>
                <w:u w:val="none"/>
                <w:lang w:eastAsia="zh-CN"/>
              </w:rPr>
            </w:pPr>
            <w:r>
              <w:rPr>
                <w:rFonts w:hint="eastAsia" w:ascii="仿宋_GB2312" w:hAnsi="仿宋_GB2312" w:eastAsia="仿宋_GB2312" w:cs="仿宋_GB2312"/>
                <w:b w:val="0"/>
                <w:bCs/>
                <w:color w:val="auto"/>
                <w:spacing w:val="0"/>
                <w:w w:val="100"/>
                <w:sz w:val="24"/>
                <w:szCs w:val="24"/>
                <w:u w:val="none"/>
                <w:lang w:eastAsia="zh-CN"/>
              </w:rPr>
              <w:t>1.施工现场易起尘材料、细颗粒建筑材料堆放、装卸、倒运未采取抑尘防尘措施，未封闭存放或严密遮盖，每处扣2分。</w:t>
            </w:r>
          </w:p>
          <w:p>
            <w:pPr>
              <w:keepNext w:val="0"/>
              <w:keepLines w:val="0"/>
              <w:pageBreakBefore w:val="0"/>
              <w:widowControl w:val="0"/>
              <w:kinsoku/>
              <w:wordWrap/>
              <w:overflowPunct/>
              <w:topLinePunct w:val="0"/>
              <w:autoSpaceDE/>
              <w:autoSpaceDN/>
              <w:bidi w:val="0"/>
              <w:adjustRightInd/>
              <w:snapToGrid/>
              <w:spacing w:before="0" w:line="320" w:lineRule="exact"/>
              <w:ind w:right="0"/>
              <w:jc w:val="both"/>
              <w:textAlignment w:val="auto"/>
              <w:rPr>
                <w:rFonts w:hint="eastAsia" w:ascii="仿宋_GB2312" w:hAnsi="仿宋_GB2312" w:eastAsia="仿宋_GB2312" w:cs="仿宋_GB2312"/>
                <w:b/>
                <w:color w:val="auto"/>
                <w:spacing w:val="0"/>
                <w:w w:val="100"/>
                <w:sz w:val="24"/>
                <w:szCs w:val="24"/>
                <w:u w:val="none"/>
              </w:rPr>
            </w:pPr>
            <w:r>
              <w:rPr>
                <w:rFonts w:hint="eastAsia" w:ascii="仿宋_GB2312" w:hAnsi="仿宋_GB2312" w:eastAsia="仿宋_GB2312" w:cs="仿宋_GB2312"/>
                <w:b w:val="0"/>
                <w:bCs/>
                <w:color w:val="auto"/>
                <w:spacing w:val="0"/>
                <w:w w:val="100"/>
                <w:sz w:val="24"/>
                <w:szCs w:val="24"/>
                <w:u w:val="none"/>
                <w:lang w:eastAsia="zh-CN"/>
              </w:rPr>
              <w:t>2.因工艺需要晾晒土方时，</w:t>
            </w:r>
            <w:r>
              <w:rPr>
                <w:rFonts w:hint="eastAsia" w:ascii="仿宋_GB2312" w:hAnsi="仿宋_GB2312" w:eastAsia="仿宋_GB2312" w:cs="仿宋_GB2312"/>
                <w:b w:val="0"/>
                <w:bCs/>
                <w:color w:val="auto"/>
                <w:spacing w:val="0"/>
                <w:w w:val="100"/>
                <w:sz w:val="24"/>
                <w:szCs w:val="24"/>
                <w:u w:val="none"/>
                <w:lang w:val="en-US" w:eastAsia="zh-CN"/>
              </w:rPr>
              <w:t>未</w:t>
            </w:r>
            <w:r>
              <w:rPr>
                <w:rFonts w:hint="eastAsia" w:ascii="仿宋_GB2312" w:hAnsi="仿宋_GB2312" w:eastAsia="仿宋_GB2312" w:cs="仿宋_GB2312"/>
                <w:b w:val="0"/>
                <w:bCs/>
                <w:color w:val="auto"/>
                <w:spacing w:val="0"/>
                <w:w w:val="100"/>
                <w:sz w:val="24"/>
                <w:szCs w:val="24"/>
                <w:u w:val="none"/>
                <w:lang w:eastAsia="zh-CN"/>
              </w:rPr>
              <w:t>采取措施防止表面过度干燥造成起尘，晾晒完毕后</w:t>
            </w:r>
            <w:r>
              <w:rPr>
                <w:rFonts w:hint="eastAsia" w:ascii="仿宋_GB2312" w:hAnsi="仿宋_GB2312" w:eastAsia="仿宋_GB2312" w:cs="仿宋_GB2312"/>
                <w:b w:val="0"/>
                <w:bCs/>
                <w:color w:val="auto"/>
                <w:spacing w:val="0"/>
                <w:w w:val="100"/>
                <w:sz w:val="24"/>
                <w:szCs w:val="24"/>
                <w:u w:val="none"/>
                <w:lang w:val="en-US" w:eastAsia="zh-CN"/>
              </w:rPr>
              <w:t>未</w:t>
            </w:r>
            <w:r>
              <w:rPr>
                <w:rFonts w:hint="eastAsia" w:ascii="仿宋_GB2312" w:hAnsi="仿宋_GB2312" w:eastAsia="仿宋_GB2312" w:cs="仿宋_GB2312"/>
                <w:b w:val="0"/>
                <w:bCs/>
                <w:color w:val="auto"/>
                <w:spacing w:val="0"/>
                <w:w w:val="100"/>
                <w:sz w:val="24"/>
                <w:szCs w:val="24"/>
                <w:u w:val="none"/>
                <w:lang w:eastAsia="zh-CN"/>
              </w:rPr>
              <w:t>及时覆盖，扣</w:t>
            </w:r>
            <w:r>
              <w:rPr>
                <w:rFonts w:hint="eastAsia" w:ascii="仿宋_GB2312" w:hAnsi="仿宋_GB2312" w:eastAsia="仿宋_GB2312" w:cs="仿宋_GB2312"/>
                <w:b w:val="0"/>
                <w:bCs/>
                <w:color w:val="auto"/>
                <w:spacing w:val="0"/>
                <w:w w:val="100"/>
                <w:sz w:val="24"/>
                <w:szCs w:val="24"/>
                <w:u w:val="none"/>
                <w:lang w:val="en-US" w:eastAsia="zh-CN"/>
              </w:rPr>
              <w:t>5</w:t>
            </w:r>
            <w:r>
              <w:rPr>
                <w:rFonts w:hint="eastAsia" w:ascii="仿宋_GB2312" w:hAnsi="仿宋_GB2312" w:eastAsia="仿宋_GB2312" w:cs="仿宋_GB2312"/>
                <w:b w:val="0"/>
                <w:bCs/>
                <w:color w:val="auto"/>
                <w:spacing w:val="0"/>
                <w:w w:val="100"/>
                <w:sz w:val="24"/>
                <w:szCs w:val="24"/>
                <w:u w:val="none"/>
                <w:lang w:eastAsia="zh-CN"/>
              </w:rPr>
              <w:t>分。</w:t>
            </w:r>
          </w:p>
        </w:tc>
        <w:tc>
          <w:tcPr>
            <w:tcW w:w="602"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仿宋_GB2312" w:hAnsi="仿宋_GB2312" w:eastAsia="仿宋_GB2312" w:cs="仿宋_GB2312"/>
                <w:b/>
                <w:color w:val="auto"/>
                <w:spacing w:val="0"/>
                <w:w w:val="100"/>
                <w:sz w:val="24"/>
                <w:szCs w:val="24"/>
                <w:u w:val="none"/>
                <w:lang w:val="en-US" w:eastAsia="zh-CN"/>
              </w:rPr>
            </w:pPr>
            <w:r>
              <w:rPr>
                <w:rFonts w:hint="eastAsia" w:ascii="仿宋_GB2312" w:hAnsi="仿宋_GB2312" w:eastAsia="仿宋_GB2312" w:cs="仿宋_GB2312"/>
                <w:b/>
                <w:color w:val="auto"/>
                <w:spacing w:val="0"/>
                <w:w w:val="100"/>
                <w:sz w:val="24"/>
                <w:szCs w:val="24"/>
                <w:u w:val="none"/>
                <w:lang w:val="en-US" w:eastAsia="zh-CN"/>
              </w:rPr>
              <w:t>10</w:t>
            </w:r>
          </w:p>
        </w:tc>
        <w:tc>
          <w:tcPr>
            <w:tcW w:w="639"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仿宋_GB2312" w:hAnsi="仿宋_GB2312" w:eastAsia="仿宋_GB2312" w:cs="仿宋_GB2312"/>
                <w:b/>
                <w:color w:val="auto"/>
                <w:spacing w:val="0"/>
                <w:w w:val="100"/>
                <w:sz w:val="24"/>
                <w:szCs w:val="24"/>
                <w:u w:val="none"/>
              </w:rPr>
            </w:pPr>
          </w:p>
        </w:tc>
        <w:tc>
          <w:tcPr>
            <w:tcW w:w="618"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仿宋_GB2312" w:hAnsi="仿宋_GB2312" w:eastAsia="仿宋_GB2312" w:cs="仿宋_GB2312"/>
                <w:b/>
                <w:color w:val="auto"/>
                <w:spacing w:val="0"/>
                <w:w w:val="100"/>
                <w:sz w:val="24"/>
                <w:szCs w:val="24"/>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9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line="320" w:lineRule="exact"/>
              <w:ind w:right="0"/>
              <w:jc w:val="center"/>
              <w:textAlignment w:val="auto"/>
              <w:rPr>
                <w:rFonts w:hint="eastAsia" w:ascii="仿宋_GB2312" w:hAnsi="仿宋_GB2312" w:eastAsia="仿宋_GB2312" w:cs="仿宋_GB2312"/>
                <w:b/>
                <w:color w:val="auto"/>
                <w:spacing w:val="0"/>
                <w:w w:val="100"/>
                <w:sz w:val="24"/>
                <w:szCs w:val="24"/>
                <w:u w:val="none"/>
                <w:lang w:val="en-US" w:eastAsia="zh-CN"/>
              </w:rPr>
            </w:pPr>
          </w:p>
        </w:tc>
        <w:tc>
          <w:tcPr>
            <w:tcW w:w="448" w:type="dxa"/>
            <w:noWrap w:val="0"/>
            <w:vAlign w:val="center"/>
          </w:tcPr>
          <w:p>
            <w:pPr>
              <w:keepNext w:val="0"/>
              <w:keepLines w:val="0"/>
              <w:pageBreakBefore w:val="0"/>
              <w:widowControl w:val="0"/>
              <w:kinsoku/>
              <w:wordWrap/>
              <w:overflowPunct/>
              <w:topLinePunct w:val="0"/>
              <w:autoSpaceDE/>
              <w:autoSpaceDN/>
              <w:bidi w:val="0"/>
              <w:adjustRightInd/>
              <w:snapToGrid/>
              <w:spacing w:before="0" w:line="320" w:lineRule="exact"/>
              <w:ind w:right="0"/>
              <w:jc w:val="center"/>
              <w:textAlignment w:val="auto"/>
              <w:rPr>
                <w:rFonts w:hint="eastAsia" w:ascii="仿宋_GB2312" w:hAnsi="仿宋_GB2312" w:eastAsia="仿宋_GB2312" w:cs="仿宋_GB2312"/>
                <w:b w:val="0"/>
                <w:bCs/>
                <w:color w:val="auto"/>
                <w:spacing w:val="0"/>
                <w:w w:val="100"/>
                <w:sz w:val="24"/>
                <w:szCs w:val="24"/>
                <w:u w:val="none"/>
                <w:lang w:val="en-US" w:eastAsia="zh-CN"/>
              </w:rPr>
            </w:pPr>
            <w:r>
              <w:rPr>
                <w:rFonts w:hint="eastAsia" w:ascii="仿宋_GB2312" w:hAnsi="仿宋_GB2312" w:eastAsia="仿宋_GB2312" w:cs="仿宋_GB2312"/>
                <w:b w:val="0"/>
                <w:bCs/>
                <w:color w:val="auto"/>
                <w:spacing w:val="0"/>
                <w:w w:val="100"/>
                <w:sz w:val="24"/>
                <w:szCs w:val="24"/>
                <w:u w:val="none"/>
                <w:lang w:val="en-US" w:eastAsia="zh-CN"/>
              </w:rPr>
              <w:t>6</w:t>
            </w:r>
          </w:p>
        </w:tc>
        <w:tc>
          <w:tcPr>
            <w:tcW w:w="630" w:type="dxa"/>
            <w:noWrap w:val="0"/>
            <w:vAlign w:val="center"/>
          </w:tcPr>
          <w:p>
            <w:pPr>
              <w:keepNext w:val="0"/>
              <w:keepLines w:val="0"/>
              <w:pageBreakBefore w:val="0"/>
              <w:widowControl w:val="0"/>
              <w:kinsoku/>
              <w:wordWrap/>
              <w:overflowPunct/>
              <w:topLinePunct w:val="0"/>
              <w:autoSpaceDE/>
              <w:autoSpaceDN/>
              <w:bidi w:val="0"/>
              <w:adjustRightInd/>
              <w:snapToGrid/>
              <w:spacing w:before="0" w:line="320" w:lineRule="exact"/>
              <w:ind w:right="0"/>
              <w:jc w:val="center"/>
              <w:textAlignment w:val="auto"/>
              <w:rPr>
                <w:rFonts w:hint="eastAsia" w:ascii="仿宋_GB2312" w:hAnsi="仿宋_GB2312" w:eastAsia="仿宋_GB2312" w:cs="仿宋_GB2312"/>
                <w:b w:val="0"/>
                <w:bCs/>
                <w:color w:val="auto"/>
                <w:spacing w:val="0"/>
                <w:w w:val="100"/>
                <w:sz w:val="24"/>
                <w:szCs w:val="24"/>
                <w:u w:val="none"/>
                <w:lang w:val="en-US" w:eastAsia="zh-CN"/>
              </w:rPr>
            </w:pPr>
            <w:r>
              <w:rPr>
                <w:rFonts w:hint="eastAsia" w:ascii="仿宋_GB2312" w:hAnsi="仿宋_GB2312" w:eastAsia="仿宋_GB2312" w:cs="仿宋_GB2312"/>
                <w:b w:val="0"/>
                <w:bCs/>
                <w:color w:val="auto"/>
                <w:spacing w:val="0"/>
                <w:w w:val="100"/>
                <w:sz w:val="24"/>
                <w:szCs w:val="24"/>
                <w:u w:val="none"/>
                <w:lang w:val="en-US" w:eastAsia="zh-CN"/>
              </w:rPr>
              <w:t>场内车辆运输</w:t>
            </w:r>
          </w:p>
        </w:tc>
        <w:tc>
          <w:tcPr>
            <w:tcW w:w="562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line="320" w:lineRule="exact"/>
              <w:ind w:right="0"/>
              <w:jc w:val="both"/>
              <w:textAlignment w:val="auto"/>
              <w:rPr>
                <w:rFonts w:hint="eastAsia" w:ascii="仿宋_GB2312" w:hAnsi="仿宋_GB2312" w:eastAsia="仿宋_GB2312" w:cs="仿宋_GB2312"/>
                <w:b w:val="0"/>
                <w:bCs/>
                <w:color w:val="auto"/>
                <w:spacing w:val="0"/>
                <w:w w:val="100"/>
                <w:sz w:val="24"/>
                <w:szCs w:val="24"/>
                <w:u w:val="none"/>
                <w:lang w:eastAsia="zh-CN"/>
              </w:rPr>
            </w:pPr>
            <w:r>
              <w:rPr>
                <w:rFonts w:hint="eastAsia" w:ascii="仿宋_GB2312" w:hAnsi="仿宋_GB2312" w:eastAsia="仿宋_GB2312" w:cs="仿宋_GB2312"/>
                <w:b w:val="0"/>
                <w:bCs/>
                <w:color w:val="auto"/>
                <w:spacing w:val="0"/>
                <w:w w:val="100"/>
                <w:sz w:val="24"/>
                <w:szCs w:val="24"/>
                <w:u w:val="none"/>
                <w:lang w:eastAsia="zh-CN"/>
              </w:rPr>
              <w:t>1.运输单位资质、手续、证件不符合要求，扣5分。</w:t>
            </w:r>
          </w:p>
          <w:p>
            <w:pPr>
              <w:keepNext w:val="0"/>
              <w:keepLines w:val="0"/>
              <w:pageBreakBefore w:val="0"/>
              <w:widowControl w:val="0"/>
              <w:kinsoku/>
              <w:wordWrap/>
              <w:overflowPunct/>
              <w:topLinePunct w:val="0"/>
              <w:autoSpaceDE/>
              <w:autoSpaceDN/>
              <w:bidi w:val="0"/>
              <w:adjustRightInd/>
              <w:snapToGrid/>
              <w:spacing w:before="0" w:line="320" w:lineRule="exact"/>
              <w:ind w:right="0"/>
              <w:jc w:val="both"/>
              <w:textAlignment w:val="auto"/>
              <w:rPr>
                <w:rFonts w:hint="eastAsia" w:ascii="仿宋_GB2312" w:hAnsi="仿宋_GB2312" w:eastAsia="仿宋_GB2312" w:cs="仿宋_GB2312"/>
                <w:b w:val="0"/>
                <w:bCs/>
                <w:color w:val="auto"/>
                <w:spacing w:val="0"/>
                <w:w w:val="100"/>
                <w:sz w:val="24"/>
                <w:szCs w:val="24"/>
                <w:u w:val="none"/>
                <w:lang w:eastAsia="zh-CN"/>
              </w:rPr>
            </w:pPr>
            <w:r>
              <w:rPr>
                <w:rFonts w:hint="eastAsia" w:ascii="仿宋_GB2312" w:hAnsi="仿宋_GB2312" w:eastAsia="仿宋_GB2312" w:cs="仿宋_GB2312"/>
                <w:b w:val="0"/>
                <w:bCs/>
                <w:color w:val="auto"/>
                <w:spacing w:val="0"/>
                <w:w w:val="100"/>
                <w:sz w:val="24"/>
                <w:szCs w:val="24"/>
                <w:u w:val="none"/>
                <w:lang w:val="en-US" w:eastAsia="zh-CN"/>
              </w:rPr>
              <w:t>2</w:t>
            </w:r>
            <w:r>
              <w:rPr>
                <w:rFonts w:hint="eastAsia" w:ascii="仿宋_GB2312" w:hAnsi="仿宋_GB2312" w:eastAsia="仿宋_GB2312" w:cs="仿宋_GB2312"/>
                <w:b w:val="0"/>
                <w:bCs/>
                <w:color w:val="auto"/>
                <w:spacing w:val="0"/>
                <w:w w:val="100"/>
                <w:sz w:val="24"/>
                <w:szCs w:val="24"/>
                <w:u w:val="none"/>
                <w:lang w:eastAsia="zh-CN"/>
              </w:rPr>
              <w:t>.运输委托合同中未明确运输单位扬尘污染防治责任，扣5分。</w:t>
            </w:r>
          </w:p>
          <w:p>
            <w:pPr>
              <w:keepNext w:val="0"/>
              <w:keepLines w:val="0"/>
              <w:pageBreakBefore w:val="0"/>
              <w:widowControl w:val="0"/>
              <w:kinsoku/>
              <w:wordWrap/>
              <w:overflowPunct/>
              <w:topLinePunct w:val="0"/>
              <w:autoSpaceDE/>
              <w:autoSpaceDN/>
              <w:bidi w:val="0"/>
              <w:adjustRightInd/>
              <w:snapToGrid/>
              <w:spacing w:before="0" w:line="320" w:lineRule="exact"/>
              <w:ind w:right="0"/>
              <w:jc w:val="both"/>
              <w:textAlignment w:val="auto"/>
              <w:rPr>
                <w:rFonts w:hint="eastAsia" w:ascii="仿宋_GB2312" w:hAnsi="仿宋_GB2312" w:eastAsia="仿宋_GB2312" w:cs="仿宋_GB2312"/>
                <w:b/>
                <w:color w:val="auto"/>
                <w:spacing w:val="0"/>
                <w:w w:val="100"/>
                <w:sz w:val="24"/>
                <w:szCs w:val="24"/>
                <w:u w:val="none"/>
              </w:rPr>
            </w:pPr>
            <w:r>
              <w:rPr>
                <w:rFonts w:hint="eastAsia" w:ascii="仿宋_GB2312" w:hAnsi="仿宋_GB2312" w:eastAsia="仿宋_GB2312" w:cs="仿宋_GB2312"/>
                <w:b w:val="0"/>
                <w:bCs/>
                <w:color w:val="auto"/>
                <w:spacing w:val="0"/>
                <w:w w:val="100"/>
                <w:sz w:val="24"/>
                <w:szCs w:val="24"/>
                <w:u w:val="none"/>
                <w:lang w:val="en-US" w:eastAsia="zh-CN"/>
              </w:rPr>
              <w:t>3.</w:t>
            </w:r>
            <w:r>
              <w:rPr>
                <w:rFonts w:hint="eastAsia" w:ascii="仿宋_GB2312" w:hAnsi="仿宋_GB2312" w:eastAsia="仿宋_GB2312" w:cs="仿宋_GB2312"/>
                <w:b w:val="0"/>
                <w:bCs/>
                <w:color w:val="auto"/>
                <w:spacing w:val="0"/>
                <w:w w:val="100"/>
                <w:sz w:val="24"/>
                <w:szCs w:val="24"/>
                <w:u w:val="none"/>
                <w:lang w:eastAsia="zh-CN"/>
              </w:rPr>
              <w:t>施工现场倒运</w:t>
            </w:r>
            <w:r>
              <w:rPr>
                <w:rFonts w:hint="eastAsia" w:ascii="仿宋_GB2312" w:hAnsi="仿宋_GB2312" w:eastAsia="仿宋_GB2312" w:cs="仿宋_GB2312"/>
                <w:b w:val="0"/>
                <w:bCs/>
                <w:color w:val="auto"/>
                <w:spacing w:val="0"/>
                <w:w w:val="100"/>
                <w:sz w:val="24"/>
                <w:szCs w:val="24"/>
                <w:u w:val="none"/>
                <w:lang w:val="en-US" w:eastAsia="zh-CN"/>
              </w:rPr>
              <w:t>未采取防尘降尘措施或未采用密闭化车辆</w:t>
            </w:r>
            <w:r>
              <w:rPr>
                <w:rFonts w:hint="eastAsia" w:ascii="仿宋_GB2312" w:hAnsi="仿宋_GB2312" w:eastAsia="仿宋_GB2312" w:cs="仿宋_GB2312"/>
                <w:b w:val="0"/>
                <w:bCs/>
                <w:color w:val="auto"/>
                <w:spacing w:val="0"/>
                <w:w w:val="100"/>
                <w:sz w:val="24"/>
                <w:szCs w:val="24"/>
                <w:u w:val="none"/>
                <w:lang w:eastAsia="zh-CN"/>
              </w:rPr>
              <w:t>，每处扣2分。</w:t>
            </w:r>
          </w:p>
        </w:tc>
        <w:tc>
          <w:tcPr>
            <w:tcW w:w="602"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仿宋_GB2312" w:hAnsi="仿宋_GB2312" w:eastAsia="仿宋_GB2312" w:cs="仿宋_GB2312"/>
                <w:b/>
                <w:color w:val="auto"/>
                <w:spacing w:val="0"/>
                <w:w w:val="100"/>
                <w:sz w:val="24"/>
                <w:szCs w:val="24"/>
                <w:u w:val="none"/>
                <w:lang w:val="en-US" w:eastAsia="zh-CN"/>
              </w:rPr>
            </w:pPr>
            <w:r>
              <w:rPr>
                <w:rFonts w:hint="eastAsia" w:ascii="仿宋_GB2312" w:hAnsi="仿宋_GB2312" w:eastAsia="仿宋_GB2312" w:cs="仿宋_GB2312"/>
                <w:b/>
                <w:color w:val="auto"/>
                <w:spacing w:val="0"/>
                <w:w w:val="100"/>
                <w:sz w:val="24"/>
                <w:szCs w:val="24"/>
                <w:u w:val="none"/>
                <w:lang w:val="en-US" w:eastAsia="zh-CN"/>
              </w:rPr>
              <w:t>10</w:t>
            </w:r>
          </w:p>
        </w:tc>
        <w:tc>
          <w:tcPr>
            <w:tcW w:w="639"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仿宋_GB2312" w:hAnsi="仿宋_GB2312" w:eastAsia="仿宋_GB2312" w:cs="仿宋_GB2312"/>
                <w:b/>
                <w:color w:val="auto"/>
                <w:spacing w:val="0"/>
                <w:w w:val="100"/>
                <w:sz w:val="24"/>
                <w:szCs w:val="24"/>
                <w:u w:val="none"/>
              </w:rPr>
            </w:pPr>
          </w:p>
        </w:tc>
        <w:tc>
          <w:tcPr>
            <w:tcW w:w="618"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仿宋_GB2312" w:hAnsi="仿宋_GB2312" w:eastAsia="仿宋_GB2312" w:cs="仿宋_GB2312"/>
                <w:b/>
                <w:color w:val="auto"/>
                <w:spacing w:val="0"/>
                <w:w w:val="100"/>
                <w:sz w:val="24"/>
                <w:szCs w:val="24"/>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9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line="320" w:lineRule="exact"/>
              <w:ind w:right="0"/>
              <w:jc w:val="center"/>
              <w:textAlignment w:val="auto"/>
              <w:rPr>
                <w:rFonts w:hint="eastAsia" w:ascii="仿宋_GB2312" w:hAnsi="仿宋_GB2312" w:eastAsia="仿宋_GB2312" w:cs="仿宋_GB2312"/>
                <w:b/>
                <w:color w:val="auto"/>
                <w:spacing w:val="0"/>
                <w:w w:val="100"/>
                <w:sz w:val="24"/>
                <w:szCs w:val="24"/>
                <w:u w:val="none"/>
                <w:lang w:val="en-US" w:eastAsia="zh-CN"/>
              </w:rPr>
            </w:pPr>
          </w:p>
        </w:tc>
        <w:tc>
          <w:tcPr>
            <w:tcW w:w="448" w:type="dxa"/>
            <w:noWrap w:val="0"/>
            <w:vAlign w:val="center"/>
          </w:tcPr>
          <w:p>
            <w:pPr>
              <w:keepNext w:val="0"/>
              <w:keepLines w:val="0"/>
              <w:pageBreakBefore w:val="0"/>
              <w:widowControl w:val="0"/>
              <w:kinsoku/>
              <w:wordWrap/>
              <w:overflowPunct/>
              <w:topLinePunct w:val="0"/>
              <w:autoSpaceDE/>
              <w:autoSpaceDN/>
              <w:bidi w:val="0"/>
              <w:adjustRightInd/>
              <w:snapToGrid/>
              <w:spacing w:before="0" w:line="320" w:lineRule="exact"/>
              <w:ind w:right="0"/>
              <w:jc w:val="center"/>
              <w:textAlignment w:val="auto"/>
              <w:rPr>
                <w:rFonts w:hint="eastAsia" w:ascii="仿宋_GB2312" w:hAnsi="仿宋_GB2312" w:eastAsia="仿宋_GB2312" w:cs="仿宋_GB2312"/>
                <w:b w:val="0"/>
                <w:bCs/>
                <w:color w:val="auto"/>
                <w:spacing w:val="0"/>
                <w:w w:val="100"/>
                <w:sz w:val="24"/>
                <w:szCs w:val="24"/>
                <w:u w:val="none"/>
                <w:lang w:val="en-US" w:eastAsia="zh-CN"/>
              </w:rPr>
            </w:pPr>
            <w:r>
              <w:rPr>
                <w:rFonts w:hint="eastAsia" w:ascii="仿宋_GB2312" w:hAnsi="仿宋_GB2312" w:eastAsia="仿宋_GB2312" w:cs="仿宋_GB2312"/>
                <w:b w:val="0"/>
                <w:bCs/>
                <w:color w:val="auto"/>
                <w:spacing w:val="0"/>
                <w:w w:val="100"/>
                <w:sz w:val="24"/>
                <w:szCs w:val="24"/>
                <w:u w:val="none"/>
                <w:lang w:val="en-US" w:eastAsia="zh-CN"/>
              </w:rPr>
              <w:t>7</w:t>
            </w:r>
          </w:p>
        </w:tc>
        <w:tc>
          <w:tcPr>
            <w:tcW w:w="630" w:type="dxa"/>
            <w:noWrap w:val="0"/>
            <w:vAlign w:val="center"/>
          </w:tcPr>
          <w:p>
            <w:pPr>
              <w:keepNext w:val="0"/>
              <w:keepLines w:val="0"/>
              <w:pageBreakBefore w:val="0"/>
              <w:widowControl w:val="0"/>
              <w:kinsoku/>
              <w:wordWrap/>
              <w:overflowPunct/>
              <w:topLinePunct w:val="0"/>
              <w:autoSpaceDE/>
              <w:autoSpaceDN/>
              <w:bidi w:val="0"/>
              <w:adjustRightInd/>
              <w:snapToGrid/>
              <w:spacing w:before="0" w:line="320" w:lineRule="exact"/>
              <w:ind w:right="0"/>
              <w:jc w:val="center"/>
              <w:textAlignment w:val="auto"/>
              <w:rPr>
                <w:rFonts w:hint="eastAsia" w:ascii="仿宋_GB2312" w:hAnsi="仿宋_GB2312" w:eastAsia="仿宋_GB2312" w:cs="仿宋_GB2312"/>
                <w:b w:val="0"/>
                <w:bCs/>
                <w:color w:val="auto"/>
                <w:spacing w:val="0"/>
                <w:w w:val="100"/>
                <w:sz w:val="24"/>
                <w:szCs w:val="24"/>
                <w:u w:val="none"/>
                <w:lang w:val="en-US" w:eastAsia="zh-CN"/>
              </w:rPr>
            </w:pPr>
            <w:r>
              <w:rPr>
                <w:rFonts w:hint="eastAsia" w:ascii="仿宋_GB2312" w:hAnsi="仿宋_GB2312" w:eastAsia="仿宋_GB2312" w:cs="仿宋_GB2312"/>
                <w:b w:val="0"/>
                <w:bCs/>
                <w:color w:val="auto"/>
                <w:spacing w:val="0"/>
                <w:w w:val="100"/>
                <w:sz w:val="24"/>
                <w:szCs w:val="24"/>
                <w:u w:val="none"/>
                <w:lang w:val="en-US" w:eastAsia="zh-CN"/>
              </w:rPr>
              <w:t>施工作业</w:t>
            </w:r>
          </w:p>
        </w:tc>
        <w:tc>
          <w:tcPr>
            <w:tcW w:w="5621"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line="320" w:lineRule="exact"/>
              <w:ind w:right="0" w:rightChars="0"/>
              <w:jc w:val="both"/>
              <w:textAlignment w:val="auto"/>
              <w:rPr>
                <w:rFonts w:hint="eastAsia" w:ascii="仿宋_GB2312" w:hAnsi="仿宋_GB2312" w:eastAsia="仿宋_GB2312" w:cs="仿宋_GB2312"/>
                <w:b w:val="0"/>
                <w:bCs/>
                <w:color w:val="auto"/>
                <w:spacing w:val="0"/>
                <w:w w:val="100"/>
                <w:sz w:val="24"/>
                <w:szCs w:val="24"/>
                <w:u w:val="none"/>
                <w:lang w:eastAsia="zh-CN"/>
              </w:rPr>
            </w:pPr>
            <w:r>
              <w:rPr>
                <w:rFonts w:hint="eastAsia" w:ascii="仿宋_GB2312" w:hAnsi="仿宋_GB2312" w:eastAsia="仿宋_GB2312" w:cs="仿宋_GB2312"/>
                <w:b w:val="0"/>
                <w:bCs/>
                <w:color w:val="auto"/>
                <w:spacing w:val="0"/>
                <w:w w:val="100"/>
                <w:sz w:val="24"/>
                <w:szCs w:val="24"/>
                <w:u w:val="none"/>
                <w:lang w:val="en-US" w:eastAsia="zh-CN"/>
              </w:rPr>
              <w:t>1.</w:t>
            </w:r>
            <w:r>
              <w:rPr>
                <w:rFonts w:hint="eastAsia" w:ascii="仿宋_GB2312" w:hAnsi="仿宋_GB2312" w:eastAsia="仿宋_GB2312" w:cs="仿宋_GB2312"/>
                <w:b w:val="0"/>
                <w:bCs/>
                <w:color w:val="auto"/>
                <w:spacing w:val="0"/>
                <w:w w:val="100"/>
                <w:sz w:val="24"/>
                <w:szCs w:val="24"/>
                <w:u w:val="none"/>
                <w:lang w:eastAsia="zh-CN"/>
              </w:rPr>
              <w:t>易起尘起烟、产生粉尘</w:t>
            </w:r>
            <w:r>
              <w:rPr>
                <w:rFonts w:hint="eastAsia" w:ascii="仿宋_GB2312" w:hAnsi="仿宋_GB2312" w:eastAsia="仿宋_GB2312" w:cs="仿宋_GB2312"/>
                <w:b w:val="0"/>
                <w:bCs/>
                <w:color w:val="auto"/>
                <w:spacing w:val="0"/>
                <w:w w:val="100"/>
                <w:sz w:val="24"/>
                <w:szCs w:val="24"/>
                <w:u w:val="none"/>
                <w:lang w:val="en-US" w:eastAsia="zh-CN"/>
              </w:rPr>
              <w:t>的施工</w:t>
            </w:r>
            <w:r>
              <w:rPr>
                <w:rFonts w:hint="eastAsia" w:ascii="仿宋_GB2312" w:hAnsi="仿宋_GB2312" w:eastAsia="仿宋_GB2312" w:cs="仿宋_GB2312"/>
                <w:b w:val="0"/>
                <w:bCs/>
                <w:color w:val="auto"/>
                <w:spacing w:val="0"/>
                <w:w w:val="100"/>
                <w:sz w:val="24"/>
                <w:szCs w:val="24"/>
                <w:u w:val="none"/>
                <w:lang w:eastAsia="zh-CN"/>
              </w:rPr>
              <w:t>作业</w:t>
            </w:r>
            <w:r>
              <w:rPr>
                <w:rFonts w:hint="eastAsia" w:ascii="仿宋_GB2312" w:hAnsi="仿宋_GB2312" w:eastAsia="仿宋_GB2312" w:cs="仿宋_GB2312"/>
                <w:b w:val="0"/>
                <w:bCs/>
                <w:color w:val="auto"/>
                <w:spacing w:val="0"/>
                <w:w w:val="100"/>
                <w:sz w:val="24"/>
                <w:szCs w:val="24"/>
                <w:u w:val="none"/>
                <w:lang w:val="en-US" w:eastAsia="zh-CN"/>
              </w:rPr>
              <w:t>或加工作业</w:t>
            </w:r>
            <w:r>
              <w:rPr>
                <w:rFonts w:hint="eastAsia" w:ascii="仿宋_GB2312" w:hAnsi="仿宋_GB2312" w:eastAsia="仿宋_GB2312" w:cs="仿宋_GB2312"/>
                <w:b w:val="0"/>
                <w:bCs/>
                <w:color w:val="auto"/>
                <w:spacing w:val="0"/>
                <w:w w:val="100"/>
                <w:sz w:val="24"/>
                <w:szCs w:val="24"/>
                <w:u w:val="none"/>
                <w:lang w:eastAsia="zh-CN"/>
              </w:rPr>
              <w:t>，未采取湿法作业措施、降尘抑尘措施的，每处扣5分。</w:t>
            </w:r>
          </w:p>
          <w:p>
            <w:pPr>
              <w:keepNext w:val="0"/>
              <w:keepLines w:val="0"/>
              <w:pageBreakBefore w:val="0"/>
              <w:widowControl w:val="0"/>
              <w:kinsoku/>
              <w:wordWrap/>
              <w:overflowPunct/>
              <w:topLinePunct w:val="0"/>
              <w:autoSpaceDE/>
              <w:autoSpaceDN/>
              <w:bidi w:val="0"/>
              <w:adjustRightInd/>
              <w:snapToGrid/>
              <w:spacing w:before="0" w:line="320" w:lineRule="exact"/>
              <w:ind w:right="0"/>
              <w:jc w:val="both"/>
              <w:textAlignment w:val="auto"/>
              <w:rPr>
                <w:rFonts w:hint="eastAsia" w:ascii="仿宋_GB2312" w:hAnsi="仿宋_GB2312" w:eastAsia="仿宋_GB2312" w:cs="仿宋_GB2312"/>
                <w:b w:val="0"/>
                <w:bCs/>
                <w:color w:val="auto"/>
                <w:spacing w:val="0"/>
                <w:w w:val="100"/>
                <w:sz w:val="24"/>
                <w:szCs w:val="24"/>
                <w:u w:val="none"/>
                <w:lang w:eastAsia="zh-CN"/>
              </w:rPr>
            </w:pPr>
            <w:r>
              <w:rPr>
                <w:rFonts w:hint="eastAsia" w:ascii="仿宋_GB2312" w:hAnsi="仿宋_GB2312" w:eastAsia="仿宋_GB2312" w:cs="仿宋_GB2312"/>
                <w:b w:val="0"/>
                <w:bCs/>
                <w:color w:val="auto"/>
                <w:spacing w:val="0"/>
                <w:w w:val="100"/>
                <w:sz w:val="24"/>
                <w:szCs w:val="24"/>
                <w:u w:val="none"/>
                <w:lang w:val="en-US" w:eastAsia="zh-CN"/>
              </w:rPr>
              <w:t>2</w:t>
            </w:r>
            <w:r>
              <w:rPr>
                <w:rFonts w:hint="eastAsia" w:ascii="仿宋_GB2312" w:hAnsi="仿宋_GB2312" w:eastAsia="仿宋_GB2312" w:cs="仿宋_GB2312"/>
                <w:b w:val="0"/>
                <w:bCs/>
                <w:color w:val="auto"/>
                <w:spacing w:val="0"/>
                <w:w w:val="100"/>
                <w:sz w:val="24"/>
                <w:szCs w:val="24"/>
                <w:u w:val="none"/>
                <w:lang w:eastAsia="zh-CN"/>
              </w:rPr>
              <w:t>.钻孔灌注桩、地下连续墙、盾构施工</w:t>
            </w:r>
            <w:r>
              <w:rPr>
                <w:rFonts w:hint="eastAsia" w:ascii="仿宋_GB2312" w:hAnsi="仿宋_GB2312" w:eastAsia="仿宋_GB2312" w:cs="仿宋_GB2312"/>
                <w:b w:val="0"/>
                <w:bCs/>
                <w:color w:val="auto"/>
                <w:spacing w:val="0"/>
                <w:w w:val="100"/>
                <w:sz w:val="24"/>
                <w:szCs w:val="24"/>
                <w:u w:val="none"/>
                <w:lang w:val="en-US" w:eastAsia="zh-CN"/>
              </w:rPr>
              <w:t>等</w:t>
            </w:r>
            <w:r>
              <w:rPr>
                <w:rFonts w:hint="eastAsia" w:ascii="仿宋_GB2312" w:hAnsi="仿宋_GB2312" w:eastAsia="仿宋_GB2312" w:cs="仿宋_GB2312"/>
                <w:b w:val="0"/>
                <w:bCs/>
                <w:color w:val="auto"/>
                <w:spacing w:val="0"/>
                <w:w w:val="100"/>
                <w:sz w:val="24"/>
                <w:szCs w:val="24"/>
                <w:u w:val="none"/>
                <w:lang w:eastAsia="zh-CN"/>
              </w:rPr>
              <w:t>作业</w:t>
            </w:r>
            <w:r>
              <w:rPr>
                <w:rFonts w:hint="eastAsia" w:ascii="仿宋_GB2312" w:hAnsi="仿宋_GB2312" w:eastAsia="仿宋_GB2312" w:cs="仿宋_GB2312"/>
                <w:b w:val="0"/>
                <w:bCs/>
                <w:color w:val="auto"/>
                <w:spacing w:val="0"/>
                <w:w w:val="100"/>
                <w:sz w:val="24"/>
                <w:szCs w:val="24"/>
                <w:u w:val="none"/>
                <w:lang w:val="en-US" w:eastAsia="zh-CN"/>
              </w:rPr>
              <w:t>过程中</w:t>
            </w:r>
            <w:r>
              <w:rPr>
                <w:rFonts w:hint="eastAsia" w:ascii="仿宋_GB2312" w:hAnsi="仿宋_GB2312" w:eastAsia="仿宋_GB2312" w:cs="仿宋_GB2312"/>
                <w:b w:val="0"/>
                <w:bCs/>
                <w:color w:val="auto"/>
                <w:spacing w:val="0"/>
                <w:w w:val="100"/>
                <w:sz w:val="24"/>
                <w:szCs w:val="24"/>
                <w:u w:val="none"/>
                <w:lang w:eastAsia="zh-CN"/>
              </w:rPr>
              <w:t>，泥浆拌制、处置、外运不符合要求，每处扣2分。</w:t>
            </w:r>
          </w:p>
          <w:p>
            <w:pPr>
              <w:keepNext w:val="0"/>
              <w:keepLines w:val="0"/>
              <w:pageBreakBefore w:val="0"/>
              <w:widowControl w:val="0"/>
              <w:kinsoku/>
              <w:wordWrap/>
              <w:overflowPunct/>
              <w:topLinePunct w:val="0"/>
              <w:autoSpaceDE/>
              <w:autoSpaceDN/>
              <w:bidi w:val="0"/>
              <w:adjustRightInd/>
              <w:snapToGrid/>
              <w:spacing w:before="0" w:line="320" w:lineRule="exact"/>
              <w:ind w:right="0"/>
              <w:jc w:val="both"/>
              <w:textAlignment w:val="auto"/>
              <w:rPr>
                <w:rFonts w:hint="eastAsia" w:ascii="仿宋_GB2312" w:hAnsi="仿宋_GB2312" w:eastAsia="仿宋_GB2312" w:cs="仿宋_GB2312"/>
                <w:b w:val="0"/>
                <w:bCs/>
                <w:color w:val="auto"/>
                <w:spacing w:val="0"/>
                <w:w w:val="100"/>
                <w:sz w:val="24"/>
                <w:szCs w:val="24"/>
                <w:u w:val="none"/>
                <w:lang w:eastAsia="zh-CN"/>
              </w:rPr>
            </w:pPr>
            <w:r>
              <w:rPr>
                <w:rFonts w:hint="eastAsia" w:ascii="仿宋_GB2312" w:hAnsi="仿宋_GB2312" w:eastAsia="仿宋_GB2312" w:cs="仿宋_GB2312"/>
                <w:b w:val="0"/>
                <w:bCs/>
                <w:color w:val="auto"/>
                <w:spacing w:val="0"/>
                <w:w w:val="100"/>
                <w:sz w:val="24"/>
                <w:szCs w:val="24"/>
                <w:u w:val="none"/>
                <w:lang w:val="en-US" w:eastAsia="zh-CN"/>
              </w:rPr>
              <w:t>3.</w:t>
            </w:r>
            <w:r>
              <w:rPr>
                <w:rFonts w:hint="eastAsia" w:ascii="仿宋_GB2312" w:hAnsi="仿宋_GB2312" w:eastAsia="仿宋_GB2312" w:cs="仿宋_GB2312"/>
                <w:b w:val="0"/>
                <w:bCs/>
                <w:color w:val="auto"/>
                <w:spacing w:val="0"/>
                <w:w w:val="100"/>
                <w:sz w:val="24"/>
                <w:szCs w:val="24"/>
                <w:u w:val="none"/>
                <w:lang w:eastAsia="zh-CN"/>
              </w:rPr>
              <w:t>脚手架底部未采取硬质材料封闭，或未及时清理封板、密目式安全网等部位垃圾，扣2分。</w:t>
            </w:r>
          </w:p>
          <w:p>
            <w:pPr>
              <w:keepNext w:val="0"/>
              <w:keepLines w:val="0"/>
              <w:pageBreakBefore w:val="0"/>
              <w:widowControl w:val="0"/>
              <w:kinsoku/>
              <w:wordWrap/>
              <w:overflowPunct/>
              <w:topLinePunct w:val="0"/>
              <w:autoSpaceDE/>
              <w:autoSpaceDN/>
              <w:bidi w:val="0"/>
              <w:adjustRightInd/>
              <w:snapToGrid/>
              <w:spacing w:before="0" w:line="320" w:lineRule="exact"/>
              <w:ind w:right="0"/>
              <w:jc w:val="both"/>
              <w:textAlignment w:val="auto"/>
              <w:rPr>
                <w:rFonts w:hint="eastAsia" w:ascii="仿宋_GB2312" w:hAnsi="仿宋_GB2312" w:eastAsia="仿宋_GB2312" w:cs="仿宋_GB2312"/>
                <w:b w:val="0"/>
                <w:bCs/>
                <w:color w:val="auto"/>
                <w:spacing w:val="0"/>
                <w:w w:val="100"/>
                <w:sz w:val="24"/>
                <w:szCs w:val="24"/>
                <w:u w:val="none"/>
                <w:lang w:val="en-US" w:eastAsia="zh-CN"/>
              </w:rPr>
            </w:pPr>
            <w:r>
              <w:rPr>
                <w:rFonts w:hint="eastAsia" w:ascii="仿宋_GB2312" w:hAnsi="仿宋_GB2312" w:eastAsia="仿宋_GB2312" w:cs="仿宋_GB2312"/>
                <w:b w:val="0"/>
                <w:bCs/>
                <w:color w:val="auto"/>
                <w:spacing w:val="0"/>
                <w:w w:val="100"/>
                <w:sz w:val="24"/>
                <w:szCs w:val="24"/>
                <w:u w:val="none"/>
                <w:lang w:val="en-US" w:eastAsia="zh-CN"/>
              </w:rPr>
              <w:t>4.施工作业中未及时清理余料、废料、垃圾等，每处扣</w:t>
            </w:r>
            <w:r>
              <w:rPr>
                <w:rFonts w:hint="eastAsia" w:ascii="仿宋_GB2312" w:hAnsi="仿宋_GB2312" w:eastAsia="仿宋_GB2312" w:cs="仿宋_GB2312"/>
                <w:b w:val="0"/>
                <w:bCs/>
                <w:color w:val="auto"/>
                <w:spacing w:val="0"/>
                <w:w w:val="100"/>
                <w:sz w:val="24"/>
                <w:szCs w:val="24"/>
                <w:u w:val="none"/>
                <w:lang w:eastAsia="zh-CN"/>
              </w:rPr>
              <w:t>2</w:t>
            </w:r>
            <w:r>
              <w:rPr>
                <w:rFonts w:hint="eastAsia" w:ascii="仿宋_GB2312" w:hAnsi="仿宋_GB2312" w:eastAsia="仿宋_GB2312" w:cs="仿宋_GB2312"/>
                <w:b w:val="0"/>
                <w:bCs/>
                <w:color w:val="auto"/>
                <w:spacing w:val="0"/>
                <w:w w:val="100"/>
                <w:sz w:val="24"/>
                <w:szCs w:val="24"/>
                <w:u w:val="none"/>
                <w:lang w:val="en-US" w:eastAsia="zh-CN"/>
              </w:rPr>
              <w:t>分。</w:t>
            </w:r>
          </w:p>
        </w:tc>
        <w:tc>
          <w:tcPr>
            <w:tcW w:w="602"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仿宋_GB2312" w:hAnsi="仿宋_GB2312" w:eastAsia="仿宋_GB2312" w:cs="仿宋_GB2312"/>
                <w:b/>
                <w:color w:val="auto"/>
                <w:spacing w:val="0"/>
                <w:w w:val="100"/>
                <w:sz w:val="24"/>
                <w:szCs w:val="24"/>
                <w:u w:val="none"/>
                <w:lang w:val="en-US" w:eastAsia="zh-CN"/>
              </w:rPr>
            </w:pPr>
            <w:r>
              <w:rPr>
                <w:rFonts w:hint="eastAsia" w:ascii="仿宋_GB2312" w:hAnsi="仿宋_GB2312" w:eastAsia="仿宋_GB2312" w:cs="仿宋_GB2312"/>
                <w:b/>
                <w:color w:val="auto"/>
                <w:spacing w:val="0"/>
                <w:w w:val="100"/>
                <w:sz w:val="24"/>
                <w:szCs w:val="24"/>
                <w:u w:val="none"/>
                <w:lang w:val="en-US" w:eastAsia="zh-CN"/>
              </w:rPr>
              <w:t>15</w:t>
            </w:r>
          </w:p>
        </w:tc>
        <w:tc>
          <w:tcPr>
            <w:tcW w:w="639"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仿宋_GB2312" w:hAnsi="仿宋_GB2312" w:eastAsia="仿宋_GB2312" w:cs="仿宋_GB2312"/>
                <w:b/>
                <w:color w:val="auto"/>
                <w:spacing w:val="0"/>
                <w:w w:val="100"/>
                <w:sz w:val="24"/>
                <w:szCs w:val="24"/>
                <w:u w:val="none"/>
              </w:rPr>
            </w:pPr>
          </w:p>
        </w:tc>
        <w:tc>
          <w:tcPr>
            <w:tcW w:w="618"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仿宋_GB2312" w:hAnsi="仿宋_GB2312" w:eastAsia="仿宋_GB2312" w:cs="仿宋_GB2312"/>
                <w:b/>
                <w:color w:val="auto"/>
                <w:spacing w:val="0"/>
                <w:w w:val="100"/>
                <w:sz w:val="24"/>
                <w:szCs w:val="24"/>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9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line="320" w:lineRule="exact"/>
              <w:ind w:right="0"/>
              <w:jc w:val="center"/>
              <w:textAlignment w:val="auto"/>
              <w:rPr>
                <w:rFonts w:hint="eastAsia" w:ascii="仿宋_GB2312" w:hAnsi="仿宋_GB2312" w:eastAsia="仿宋_GB2312" w:cs="仿宋_GB2312"/>
                <w:b/>
                <w:color w:val="auto"/>
                <w:spacing w:val="0"/>
                <w:w w:val="100"/>
                <w:sz w:val="24"/>
                <w:szCs w:val="24"/>
                <w:u w:val="none"/>
                <w:lang w:val="en-US" w:eastAsia="zh-CN"/>
              </w:rPr>
            </w:pPr>
          </w:p>
        </w:tc>
        <w:tc>
          <w:tcPr>
            <w:tcW w:w="448" w:type="dxa"/>
            <w:noWrap w:val="0"/>
            <w:vAlign w:val="center"/>
          </w:tcPr>
          <w:p>
            <w:pPr>
              <w:keepNext w:val="0"/>
              <w:keepLines w:val="0"/>
              <w:pageBreakBefore w:val="0"/>
              <w:widowControl w:val="0"/>
              <w:kinsoku/>
              <w:wordWrap/>
              <w:overflowPunct/>
              <w:topLinePunct w:val="0"/>
              <w:autoSpaceDE/>
              <w:autoSpaceDN/>
              <w:bidi w:val="0"/>
              <w:adjustRightInd/>
              <w:snapToGrid/>
              <w:spacing w:before="0" w:line="320" w:lineRule="exact"/>
              <w:ind w:right="0"/>
              <w:jc w:val="center"/>
              <w:textAlignment w:val="auto"/>
              <w:rPr>
                <w:rFonts w:hint="eastAsia" w:ascii="仿宋_GB2312" w:hAnsi="仿宋_GB2312" w:eastAsia="仿宋_GB2312" w:cs="仿宋_GB2312"/>
                <w:b w:val="0"/>
                <w:bCs/>
                <w:color w:val="auto"/>
                <w:spacing w:val="0"/>
                <w:w w:val="100"/>
                <w:sz w:val="24"/>
                <w:szCs w:val="24"/>
                <w:u w:val="none"/>
                <w:lang w:val="en-US" w:eastAsia="zh-CN"/>
              </w:rPr>
            </w:pPr>
            <w:r>
              <w:rPr>
                <w:rFonts w:hint="eastAsia" w:ascii="仿宋_GB2312" w:hAnsi="仿宋_GB2312" w:eastAsia="仿宋_GB2312" w:cs="仿宋_GB2312"/>
                <w:b w:val="0"/>
                <w:bCs/>
                <w:color w:val="auto"/>
                <w:spacing w:val="0"/>
                <w:w w:val="100"/>
                <w:sz w:val="24"/>
                <w:szCs w:val="24"/>
                <w:u w:val="none"/>
                <w:lang w:val="en-US" w:eastAsia="zh-CN"/>
              </w:rPr>
              <w:t>8</w:t>
            </w:r>
          </w:p>
        </w:tc>
        <w:tc>
          <w:tcPr>
            <w:tcW w:w="630" w:type="dxa"/>
            <w:noWrap w:val="0"/>
            <w:vAlign w:val="center"/>
          </w:tcPr>
          <w:p>
            <w:pPr>
              <w:keepNext w:val="0"/>
              <w:keepLines w:val="0"/>
              <w:pageBreakBefore w:val="0"/>
              <w:widowControl w:val="0"/>
              <w:kinsoku/>
              <w:wordWrap/>
              <w:overflowPunct/>
              <w:topLinePunct w:val="0"/>
              <w:autoSpaceDE/>
              <w:autoSpaceDN/>
              <w:bidi w:val="0"/>
              <w:adjustRightInd/>
              <w:snapToGrid/>
              <w:spacing w:before="0" w:line="320" w:lineRule="exact"/>
              <w:ind w:right="0"/>
              <w:jc w:val="center"/>
              <w:textAlignment w:val="auto"/>
              <w:rPr>
                <w:rFonts w:hint="eastAsia" w:ascii="仿宋_GB2312" w:hAnsi="仿宋_GB2312" w:eastAsia="仿宋_GB2312" w:cs="仿宋_GB2312"/>
                <w:b w:val="0"/>
                <w:bCs/>
                <w:color w:val="auto"/>
                <w:spacing w:val="0"/>
                <w:w w:val="100"/>
                <w:sz w:val="24"/>
                <w:szCs w:val="24"/>
                <w:u w:val="none"/>
                <w:lang w:val="en-US" w:eastAsia="zh-CN"/>
              </w:rPr>
            </w:pPr>
            <w:r>
              <w:rPr>
                <w:rFonts w:hint="eastAsia" w:ascii="仿宋_GB2312" w:hAnsi="仿宋_GB2312" w:eastAsia="仿宋_GB2312" w:cs="仿宋_GB2312"/>
                <w:b w:val="0"/>
                <w:bCs/>
                <w:color w:val="auto"/>
                <w:spacing w:val="0"/>
                <w:w w:val="100"/>
                <w:sz w:val="24"/>
                <w:szCs w:val="24"/>
                <w:u w:val="none"/>
                <w:lang w:eastAsia="zh-CN"/>
              </w:rPr>
              <w:t>重</w:t>
            </w:r>
            <w:r>
              <w:rPr>
                <w:rFonts w:hint="eastAsia" w:ascii="仿宋_GB2312" w:hAnsi="仿宋_GB2312" w:eastAsia="仿宋_GB2312" w:cs="仿宋_GB2312"/>
                <w:b w:val="0"/>
                <w:bCs/>
                <w:color w:val="auto"/>
                <w:spacing w:val="0"/>
                <w:w w:val="100"/>
                <w:sz w:val="24"/>
                <w:szCs w:val="24"/>
                <w:u w:val="none"/>
                <w:lang w:val="en-US" w:eastAsia="zh-CN"/>
              </w:rPr>
              <w:t>污染天气响应</w:t>
            </w:r>
          </w:p>
        </w:tc>
        <w:tc>
          <w:tcPr>
            <w:tcW w:w="562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line="320" w:lineRule="exact"/>
              <w:ind w:right="0"/>
              <w:jc w:val="both"/>
              <w:textAlignment w:val="auto"/>
              <w:rPr>
                <w:rFonts w:hint="eastAsia" w:ascii="仿宋_GB2312" w:hAnsi="仿宋_GB2312" w:eastAsia="仿宋_GB2312" w:cs="仿宋_GB2312"/>
                <w:b w:val="0"/>
                <w:bCs/>
                <w:color w:val="auto"/>
                <w:spacing w:val="0"/>
                <w:w w:val="100"/>
                <w:sz w:val="24"/>
                <w:szCs w:val="24"/>
                <w:u w:val="none"/>
                <w:lang w:val="en-US" w:eastAsia="zh-CN"/>
              </w:rPr>
            </w:pPr>
            <w:r>
              <w:rPr>
                <w:rFonts w:hint="eastAsia" w:ascii="仿宋_GB2312" w:hAnsi="仿宋_GB2312" w:eastAsia="仿宋_GB2312" w:cs="仿宋_GB2312"/>
                <w:b w:val="0"/>
                <w:bCs/>
                <w:color w:val="auto"/>
                <w:spacing w:val="0"/>
                <w:w w:val="100"/>
                <w:sz w:val="24"/>
                <w:szCs w:val="24"/>
                <w:u w:val="none"/>
                <w:lang w:val="en-US" w:eastAsia="zh-CN"/>
              </w:rPr>
              <w:t>未按照重污染天气预警级别，响应对应的管控措施，组织超出管控要求外的生产活动，扣10分。</w:t>
            </w:r>
          </w:p>
        </w:tc>
        <w:tc>
          <w:tcPr>
            <w:tcW w:w="602"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仿宋_GB2312" w:hAnsi="仿宋_GB2312" w:eastAsia="仿宋_GB2312" w:cs="仿宋_GB2312"/>
                <w:b/>
                <w:color w:val="auto"/>
                <w:spacing w:val="0"/>
                <w:w w:val="100"/>
                <w:sz w:val="24"/>
                <w:szCs w:val="24"/>
                <w:u w:val="none"/>
                <w:lang w:val="en-US" w:eastAsia="zh-CN"/>
              </w:rPr>
            </w:pPr>
            <w:r>
              <w:rPr>
                <w:rFonts w:hint="eastAsia" w:ascii="仿宋_GB2312" w:hAnsi="仿宋_GB2312" w:eastAsia="仿宋_GB2312" w:cs="仿宋_GB2312"/>
                <w:b/>
                <w:color w:val="auto"/>
                <w:spacing w:val="0"/>
                <w:w w:val="100"/>
                <w:sz w:val="24"/>
                <w:szCs w:val="24"/>
                <w:u w:val="none"/>
                <w:lang w:val="en-US" w:eastAsia="zh-CN"/>
              </w:rPr>
              <w:t>10</w:t>
            </w:r>
          </w:p>
        </w:tc>
        <w:tc>
          <w:tcPr>
            <w:tcW w:w="639"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仿宋_GB2312" w:hAnsi="仿宋_GB2312" w:eastAsia="仿宋_GB2312" w:cs="仿宋_GB2312"/>
                <w:b/>
                <w:color w:val="auto"/>
                <w:spacing w:val="0"/>
                <w:w w:val="100"/>
                <w:sz w:val="24"/>
                <w:szCs w:val="24"/>
                <w:u w:val="none"/>
              </w:rPr>
            </w:pPr>
          </w:p>
        </w:tc>
        <w:tc>
          <w:tcPr>
            <w:tcW w:w="618"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仿宋_GB2312" w:hAnsi="仿宋_GB2312" w:eastAsia="仿宋_GB2312" w:cs="仿宋_GB2312"/>
                <w:b/>
                <w:color w:val="auto"/>
                <w:spacing w:val="0"/>
                <w:w w:val="100"/>
                <w:sz w:val="24"/>
                <w:szCs w:val="24"/>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9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line="320" w:lineRule="exact"/>
              <w:ind w:right="0"/>
              <w:jc w:val="center"/>
              <w:textAlignment w:val="auto"/>
              <w:rPr>
                <w:rFonts w:hint="eastAsia" w:ascii="仿宋_GB2312" w:hAnsi="仿宋_GB2312" w:eastAsia="仿宋_GB2312" w:cs="仿宋_GB2312"/>
                <w:b/>
                <w:color w:val="auto"/>
                <w:spacing w:val="0"/>
                <w:w w:val="100"/>
                <w:sz w:val="24"/>
                <w:szCs w:val="24"/>
                <w:u w:val="none"/>
                <w:lang w:val="en-US" w:eastAsia="zh-CN"/>
              </w:rPr>
            </w:pPr>
          </w:p>
        </w:tc>
        <w:tc>
          <w:tcPr>
            <w:tcW w:w="448" w:type="dxa"/>
            <w:noWrap w:val="0"/>
            <w:vAlign w:val="center"/>
          </w:tcPr>
          <w:p>
            <w:pPr>
              <w:keepNext w:val="0"/>
              <w:keepLines w:val="0"/>
              <w:pageBreakBefore w:val="0"/>
              <w:widowControl w:val="0"/>
              <w:kinsoku/>
              <w:wordWrap/>
              <w:overflowPunct/>
              <w:topLinePunct w:val="0"/>
              <w:autoSpaceDE/>
              <w:autoSpaceDN/>
              <w:bidi w:val="0"/>
              <w:adjustRightInd/>
              <w:snapToGrid/>
              <w:spacing w:before="0" w:line="320" w:lineRule="exact"/>
              <w:ind w:right="0"/>
              <w:jc w:val="center"/>
              <w:textAlignment w:val="auto"/>
              <w:rPr>
                <w:rFonts w:hint="eastAsia" w:ascii="仿宋_GB2312" w:hAnsi="仿宋_GB2312" w:eastAsia="仿宋_GB2312" w:cs="仿宋_GB2312"/>
                <w:b w:val="0"/>
                <w:bCs/>
                <w:color w:val="auto"/>
                <w:spacing w:val="0"/>
                <w:w w:val="100"/>
                <w:sz w:val="24"/>
                <w:szCs w:val="24"/>
                <w:u w:val="none"/>
                <w:lang w:val="en-US" w:eastAsia="zh-CN"/>
              </w:rPr>
            </w:pPr>
            <w:r>
              <w:rPr>
                <w:rFonts w:hint="eastAsia" w:ascii="仿宋_GB2312" w:hAnsi="仿宋_GB2312" w:eastAsia="仿宋_GB2312" w:cs="仿宋_GB2312"/>
                <w:b w:val="0"/>
                <w:bCs/>
                <w:color w:val="auto"/>
                <w:spacing w:val="0"/>
                <w:w w:val="100"/>
                <w:sz w:val="24"/>
                <w:szCs w:val="24"/>
                <w:u w:val="none"/>
                <w:lang w:val="en-US" w:eastAsia="zh-CN"/>
              </w:rPr>
              <w:t>9</w:t>
            </w:r>
          </w:p>
        </w:tc>
        <w:tc>
          <w:tcPr>
            <w:tcW w:w="630" w:type="dxa"/>
            <w:noWrap w:val="0"/>
            <w:vAlign w:val="center"/>
          </w:tcPr>
          <w:p>
            <w:pPr>
              <w:keepNext w:val="0"/>
              <w:keepLines w:val="0"/>
              <w:pageBreakBefore w:val="0"/>
              <w:widowControl w:val="0"/>
              <w:kinsoku/>
              <w:wordWrap/>
              <w:overflowPunct/>
              <w:topLinePunct w:val="0"/>
              <w:autoSpaceDE/>
              <w:autoSpaceDN/>
              <w:bidi w:val="0"/>
              <w:adjustRightInd/>
              <w:snapToGrid/>
              <w:spacing w:before="0" w:line="320" w:lineRule="exact"/>
              <w:ind w:right="0"/>
              <w:jc w:val="center"/>
              <w:textAlignment w:val="auto"/>
              <w:rPr>
                <w:rFonts w:hint="eastAsia" w:ascii="仿宋_GB2312" w:hAnsi="仿宋_GB2312" w:eastAsia="仿宋_GB2312" w:cs="仿宋_GB2312"/>
                <w:b w:val="0"/>
                <w:bCs/>
                <w:color w:val="auto"/>
                <w:spacing w:val="0"/>
                <w:w w:val="100"/>
                <w:sz w:val="24"/>
                <w:szCs w:val="24"/>
                <w:u w:val="none"/>
                <w:lang w:val="en-US" w:eastAsia="zh-CN"/>
              </w:rPr>
            </w:pPr>
            <w:r>
              <w:rPr>
                <w:rFonts w:hint="eastAsia" w:ascii="仿宋_GB2312" w:hAnsi="仿宋_GB2312" w:eastAsia="仿宋_GB2312" w:cs="仿宋_GB2312"/>
                <w:b w:val="0"/>
                <w:bCs/>
                <w:color w:val="auto"/>
                <w:spacing w:val="0"/>
                <w:w w:val="100"/>
                <w:sz w:val="24"/>
                <w:szCs w:val="24"/>
                <w:u w:val="none"/>
                <w:lang w:val="en-US" w:eastAsia="zh-CN"/>
              </w:rPr>
              <w:t>其他</w:t>
            </w:r>
          </w:p>
        </w:tc>
        <w:tc>
          <w:tcPr>
            <w:tcW w:w="562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line="320" w:lineRule="exact"/>
              <w:ind w:right="0"/>
              <w:jc w:val="both"/>
              <w:textAlignment w:val="auto"/>
              <w:rPr>
                <w:rFonts w:hint="eastAsia" w:ascii="仿宋_GB2312" w:hAnsi="仿宋_GB2312" w:eastAsia="仿宋_GB2312" w:cs="仿宋_GB2312"/>
                <w:b w:val="0"/>
                <w:bCs/>
                <w:color w:val="auto"/>
                <w:spacing w:val="0"/>
                <w:w w:val="100"/>
                <w:sz w:val="24"/>
                <w:szCs w:val="24"/>
                <w:u w:val="none"/>
                <w:lang w:val="en-US" w:eastAsia="zh-CN"/>
              </w:rPr>
            </w:pPr>
            <w:r>
              <w:rPr>
                <w:rFonts w:hint="eastAsia" w:ascii="仿宋_GB2312" w:hAnsi="仿宋_GB2312" w:eastAsia="仿宋_GB2312" w:cs="仿宋_GB2312"/>
                <w:b w:val="0"/>
                <w:bCs/>
                <w:color w:val="auto"/>
                <w:spacing w:val="0"/>
                <w:w w:val="100"/>
                <w:sz w:val="24"/>
                <w:szCs w:val="24"/>
                <w:u w:val="none"/>
                <w:lang w:eastAsia="zh-CN"/>
              </w:rPr>
              <w:t>未</w:t>
            </w:r>
            <w:r>
              <w:rPr>
                <w:rFonts w:hint="eastAsia" w:ascii="仿宋_GB2312" w:hAnsi="仿宋_GB2312" w:eastAsia="仿宋_GB2312" w:cs="仿宋_GB2312"/>
                <w:b w:val="0"/>
                <w:bCs/>
                <w:color w:val="auto"/>
                <w:spacing w:val="0"/>
                <w:w w:val="100"/>
                <w:sz w:val="24"/>
                <w:szCs w:val="24"/>
                <w:u w:val="none"/>
                <w:lang w:val="en-US" w:eastAsia="zh-CN"/>
              </w:rPr>
              <w:t>落实属地主管部门扬尘污染治理相关规定，每项扣1分。</w:t>
            </w:r>
          </w:p>
        </w:tc>
        <w:tc>
          <w:tcPr>
            <w:tcW w:w="602"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仿宋_GB2312" w:hAnsi="仿宋_GB2312" w:eastAsia="仿宋_GB2312" w:cs="仿宋_GB2312"/>
                <w:b/>
                <w:color w:val="auto"/>
                <w:spacing w:val="0"/>
                <w:w w:val="100"/>
                <w:sz w:val="24"/>
                <w:szCs w:val="24"/>
                <w:u w:val="none"/>
                <w:lang w:val="en-US" w:eastAsia="zh-CN"/>
              </w:rPr>
            </w:pPr>
            <w:r>
              <w:rPr>
                <w:rFonts w:hint="eastAsia" w:ascii="仿宋_GB2312" w:hAnsi="仿宋_GB2312" w:eastAsia="仿宋_GB2312" w:cs="仿宋_GB2312"/>
                <w:b/>
                <w:color w:val="auto"/>
                <w:spacing w:val="0"/>
                <w:w w:val="100"/>
                <w:sz w:val="24"/>
                <w:szCs w:val="24"/>
                <w:u w:val="none"/>
                <w:lang w:val="en-US" w:eastAsia="zh-CN"/>
              </w:rPr>
              <w:t>10</w:t>
            </w:r>
          </w:p>
        </w:tc>
        <w:tc>
          <w:tcPr>
            <w:tcW w:w="639"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仿宋_GB2312" w:hAnsi="仿宋_GB2312" w:eastAsia="仿宋_GB2312" w:cs="仿宋_GB2312"/>
                <w:b/>
                <w:color w:val="auto"/>
                <w:spacing w:val="0"/>
                <w:w w:val="100"/>
                <w:sz w:val="24"/>
                <w:szCs w:val="24"/>
                <w:u w:val="none"/>
              </w:rPr>
            </w:pPr>
          </w:p>
        </w:tc>
        <w:tc>
          <w:tcPr>
            <w:tcW w:w="618"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仿宋_GB2312" w:hAnsi="仿宋_GB2312" w:eastAsia="仿宋_GB2312" w:cs="仿宋_GB2312"/>
                <w:b/>
                <w:color w:val="auto"/>
                <w:spacing w:val="0"/>
                <w:w w:val="100"/>
                <w:sz w:val="24"/>
                <w:szCs w:val="24"/>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47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line="320" w:lineRule="exact"/>
              <w:ind w:right="0"/>
              <w:jc w:val="center"/>
              <w:textAlignment w:val="auto"/>
              <w:rPr>
                <w:rFonts w:hint="eastAsia" w:ascii="仿宋_GB2312" w:hAnsi="仿宋_GB2312" w:eastAsia="仿宋_GB2312" w:cs="仿宋_GB2312"/>
                <w:b w:val="0"/>
                <w:bCs/>
                <w:color w:val="auto"/>
                <w:spacing w:val="0"/>
                <w:w w:val="100"/>
                <w:sz w:val="24"/>
                <w:szCs w:val="24"/>
                <w:u w:val="none"/>
                <w:lang w:val="en-US" w:eastAsia="zh-CN"/>
              </w:rPr>
            </w:pPr>
            <w:r>
              <w:rPr>
                <w:rFonts w:hint="eastAsia" w:ascii="仿宋_GB2312" w:hAnsi="仿宋_GB2312" w:eastAsia="仿宋_GB2312" w:cs="仿宋_GB2312"/>
                <w:b w:val="0"/>
                <w:bCs/>
                <w:color w:val="auto"/>
                <w:spacing w:val="0"/>
                <w:w w:val="100"/>
                <w:sz w:val="24"/>
                <w:szCs w:val="24"/>
                <w:u w:val="none"/>
                <w:lang w:val="en-US" w:eastAsia="zh-CN"/>
              </w:rPr>
              <w:t>评价等级</w:t>
            </w:r>
          </w:p>
        </w:tc>
        <w:tc>
          <w:tcPr>
            <w:tcW w:w="4015" w:type="dxa"/>
            <w:noWrap w:val="0"/>
            <w:vAlign w:val="center"/>
          </w:tcPr>
          <w:p>
            <w:pPr>
              <w:keepNext w:val="0"/>
              <w:keepLines w:val="0"/>
              <w:pageBreakBefore w:val="0"/>
              <w:widowControl w:val="0"/>
              <w:kinsoku/>
              <w:wordWrap/>
              <w:overflowPunct/>
              <w:topLinePunct w:val="0"/>
              <w:autoSpaceDE/>
              <w:autoSpaceDN/>
              <w:bidi w:val="0"/>
              <w:adjustRightInd/>
              <w:snapToGrid/>
              <w:spacing w:before="0" w:line="320" w:lineRule="exact"/>
              <w:ind w:right="0"/>
              <w:jc w:val="center"/>
              <w:textAlignment w:val="auto"/>
              <w:rPr>
                <w:rFonts w:hint="eastAsia" w:ascii="仿宋_GB2312" w:hAnsi="仿宋_GB2312" w:eastAsia="仿宋_GB2312" w:cs="仿宋_GB2312"/>
                <w:b w:val="0"/>
                <w:bCs/>
                <w:color w:val="auto"/>
                <w:spacing w:val="0"/>
                <w:w w:val="100"/>
                <w:sz w:val="24"/>
                <w:szCs w:val="24"/>
                <w:u w:val="none"/>
              </w:rPr>
            </w:pPr>
          </w:p>
        </w:tc>
        <w:tc>
          <w:tcPr>
            <w:tcW w:w="1606" w:type="dxa"/>
            <w:noWrap w:val="0"/>
            <w:vAlign w:val="center"/>
          </w:tcPr>
          <w:p>
            <w:pPr>
              <w:keepNext w:val="0"/>
              <w:keepLines w:val="0"/>
              <w:pageBreakBefore w:val="0"/>
              <w:widowControl w:val="0"/>
              <w:kinsoku/>
              <w:wordWrap/>
              <w:overflowPunct/>
              <w:topLinePunct w:val="0"/>
              <w:autoSpaceDE/>
              <w:autoSpaceDN/>
              <w:bidi w:val="0"/>
              <w:adjustRightInd/>
              <w:snapToGrid/>
              <w:spacing w:before="0" w:line="320" w:lineRule="exact"/>
              <w:ind w:right="0"/>
              <w:jc w:val="center"/>
              <w:textAlignment w:val="auto"/>
              <w:rPr>
                <w:rFonts w:hint="eastAsia" w:ascii="仿宋_GB2312" w:hAnsi="仿宋_GB2312" w:eastAsia="仿宋_GB2312" w:cs="仿宋_GB2312"/>
                <w:b w:val="0"/>
                <w:bCs/>
                <w:color w:val="auto"/>
                <w:spacing w:val="0"/>
                <w:w w:val="100"/>
                <w:sz w:val="24"/>
                <w:szCs w:val="24"/>
                <w:u w:val="none"/>
                <w:lang w:val="en-US" w:eastAsia="zh-CN"/>
              </w:rPr>
            </w:pPr>
            <w:r>
              <w:rPr>
                <w:rFonts w:hint="eastAsia" w:ascii="仿宋_GB2312" w:hAnsi="仿宋_GB2312" w:eastAsia="仿宋_GB2312" w:cs="仿宋_GB2312"/>
                <w:b w:val="0"/>
                <w:bCs/>
                <w:color w:val="auto"/>
                <w:spacing w:val="0"/>
                <w:w w:val="100"/>
                <w:sz w:val="24"/>
                <w:szCs w:val="24"/>
                <w:u w:val="none"/>
                <w:lang w:val="en-US" w:eastAsia="zh-CN"/>
              </w:rPr>
              <w:t>合计得分</w:t>
            </w:r>
          </w:p>
        </w:tc>
        <w:tc>
          <w:tcPr>
            <w:tcW w:w="602"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仿宋_GB2312" w:hAnsi="仿宋_GB2312" w:eastAsia="仿宋_GB2312" w:cs="仿宋_GB2312"/>
                <w:b w:val="0"/>
                <w:bCs/>
                <w:color w:val="auto"/>
                <w:spacing w:val="0"/>
                <w:w w:val="100"/>
                <w:sz w:val="24"/>
                <w:szCs w:val="24"/>
                <w:u w:val="none"/>
              </w:rPr>
            </w:pPr>
          </w:p>
        </w:tc>
        <w:tc>
          <w:tcPr>
            <w:tcW w:w="639"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仿宋_GB2312" w:hAnsi="仿宋_GB2312" w:eastAsia="仿宋_GB2312" w:cs="仿宋_GB2312"/>
                <w:b w:val="0"/>
                <w:bCs/>
                <w:color w:val="auto"/>
                <w:spacing w:val="0"/>
                <w:w w:val="100"/>
                <w:sz w:val="24"/>
                <w:szCs w:val="24"/>
                <w:u w:val="none"/>
              </w:rPr>
            </w:pPr>
          </w:p>
        </w:tc>
        <w:tc>
          <w:tcPr>
            <w:tcW w:w="618" w:type="dxa"/>
            <w:noWrap w:val="0"/>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rPr>
                <w:rFonts w:hint="eastAsia" w:ascii="仿宋_GB2312" w:hAnsi="仿宋_GB2312" w:eastAsia="仿宋_GB2312" w:cs="仿宋_GB2312"/>
                <w:b w:val="0"/>
                <w:bCs/>
                <w:color w:val="auto"/>
                <w:spacing w:val="0"/>
                <w:w w:val="100"/>
                <w:sz w:val="24"/>
                <w:szCs w:val="24"/>
                <w:u w:val="none"/>
              </w:rPr>
            </w:pPr>
          </w:p>
        </w:tc>
      </w:tr>
    </w:tbl>
    <w:p>
      <w:pPr>
        <w:keepNext w:val="0"/>
        <w:keepLines w:val="0"/>
        <w:pageBreakBefore w:val="0"/>
        <w:widowControl w:val="0"/>
        <w:tabs>
          <w:tab w:val="left" w:pos="1617"/>
        </w:tabs>
        <w:kinsoku/>
        <w:wordWrap/>
        <w:overflowPunct/>
        <w:topLinePunct w:val="0"/>
        <w:autoSpaceDE/>
        <w:autoSpaceDN/>
        <w:bidi w:val="0"/>
        <w:adjustRightInd/>
        <w:snapToGrid/>
        <w:spacing w:before="157" w:beforeLines="50" w:line="320" w:lineRule="exact"/>
        <w:ind w:left="840" w:leftChars="100" w:right="210" w:rightChars="100" w:hanging="630" w:hangingChars="300"/>
        <w:jc w:val="both"/>
        <w:textAlignment w:val="auto"/>
        <w:rPr>
          <w:rFonts w:hint="eastAsia" w:ascii="仿宋_GB2312" w:hAnsi="仿宋_GB2312" w:eastAsia="仿宋_GB2312" w:cs="仿宋_GB2312"/>
          <w:color w:val="auto"/>
          <w:spacing w:val="0"/>
          <w:w w:val="100"/>
          <w:sz w:val="21"/>
          <w:szCs w:val="21"/>
          <w:u w:val="none"/>
          <w:lang w:eastAsia="zh-CN"/>
        </w:rPr>
      </w:pPr>
      <w:r>
        <w:rPr>
          <w:rFonts w:hint="eastAsia" w:ascii="仿宋_GB2312" w:hAnsi="仿宋_GB2312" w:eastAsia="仿宋_GB2312" w:cs="仿宋_GB2312"/>
          <w:color w:val="auto"/>
          <w:spacing w:val="0"/>
          <w:w w:val="100"/>
          <w:sz w:val="21"/>
          <w:szCs w:val="21"/>
          <w:u w:val="none"/>
        </w:rPr>
        <w:t>注：1</w:t>
      </w:r>
      <w:r>
        <w:rPr>
          <w:rFonts w:hint="eastAsia" w:ascii="仿宋_GB2312" w:hAnsi="仿宋_GB2312" w:eastAsia="仿宋_GB2312" w:cs="仿宋_GB2312"/>
          <w:color w:val="auto"/>
          <w:spacing w:val="0"/>
          <w:w w:val="100"/>
          <w:sz w:val="21"/>
          <w:szCs w:val="21"/>
          <w:u w:val="none"/>
          <w:lang w:val="en-US" w:eastAsia="zh-CN"/>
        </w:rPr>
        <w:t>.</w:t>
      </w:r>
      <w:r>
        <w:rPr>
          <w:rFonts w:hint="eastAsia" w:ascii="仿宋_GB2312" w:hAnsi="仿宋_GB2312" w:eastAsia="仿宋_GB2312" w:cs="仿宋_GB2312"/>
          <w:color w:val="auto"/>
          <w:spacing w:val="0"/>
          <w:w w:val="100"/>
          <w:sz w:val="21"/>
          <w:szCs w:val="21"/>
          <w:u w:val="none"/>
        </w:rPr>
        <w:t>控制项措施到位，全部符合考评指标要求，进入评分流程；措施不到位，不得进入评分流程</w:t>
      </w:r>
      <w:r>
        <w:rPr>
          <w:rFonts w:hint="eastAsia" w:ascii="仿宋_GB2312" w:hAnsi="仿宋_GB2312" w:eastAsia="仿宋_GB2312" w:cs="仿宋_GB2312"/>
          <w:color w:val="auto"/>
          <w:spacing w:val="0"/>
          <w:w w:val="100"/>
          <w:sz w:val="21"/>
          <w:szCs w:val="21"/>
          <w:u w:val="none"/>
          <w:lang w:eastAsia="zh-CN"/>
        </w:rPr>
        <w:t>，按照评分低于60分的情形处置。</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210" w:leftChars="100" w:right="210" w:rightChars="100" w:firstLine="420" w:firstLineChars="200"/>
        <w:jc w:val="both"/>
        <w:textAlignment w:val="auto"/>
        <w:rPr>
          <w:rFonts w:hint="eastAsia" w:ascii="黑体" w:hAnsi="黑体" w:eastAsia="黑体" w:cs="黑体"/>
          <w:b w:val="0"/>
          <w:bCs w:val="0"/>
          <w:color w:val="auto"/>
          <w:spacing w:val="0"/>
          <w:w w:val="100"/>
          <w:sz w:val="32"/>
          <w:szCs w:val="32"/>
          <w:u w:val="none"/>
          <w:lang w:val="en-US" w:eastAsia="zh-CN"/>
        </w:rPr>
        <w:sectPr>
          <w:footerReference r:id="rId3" w:type="default"/>
          <w:pgSz w:w="11906" w:h="16838"/>
          <w:pgMar w:top="2098" w:right="1474" w:bottom="1984" w:left="1587" w:header="851" w:footer="1417" w:gutter="0"/>
          <w:pgNumType w:fmt="numberInDash"/>
          <w:cols w:space="0" w:num="1"/>
          <w:rtlGutter w:val="0"/>
          <w:docGrid w:type="lines" w:linePitch="312" w:charSpace="0"/>
        </w:sectPr>
      </w:pPr>
      <w:r>
        <w:rPr>
          <w:rFonts w:hint="eastAsia" w:ascii="仿宋_GB2312" w:hAnsi="仿宋_GB2312" w:eastAsia="仿宋_GB2312" w:cs="仿宋_GB2312"/>
          <w:color w:val="auto"/>
          <w:spacing w:val="0"/>
          <w:w w:val="100"/>
          <w:sz w:val="21"/>
          <w:szCs w:val="21"/>
          <w:u w:val="none"/>
        </w:rPr>
        <w:t>2</w:t>
      </w:r>
      <w:r>
        <w:rPr>
          <w:rFonts w:hint="eastAsia" w:ascii="仿宋_GB2312" w:hAnsi="仿宋_GB2312" w:eastAsia="仿宋_GB2312" w:cs="仿宋_GB2312"/>
          <w:color w:val="auto"/>
          <w:spacing w:val="0"/>
          <w:w w:val="100"/>
          <w:sz w:val="21"/>
          <w:szCs w:val="21"/>
          <w:u w:val="none"/>
          <w:lang w:eastAsia="zh-CN"/>
        </w:rPr>
        <w:t>.</w:t>
      </w:r>
      <w:r>
        <w:rPr>
          <w:rFonts w:hint="eastAsia" w:ascii="仿宋_GB2312" w:hAnsi="仿宋_GB2312" w:eastAsia="仿宋_GB2312" w:cs="仿宋_GB2312"/>
          <w:color w:val="auto"/>
          <w:spacing w:val="0"/>
          <w:w w:val="100"/>
          <w:sz w:val="21"/>
          <w:szCs w:val="21"/>
          <w:u w:val="none"/>
        </w:rPr>
        <w:t>各检查项目累计扣减分数超过该项应得分数时，该检查项目实得分数计0分。</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right="210" w:rightChars="100"/>
        <w:jc w:val="both"/>
        <w:textAlignment w:val="auto"/>
        <w:rPr>
          <w:rFonts w:hint="eastAsia" w:ascii="仿宋_GB2312" w:hAnsi="仿宋_GB2312" w:eastAsia="仿宋_GB2312" w:cs="仿宋_GB2312"/>
          <w:color w:val="auto"/>
          <w:kern w:val="2"/>
          <w:sz w:val="32"/>
          <w:szCs w:val="32"/>
          <w:lang w:val="en-US" w:eastAsia="zh-CN" w:bidi="ar-SA"/>
        </w:rPr>
      </w:pPr>
    </w:p>
    <w:sectPr>
      <w:footerReference r:id="rId4" w:type="default"/>
      <w:pgSz w:w="16838" w:h="11906" w:orient="landscape"/>
      <w:pgMar w:top="1587" w:right="2098" w:bottom="1474" w:left="1984" w:header="851" w:footer="1417"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华文仿宋">
    <w:altName w:val="仿宋"/>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CESI仿宋-GB18030">
    <w:altName w:val="仿宋"/>
    <w:panose1 w:val="02000500000000000000"/>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7A8E61"/>
    <w:multiLevelType w:val="singleLevel"/>
    <w:tmpl w:val="6F7A8E6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hyphenationZone w:val="36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3OThmNjE5OTYwMWI4MDZkODkyMjAwMGE3MGUwZTgifQ=="/>
  </w:docVars>
  <w:rsids>
    <w:rsidRoot w:val="00000000"/>
    <w:rsid w:val="0011073D"/>
    <w:rsid w:val="005A0BDB"/>
    <w:rsid w:val="00847DE1"/>
    <w:rsid w:val="00920C43"/>
    <w:rsid w:val="00C44682"/>
    <w:rsid w:val="00D27474"/>
    <w:rsid w:val="00E75ED8"/>
    <w:rsid w:val="015B4FE6"/>
    <w:rsid w:val="01D65751"/>
    <w:rsid w:val="01F80A87"/>
    <w:rsid w:val="01FE5971"/>
    <w:rsid w:val="022A69A2"/>
    <w:rsid w:val="02504B3F"/>
    <w:rsid w:val="02551A35"/>
    <w:rsid w:val="02592682"/>
    <w:rsid w:val="02D47275"/>
    <w:rsid w:val="030B47EA"/>
    <w:rsid w:val="035937A7"/>
    <w:rsid w:val="035C5045"/>
    <w:rsid w:val="03B95FF4"/>
    <w:rsid w:val="03BE7AAE"/>
    <w:rsid w:val="03EE1054"/>
    <w:rsid w:val="04123E86"/>
    <w:rsid w:val="045F4DED"/>
    <w:rsid w:val="050704DC"/>
    <w:rsid w:val="0552282F"/>
    <w:rsid w:val="05BD321D"/>
    <w:rsid w:val="05C30EC5"/>
    <w:rsid w:val="05EC3B49"/>
    <w:rsid w:val="05FC4CED"/>
    <w:rsid w:val="063F44C8"/>
    <w:rsid w:val="066F6E3E"/>
    <w:rsid w:val="06952D48"/>
    <w:rsid w:val="06B22791"/>
    <w:rsid w:val="06E15F8D"/>
    <w:rsid w:val="07124399"/>
    <w:rsid w:val="072C15BD"/>
    <w:rsid w:val="074917EE"/>
    <w:rsid w:val="076221EA"/>
    <w:rsid w:val="07C879E0"/>
    <w:rsid w:val="07E30570"/>
    <w:rsid w:val="07F35494"/>
    <w:rsid w:val="080106B7"/>
    <w:rsid w:val="088017D6"/>
    <w:rsid w:val="088A4403"/>
    <w:rsid w:val="08912FDE"/>
    <w:rsid w:val="08A6215D"/>
    <w:rsid w:val="08AC4379"/>
    <w:rsid w:val="090B419B"/>
    <w:rsid w:val="09167A44"/>
    <w:rsid w:val="09300B06"/>
    <w:rsid w:val="097D1872"/>
    <w:rsid w:val="09853F9F"/>
    <w:rsid w:val="098826F0"/>
    <w:rsid w:val="09C35E1E"/>
    <w:rsid w:val="09D05E45"/>
    <w:rsid w:val="09F63AFE"/>
    <w:rsid w:val="0ABB2FF3"/>
    <w:rsid w:val="0B1B044E"/>
    <w:rsid w:val="0B425F77"/>
    <w:rsid w:val="0B6251C3"/>
    <w:rsid w:val="0B8B64C8"/>
    <w:rsid w:val="0BC4514F"/>
    <w:rsid w:val="0BE55357"/>
    <w:rsid w:val="0BF71DAF"/>
    <w:rsid w:val="0C097811"/>
    <w:rsid w:val="0C4E15D2"/>
    <w:rsid w:val="0CD93263"/>
    <w:rsid w:val="0D101598"/>
    <w:rsid w:val="0D2C5A88"/>
    <w:rsid w:val="0D4903E8"/>
    <w:rsid w:val="0D77236E"/>
    <w:rsid w:val="0D7F3BC3"/>
    <w:rsid w:val="0D984ECC"/>
    <w:rsid w:val="0D9D443F"/>
    <w:rsid w:val="0DFE7425"/>
    <w:rsid w:val="0E927B6D"/>
    <w:rsid w:val="0EB65CA2"/>
    <w:rsid w:val="0EDD34DE"/>
    <w:rsid w:val="0EE26D46"/>
    <w:rsid w:val="0EEF4FBF"/>
    <w:rsid w:val="0F8556A3"/>
    <w:rsid w:val="0FAF7B58"/>
    <w:rsid w:val="0FCC1981"/>
    <w:rsid w:val="106612B1"/>
    <w:rsid w:val="10D34B99"/>
    <w:rsid w:val="10E24EFD"/>
    <w:rsid w:val="10ED2CBA"/>
    <w:rsid w:val="10F17D22"/>
    <w:rsid w:val="10F76014"/>
    <w:rsid w:val="114333A1"/>
    <w:rsid w:val="12033D44"/>
    <w:rsid w:val="125D0965"/>
    <w:rsid w:val="126179CF"/>
    <w:rsid w:val="126E3862"/>
    <w:rsid w:val="129127AC"/>
    <w:rsid w:val="12C329EB"/>
    <w:rsid w:val="12FE6C66"/>
    <w:rsid w:val="13257202"/>
    <w:rsid w:val="13290955"/>
    <w:rsid w:val="1376760D"/>
    <w:rsid w:val="13877EBC"/>
    <w:rsid w:val="13CB5FFB"/>
    <w:rsid w:val="13EB0DED"/>
    <w:rsid w:val="146D2292"/>
    <w:rsid w:val="14986CC5"/>
    <w:rsid w:val="14A548C9"/>
    <w:rsid w:val="150A4901"/>
    <w:rsid w:val="152E2457"/>
    <w:rsid w:val="15455939"/>
    <w:rsid w:val="15B326F6"/>
    <w:rsid w:val="15CC6EFF"/>
    <w:rsid w:val="15DD3DC4"/>
    <w:rsid w:val="15E243ED"/>
    <w:rsid w:val="15E275F7"/>
    <w:rsid w:val="163039B7"/>
    <w:rsid w:val="16352BB0"/>
    <w:rsid w:val="163D2AB4"/>
    <w:rsid w:val="16C62AAA"/>
    <w:rsid w:val="16D55AC4"/>
    <w:rsid w:val="17017F86"/>
    <w:rsid w:val="177B3894"/>
    <w:rsid w:val="17B5239F"/>
    <w:rsid w:val="17D11706"/>
    <w:rsid w:val="17E97B4A"/>
    <w:rsid w:val="180F702D"/>
    <w:rsid w:val="181B5077"/>
    <w:rsid w:val="18263D81"/>
    <w:rsid w:val="183B138A"/>
    <w:rsid w:val="18B040D7"/>
    <w:rsid w:val="192449E3"/>
    <w:rsid w:val="195264FF"/>
    <w:rsid w:val="19B47531"/>
    <w:rsid w:val="19EF2318"/>
    <w:rsid w:val="1A2024D1"/>
    <w:rsid w:val="1A8E7D82"/>
    <w:rsid w:val="1AD00105"/>
    <w:rsid w:val="1AEB6F83"/>
    <w:rsid w:val="1B6F7443"/>
    <w:rsid w:val="1B7E76F8"/>
    <w:rsid w:val="1B8032E5"/>
    <w:rsid w:val="1BF424AF"/>
    <w:rsid w:val="1C07254C"/>
    <w:rsid w:val="1C187790"/>
    <w:rsid w:val="1C62273F"/>
    <w:rsid w:val="1C76287C"/>
    <w:rsid w:val="1CA53161"/>
    <w:rsid w:val="1CAC3868"/>
    <w:rsid w:val="1CEC2B3E"/>
    <w:rsid w:val="1CFD255F"/>
    <w:rsid w:val="1D2E40E2"/>
    <w:rsid w:val="1D8E280B"/>
    <w:rsid w:val="1D990F18"/>
    <w:rsid w:val="1DCC309C"/>
    <w:rsid w:val="1E28404A"/>
    <w:rsid w:val="1E74728F"/>
    <w:rsid w:val="1E763007"/>
    <w:rsid w:val="1E9B0CC0"/>
    <w:rsid w:val="1F5321E4"/>
    <w:rsid w:val="1F941997"/>
    <w:rsid w:val="2113059E"/>
    <w:rsid w:val="213D7E0C"/>
    <w:rsid w:val="21ED4F0B"/>
    <w:rsid w:val="22FF181D"/>
    <w:rsid w:val="23560C4C"/>
    <w:rsid w:val="239A32F4"/>
    <w:rsid w:val="23AD42AA"/>
    <w:rsid w:val="23E10F23"/>
    <w:rsid w:val="240B274F"/>
    <w:rsid w:val="2427529B"/>
    <w:rsid w:val="249C557D"/>
    <w:rsid w:val="24CE3B3E"/>
    <w:rsid w:val="24EC7B7F"/>
    <w:rsid w:val="255C003A"/>
    <w:rsid w:val="25BA5ED0"/>
    <w:rsid w:val="261310D6"/>
    <w:rsid w:val="26213C64"/>
    <w:rsid w:val="2629473B"/>
    <w:rsid w:val="263712CE"/>
    <w:rsid w:val="26AB5818"/>
    <w:rsid w:val="26AF74D5"/>
    <w:rsid w:val="270D43CE"/>
    <w:rsid w:val="27276992"/>
    <w:rsid w:val="2728324D"/>
    <w:rsid w:val="2758774E"/>
    <w:rsid w:val="27C43F9E"/>
    <w:rsid w:val="27D112AE"/>
    <w:rsid w:val="27FE4861"/>
    <w:rsid w:val="287632C7"/>
    <w:rsid w:val="288C24E9"/>
    <w:rsid w:val="289B3D96"/>
    <w:rsid w:val="28F94763"/>
    <w:rsid w:val="291D29FD"/>
    <w:rsid w:val="293F112D"/>
    <w:rsid w:val="294C5091"/>
    <w:rsid w:val="294C6778"/>
    <w:rsid w:val="29C273E5"/>
    <w:rsid w:val="29CC6CA4"/>
    <w:rsid w:val="29E5365E"/>
    <w:rsid w:val="2A190DF0"/>
    <w:rsid w:val="2A4F4AA9"/>
    <w:rsid w:val="2A5F29FA"/>
    <w:rsid w:val="2AB949A8"/>
    <w:rsid w:val="2AD01CF1"/>
    <w:rsid w:val="2B5841C1"/>
    <w:rsid w:val="2B591CE7"/>
    <w:rsid w:val="2B681F2A"/>
    <w:rsid w:val="2B6C5576"/>
    <w:rsid w:val="2BAF1EA9"/>
    <w:rsid w:val="2BDE3F9A"/>
    <w:rsid w:val="2C1520B2"/>
    <w:rsid w:val="2C577E95"/>
    <w:rsid w:val="2C646B95"/>
    <w:rsid w:val="2CDC0EBA"/>
    <w:rsid w:val="2CE675AA"/>
    <w:rsid w:val="2D265D01"/>
    <w:rsid w:val="2D6706EB"/>
    <w:rsid w:val="2DB80F46"/>
    <w:rsid w:val="2DE955A4"/>
    <w:rsid w:val="2E175F35"/>
    <w:rsid w:val="2E254102"/>
    <w:rsid w:val="2F2E6FE6"/>
    <w:rsid w:val="2F57570D"/>
    <w:rsid w:val="2F5C1DA5"/>
    <w:rsid w:val="2F8D01B1"/>
    <w:rsid w:val="306F0A59"/>
    <w:rsid w:val="308570DA"/>
    <w:rsid w:val="30E42053"/>
    <w:rsid w:val="31193F40"/>
    <w:rsid w:val="31462D0D"/>
    <w:rsid w:val="31643065"/>
    <w:rsid w:val="31F6028F"/>
    <w:rsid w:val="320209E2"/>
    <w:rsid w:val="3225199F"/>
    <w:rsid w:val="324B6061"/>
    <w:rsid w:val="32BD0DAD"/>
    <w:rsid w:val="33884F17"/>
    <w:rsid w:val="338B4A07"/>
    <w:rsid w:val="34DA77F4"/>
    <w:rsid w:val="356279EA"/>
    <w:rsid w:val="35985AA0"/>
    <w:rsid w:val="35BC676C"/>
    <w:rsid w:val="35D07049"/>
    <w:rsid w:val="35D503B5"/>
    <w:rsid w:val="360311CD"/>
    <w:rsid w:val="362829E1"/>
    <w:rsid w:val="36FC3260"/>
    <w:rsid w:val="370074BA"/>
    <w:rsid w:val="3723585D"/>
    <w:rsid w:val="374C5422"/>
    <w:rsid w:val="3756532C"/>
    <w:rsid w:val="390E2362"/>
    <w:rsid w:val="39493A7B"/>
    <w:rsid w:val="399F4FFA"/>
    <w:rsid w:val="39BF365D"/>
    <w:rsid w:val="39C26CA9"/>
    <w:rsid w:val="39E47A09"/>
    <w:rsid w:val="3A5A43D8"/>
    <w:rsid w:val="3AC23405"/>
    <w:rsid w:val="3ADE4285"/>
    <w:rsid w:val="3AF17846"/>
    <w:rsid w:val="3AFE01B5"/>
    <w:rsid w:val="3BB56AC5"/>
    <w:rsid w:val="3BEB0739"/>
    <w:rsid w:val="3C237ED3"/>
    <w:rsid w:val="3CC909C2"/>
    <w:rsid w:val="3D9646D4"/>
    <w:rsid w:val="3DAC3EF8"/>
    <w:rsid w:val="3DF9BDE2"/>
    <w:rsid w:val="3E5C591E"/>
    <w:rsid w:val="3E7E7642"/>
    <w:rsid w:val="3EE500AE"/>
    <w:rsid w:val="3F604F9A"/>
    <w:rsid w:val="3FAA5EE2"/>
    <w:rsid w:val="404E74E8"/>
    <w:rsid w:val="40A67324"/>
    <w:rsid w:val="414544E4"/>
    <w:rsid w:val="42440BA3"/>
    <w:rsid w:val="42567796"/>
    <w:rsid w:val="42D55C9F"/>
    <w:rsid w:val="42F30A76"/>
    <w:rsid w:val="43052A9E"/>
    <w:rsid w:val="430F3CF6"/>
    <w:rsid w:val="4387362C"/>
    <w:rsid w:val="43DB72E5"/>
    <w:rsid w:val="4410282B"/>
    <w:rsid w:val="442A5B77"/>
    <w:rsid w:val="443B7384"/>
    <w:rsid w:val="446B0669"/>
    <w:rsid w:val="44774662"/>
    <w:rsid w:val="44E126D9"/>
    <w:rsid w:val="45143463"/>
    <w:rsid w:val="45701CAF"/>
    <w:rsid w:val="457277D5"/>
    <w:rsid w:val="457F1EF2"/>
    <w:rsid w:val="45EF52CA"/>
    <w:rsid w:val="46003632"/>
    <w:rsid w:val="464078D3"/>
    <w:rsid w:val="464A0752"/>
    <w:rsid w:val="46713F31"/>
    <w:rsid w:val="469320F9"/>
    <w:rsid w:val="46BA1434"/>
    <w:rsid w:val="46C95B1B"/>
    <w:rsid w:val="47B849C5"/>
    <w:rsid w:val="487F0B87"/>
    <w:rsid w:val="48C540C0"/>
    <w:rsid w:val="48D84B2B"/>
    <w:rsid w:val="490A6CAE"/>
    <w:rsid w:val="492B03C7"/>
    <w:rsid w:val="49AF0FF8"/>
    <w:rsid w:val="49F7299F"/>
    <w:rsid w:val="4A225C6E"/>
    <w:rsid w:val="4A7347B5"/>
    <w:rsid w:val="4AD131F0"/>
    <w:rsid w:val="4AFD2237"/>
    <w:rsid w:val="4B6C066E"/>
    <w:rsid w:val="4C5E6D05"/>
    <w:rsid w:val="4CE25166"/>
    <w:rsid w:val="4D025DA2"/>
    <w:rsid w:val="4D190D87"/>
    <w:rsid w:val="4D1E03D2"/>
    <w:rsid w:val="4DCE1C69"/>
    <w:rsid w:val="4E0062C6"/>
    <w:rsid w:val="4E0565DE"/>
    <w:rsid w:val="4E12786B"/>
    <w:rsid w:val="4E140C20"/>
    <w:rsid w:val="4E361621"/>
    <w:rsid w:val="4E41243B"/>
    <w:rsid w:val="4E4D7031"/>
    <w:rsid w:val="4EA12ED9"/>
    <w:rsid w:val="4ECD1F20"/>
    <w:rsid w:val="4F413D75"/>
    <w:rsid w:val="4FE31EAB"/>
    <w:rsid w:val="500F0A42"/>
    <w:rsid w:val="50113623"/>
    <w:rsid w:val="50D2029B"/>
    <w:rsid w:val="50FB388D"/>
    <w:rsid w:val="513A1AEF"/>
    <w:rsid w:val="517F7502"/>
    <w:rsid w:val="51AC0513"/>
    <w:rsid w:val="51B45471"/>
    <w:rsid w:val="51B82A14"/>
    <w:rsid w:val="52285DEB"/>
    <w:rsid w:val="52B458D1"/>
    <w:rsid w:val="52B508F7"/>
    <w:rsid w:val="52D20739"/>
    <w:rsid w:val="52DC0984"/>
    <w:rsid w:val="5358625C"/>
    <w:rsid w:val="53620E89"/>
    <w:rsid w:val="536A2433"/>
    <w:rsid w:val="537113D8"/>
    <w:rsid w:val="53AB6CD4"/>
    <w:rsid w:val="541703D8"/>
    <w:rsid w:val="545E2F5F"/>
    <w:rsid w:val="549A0AF6"/>
    <w:rsid w:val="54A5650C"/>
    <w:rsid w:val="54BA6AA3"/>
    <w:rsid w:val="54F22252"/>
    <w:rsid w:val="55200FFC"/>
    <w:rsid w:val="555313D1"/>
    <w:rsid w:val="55735655"/>
    <w:rsid w:val="559A3EE9"/>
    <w:rsid w:val="55FC08E0"/>
    <w:rsid w:val="561D1AA7"/>
    <w:rsid w:val="56E2354B"/>
    <w:rsid w:val="572D7D3B"/>
    <w:rsid w:val="57763155"/>
    <w:rsid w:val="577C4928"/>
    <w:rsid w:val="57D2075F"/>
    <w:rsid w:val="58773629"/>
    <w:rsid w:val="58931AE5"/>
    <w:rsid w:val="58951D01"/>
    <w:rsid w:val="58A75590"/>
    <w:rsid w:val="59140E77"/>
    <w:rsid w:val="5932754F"/>
    <w:rsid w:val="59411F8B"/>
    <w:rsid w:val="5A0A04CC"/>
    <w:rsid w:val="5A0B6922"/>
    <w:rsid w:val="5A6951F3"/>
    <w:rsid w:val="5AC42429"/>
    <w:rsid w:val="5AF407C2"/>
    <w:rsid w:val="5B023D5B"/>
    <w:rsid w:val="5B146B26"/>
    <w:rsid w:val="5B1A65A9"/>
    <w:rsid w:val="5B266029"/>
    <w:rsid w:val="5B455011"/>
    <w:rsid w:val="5B942EAB"/>
    <w:rsid w:val="5BA32ED4"/>
    <w:rsid w:val="5C2742D2"/>
    <w:rsid w:val="5C292008"/>
    <w:rsid w:val="5C487AAD"/>
    <w:rsid w:val="5CFC1558"/>
    <w:rsid w:val="5D0850C7"/>
    <w:rsid w:val="5D3C274B"/>
    <w:rsid w:val="5D9C143B"/>
    <w:rsid w:val="5DB1138B"/>
    <w:rsid w:val="5DC7295C"/>
    <w:rsid w:val="5DD76949"/>
    <w:rsid w:val="5E19394B"/>
    <w:rsid w:val="5E2751A9"/>
    <w:rsid w:val="5E677C9B"/>
    <w:rsid w:val="5EE81D52"/>
    <w:rsid w:val="5F0B7D72"/>
    <w:rsid w:val="5F1649CE"/>
    <w:rsid w:val="5F244AFC"/>
    <w:rsid w:val="5F6E6E08"/>
    <w:rsid w:val="5FD01870"/>
    <w:rsid w:val="5FDE3F8D"/>
    <w:rsid w:val="5FFC4413"/>
    <w:rsid w:val="60305848"/>
    <w:rsid w:val="606704E8"/>
    <w:rsid w:val="609A651C"/>
    <w:rsid w:val="60C50CA9"/>
    <w:rsid w:val="61265BEC"/>
    <w:rsid w:val="61695482"/>
    <w:rsid w:val="61920923"/>
    <w:rsid w:val="625E7607"/>
    <w:rsid w:val="62B22353"/>
    <w:rsid w:val="62D81168"/>
    <w:rsid w:val="636C365E"/>
    <w:rsid w:val="63750765"/>
    <w:rsid w:val="63926B24"/>
    <w:rsid w:val="63B96C6E"/>
    <w:rsid w:val="63E5466F"/>
    <w:rsid w:val="63F36F9C"/>
    <w:rsid w:val="64566927"/>
    <w:rsid w:val="64990483"/>
    <w:rsid w:val="64A70DF2"/>
    <w:rsid w:val="64FE478A"/>
    <w:rsid w:val="651275B7"/>
    <w:rsid w:val="65841133"/>
    <w:rsid w:val="65962C14"/>
    <w:rsid w:val="65986A82"/>
    <w:rsid w:val="65BD13A6"/>
    <w:rsid w:val="65D74B1E"/>
    <w:rsid w:val="65FF4C5D"/>
    <w:rsid w:val="66320B8F"/>
    <w:rsid w:val="66486604"/>
    <w:rsid w:val="6671147A"/>
    <w:rsid w:val="66BE2423"/>
    <w:rsid w:val="670C1B0F"/>
    <w:rsid w:val="676A4358"/>
    <w:rsid w:val="68081E04"/>
    <w:rsid w:val="682A23EF"/>
    <w:rsid w:val="68E24AEE"/>
    <w:rsid w:val="690E3BF7"/>
    <w:rsid w:val="693C61FA"/>
    <w:rsid w:val="694E2184"/>
    <w:rsid w:val="6982242A"/>
    <w:rsid w:val="6A043655"/>
    <w:rsid w:val="6A364FE3"/>
    <w:rsid w:val="6A7C062B"/>
    <w:rsid w:val="6AB66D3A"/>
    <w:rsid w:val="6AB9187F"/>
    <w:rsid w:val="6AD466B8"/>
    <w:rsid w:val="6B20545A"/>
    <w:rsid w:val="6B431148"/>
    <w:rsid w:val="6B596BBE"/>
    <w:rsid w:val="6B8C0D41"/>
    <w:rsid w:val="6B9B71D6"/>
    <w:rsid w:val="6BA536FB"/>
    <w:rsid w:val="6BAA11C7"/>
    <w:rsid w:val="6BE421B6"/>
    <w:rsid w:val="6C6A134C"/>
    <w:rsid w:val="6C757A27"/>
    <w:rsid w:val="6CBA16C8"/>
    <w:rsid w:val="6D30394E"/>
    <w:rsid w:val="6E044771"/>
    <w:rsid w:val="6E0F17B6"/>
    <w:rsid w:val="6E7543A1"/>
    <w:rsid w:val="6E843F52"/>
    <w:rsid w:val="6EFF182A"/>
    <w:rsid w:val="6F817D90"/>
    <w:rsid w:val="6FB20ED8"/>
    <w:rsid w:val="707D50FC"/>
    <w:rsid w:val="70BE210A"/>
    <w:rsid w:val="70FE448F"/>
    <w:rsid w:val="711F61B4"/>
    <w:rsid w:val="71242727"/>
    <w:rsid w:val="7124318C"/>
    <w:rsid w:val="714C3766"/>
    <w:rsid w:val="71D738D4"/>
    <w:rsid w:val="727E4E2F"/>
    <w:rsid w:val="72D54ABB"/>
    <w:rsid w:val="72FE2BF5"/>
    <w:rsid w:val="73243F55"/>
    <w:rsid w:val="73D05762"/>
    <w:rsid w:val="74065409"/>
    <w:rsid w:val="746D0776"/>
    <w:rsid w:val="74732A9E"/>
    <w:rsid w:val="74815F8C"/>
    <w:rsid w:val="74A215D5"/>
    <w:rsid w:val="750D16A5"/>
    <w:rsid w:val="75826D11"/>
    <w:rsid w:val="75E1341E"/>
    <w:rsid w:val="761B33ED"/>
    <w:rsid w:val="76674885"/>
    <w:rsid w:val="76D67314"/>
    <w:rsid w:val="76FC0AC8"/>
    <w:rsid w:val="773504DF"/>
    <w:rsid w:val="774C3647"/>
    <w:rsid w:val="778B45A3"/>
    <w:rsid w:val="77E37F3B"/>
    <w:rsid w:val="784A7FBA"/>
    <w:rsid w:val="78760DAF"/>
    <w:rsid w:val="78BD4DDD"/>
    <w:rsid w:val="78D37FAF"/>
    <w:rsid w:val="78E73C5F"/>
    <w:rsid w:val="78F9553C"/>
    <w:rsid w:val="79593C41"/>
    <w:rsid w:val="79B02245"/>
    <w:rsid w:val="79D02741"/>
    <w:rsid w:val="7A47723D"/>
    <w:rsid w:val="7A9159FA"/>
    <w:rsid w:val="7AC12D9A"/>
    <w:rsid w:val="7AC53F39"/>
    <w:rsid w:val="7B3D7962"/>
    <w:rsid w:val="7B48067D"/>
    <w:rsid w:val="7B82349D"/>
    <w:rsid w:val="7BB67714"/>
    <w:rsid w:val="7C3A0345"/>
    <w:rsid w:val="7C464F3C"/>
    <w:rsid w:val="7C4F5B14"/>
    <w:rsid w:val="7D2439C3"/>
    <w:rsid w:val="7D3D33A9"/>
    <w:rsid w:val="7D5E0064"/>
    <w:rsid w:val="7E17093E"/>
    <w:rsid w:val="7E260B81"/>
    <w:rsid w:val="7E4B05E8"/>
    <w:rsid w:val="7E5A01A6"/>
    <w:rsid w:val="7E8104AE"/>
    <w:rsid w:val="7E991353"/>
    <w:rsid w:val="7EAD3628"/>
    <w:rsid w:val="7EBE2C62"/>
    <w:rsid w:val="7F2C15B3"/>
    <w:rsid w:val="7FD14B1D"/>
    <w:rsid w:val="7FF7C2E7"/>
    <w:rsid w:val="D47F02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rPr>
  </w:style>
  <w:style w:type="paragraph" w:styleId="3">
    <w:name w:val="Plain Text"/>
    <w:basedOn w:val="1"/>
    <w:qFormat/>
    <w:uiPriority w:val="0"/>
    <w:rPr>
      <w:rFonts w:ascii="宋体" w:hAnsi="Courier New"/>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0"/>
    <w:pPr>
      <w:spacing w:before="100" w:beforeAutospacing="1" w:after="100" w:afterAutospacing="1"/>
      <w:jc w:val="left"/>
    </w:pPr>
    <w:rPr>
      <w:rFonts w:hint="default" w:ascii="宋体" w:hAnsi="宋体" w:cs="宋体"/>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Emphasis"/>
    <w:basedOn w:val="9"/>
    <w:qFormat/>
    <w:uiPriority w:val="0"/>
    <w:rPr>
      <w:i/>
    </w:rPr>
  </w:style>
  <w:style w:type="paragraph" w:customStyle="1" w:styleId="11">
    <w:name w:val="Body Text First Indent 21"/>
    <w:basedOn w:val="12"/>
    <w:next w:val="1"/>
    <w:qFormat/>
    <w:uiPriority w:val="0"/>
    <w:pPr>
      <w:ind w:firstLine="420" w:firstLineChars="200"/>
    </w:pPr>
  </w:style>
  <w:style w:type="paragraph" w:customStyle="1" w:styleId="12">
    <w:name w:val="Body Text Indent1"/>
    <w:basedOn w:val="1"/>
    <w:qFormat/>
    <w:uiPriority w:val="0"/>
    <w:pPr>
      <w:spacing w:after="120" w:afterLines="0"/>
      <w:ind w:left="420" w:leftChars="200"/>
    </w:pPr>
  </w:style>
  <w:style w:type="paragraph" w:customStyle="1" w:styleId="13">
    <w:name w:val="正文首行缩进 21"/>
    <w:basedOn w:val="14"/>
    <w:next w:val="6"/>
    <w:unhideWhenUsed/>
    <w:qFormat/>
    <w:uiPriority w:val="0"/>
    <w:pPr>
      <w:spacing w:beforeLines="0" w:afterLines="0"/>
      <w:ind w:firstLine="200" w:firstLineChars="200"/>
    </w:pPr>
    <w:rPr>
      <w:rFonts w:hint="default"/>
      <w:sz w:val="21"/>
      <w:szCs w:val="24"/>
    </w:rPr>
  </w:style>
  <w:style w:type="paragraph" w:customStyle="1" w:styleId="14">
    <w:name w:val="正文文本缩进1"/>
    <w:basedOn w:val="1"/>
    <w:unhideWhenUsed/>
    <w:qFormat/>
    <w:uiPriority w:val="0"/>
    <w:pPr>
      <w:spacing w:beforeLines="0" w:afterLines="0"/>
      <w:ind w:left="200" w:leftChars="200"/>
    </w:pPr>
    <w:rPr>
      <w:rFonts w:hint="default"/>
      <w:sz w:val="21"/>
      <w:szCs w:val="24"/>
    </w:rPr>
  </w:style>
  <w:style w:type="paragraph" w:customStyle="1" w:styleId="15">
    <w:name w:val="Table Paragraph"/>
    <w:basedOn w:val="1"/>
    <w:qFormat/>
    <w:uiPriority w:val="1"/>
    <w:rPr>
      <w:rFonts w:ascii="宋体" w:hAnsi="宋体" w:eastAsia="宋体" w:cs="宋体"/>
      <w:lang w:val="zh-CN" w:eastAsia="zh-CN" w:bidi="zh-CN"/>
    </w:rPr>
  </w:style>
  <w:style w:type="paragraph" w:customStyle="1" w:styleId="16">
    <w:name w:val="引文目录1"/>
    <w:basedOn w:val="1"/>
    <w:next w:val="1"/>
    <w:qFormat/>
    <w:uiPriority w:val="0"/>
    <w:pPr>
      <w:ind w:left="200" w:leftChars="200"/>
    </w:pPr>
    <w:rPr>
      <w:sz w:val="32"/>
      <w:szCs w:val="32"/>
    </w:rPr>
  </w:style>
  <w:style w:type="character" w:customStyle="1" w:styleId="17">
    <w:name w:val="font51"/>
    <w:basedOn w:val="9"/>
    <w:qFormat/>
    <w:uiPriority w:val="0"/>
    <w:rPr>
      <w:rFonts w:hint="eastAsia" w:ascii="仿宋_GB2312" w:eastAsia="仿宋_GB2312" w:cs="仿宋_GB2312"/>
      <w:color w:val="000000"/>
      <w:sz w:val="24"/>
      <w:szCs w:val="24"/>
      <w:u w:val="none"/>
    </w:rPr>
  </w:style>
  <w:style w:type="character" w:customStyle="1" w:styleId="18">
    <w:name w:val="font61"/>
    <w:basedOn w:val="9"/>
    <w:qFormat/>
    <w:uiPriority w:val="0"/>
    <w:rPr>
      <w:rFonts w:ascii="华文仿宋" w:hAnsi="华文仿宋" w:eastAsia="华文仿宋" w:cs="华文仿宋"/>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1322</Words>
  <Characters>1341</Characters>
  <Lines>0</Lines>
  <Paragraphs>0</Paragraphs>
  <TotalTime>14</TotalTime>
  <ScaleCrop>false</ScaleCrop>
  <LinksUpToDate>false</LinksUpToDate>
  <CharactersWithSpaces>1341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2022-08-20T00:48:00Z</dcterms:created>
  <dc:creator>Administrator</dc:creator>
  <cp:lastModifiedBy>张敬泽</cp:lastModifiedBy>
  <cp:lastPrinted>2022-09-13T03:48:00Z</cp:lastPrinted>
  <dcterms:modified xsi:type="dcterms:W3CDTF">2023-09-07T07:28:48Z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5C8AAA1AF8244057BC3888B541B6F48B_13</vt:lpwstr>
  </property>
</Properties>
</file>